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53F5" w:rsidRDefault="005B37C0">
      <w:pPr>
        <w:rPr>
          <w:rFonts w:eastAsia="Times New Roman" w:cs="Times New Roman"/>
          <w:position w:val="16"/>
          <w:sz w:val="84"/>
        </w:rPr>
      </w:pPr>
      <w:r>
        <w:rPr>
          <w:rFonts w:ascii="宋体" w:hAnsi="宋体" w:cs="宋体"/>
          <w:position w:val="16"/>
          <w:sz w:val="24"/>
        </w:rPr>
        <w:t>住房和城乡建设部备案号：</w:t>
      </w:r>
      <w:r>
        <w:rPr>
          <w:rFonts w:eastAsia="Times New Roman" w:cs="Times New Roman"/>
          <w:position w:val="16"/>
          <w:sz w:val="24"/>
        </w:rPr>
        <w:t>J</w:t>
      </w:r>
      <w:r>
        <w:rPr>
          <w:rFonts w:ascii="宋体" w:hAnsi="宋体" w:cs="宋体"/>
          <w:position w:val="16"/>
          <w:sz w:val="24"/>
        </w:rPr>
        <w:t>×××××</w:t>
      </w:r>
      <w:r>
        <w:rPr>
          <w:rFonts w:eastAsia="Times New Roman" w:cs="Times New Roman"/>
          <w:position w:val="16"/>
          <w:sz w:val="24"/>
        </w:rPr>
        <w:t>-20**</w:t>
      </w:r>
      <w:r>
        <w:rPr>
          <w:rFonts w:eastAsia="Times New Roman" w:cs="Times New Roman"/>
          <w:b/>
          <w:position w:val="16"/>
          <w:sz w:val="84"/>
        </w:rPr>
        <w:t>DB</w:t>
      </w:r>
    </w:p>
    <w:p w:rsidR="00F553F5" w:rsidRDefault="005B37C0">
      <w:pPr>
        <w:jc w:val="center"/>
        <w:rPr>
          <w:rFonts w:eastAsia="Times New Roman" w:cs="Times New Roman"/>
          <w:b/>
          <w:sz w:val="28"/>
        </w:rPr>
      </w:pPr>
      <w:r>
        <w:rPr>
          <w:rFonts w:ascii="宋体" w:hAnsi="宋体" w:cs="宋体"/>
          <w:b/>
          <w:sz w:val="28"/>
        </w:rPr>
        <w:t>重庆市工程建设标准</w:t>
      </w:r>
    </w:p>
    <w:p w:rsidR="00F553F5" w:rsidRDefault="005B37C0">
      <w:pPr>
        <w:ind w:right="60"/>
        <w:jc w:val="right"/>
        <w:rPr>
          <w:rFonts w:cs="Times New Roman"/>
          <w:b/>
          <w:color w:val="FF0000"/>
          <w:sz w:val="24"/>
        </w:rPr>
      </w:pPr>
      <w:r>
        <w:rPr>
          <w:rFonts w:eastAsia="Times New Roman" w:cs="Times New Roman"/>
          <w:b/>
          <w:color w:val="FF0000"/>
          <w:sz w:val="24"/>
        </w:rPr>
        <w:t>DBJ50 -×××-20**</w:t>
      </w:r>
    </w:p>
    <w:p w:rsidR="00F553F5" w:rsidRDefault="005B37C0">
      <w:pPr>
        <w:ind w:right="60"/>
        <w:rPr>
          <w:rFonts w:cs="Times New Roman"/>
          <w:b/>
          <w:sz w:val="24"/>
        </w:rPr>
      </w:pPr>
      <w:r>
        <w:rPr>
          <w:rFonts w:cs="Times New Roman"/>
          <w:b/>
          <w:noProof/>
          <w:sz w:val="24"/>
        </w:rPr>
        <mc:AlternateContent>
          <mc:Choice Requires="wps">
            <w:drawing>
              <wp:anchor distT="0" distB="0" distL="114300" distR="114300" simplePos="0" relativeHeight="251660288" behindDoc="0" locked="0" layoutInCell="1" allowOverlap="1">
                <wp:simplePos x="0" y="0"/>
                <wp:positionH relativeFrom="column">
                  <wp:posOffset>-38100</wp:posOffset>
                </wp:positionH>
                <wp:positionV relativeFrom="paragraph">
                  <wp:posOffset>88900</wp:posOffset>
                </wp:positionV>
                <wp:extent cx="5305425" cy="0"/>
                <wp:effectExtent l="0" t="0" r="9525" b="19050"/>
                <wp:wrapNone/>
                <wp:docPr id="5"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3pt;margin-top:7pt;height:0pt;width:417.75pt;z-index:251660288;mso-width-relative:page;mso-height-relative:page;" filled="f" stroked="t" coordsize="21600,21600" o:gfxdata="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Pbt9NYAAAAIAQAADwAAAAAAAAABACAAAAAiAAAAZHJzL2Rvd25yZXYueG1sUEsBAhQAFAAA&#10;AAgAh07iQNmY92jxAQAAvgMAAA4AAAAAAAAAAQAgAAAAJQEAAGRycy9lMm9Eb2MueG1sUEsFBgAA&#10;AAAGAAYAWQEAAIgFAAAAAA==&#10;">
                <v:fill on="f" focussize="0,0"/>
                <v:stroke color="#000000" joinstyle="round"/>
                <v:imagedata o:title=""/>
                <o:lock v:ext="edit" aspectratio="f"/>
              </v:shape>
            </w:pict>
          </mc:Fallback>
        </mc:AlternateContent>
      </w:r>
    </w:p>
    <w:p w:rsidR="00F553F5" w:rsidRDefault="00F553F5">
      <w:pPr>
        <w:keepNext/>
        <w:jc w:val="center"/>
        <w:rPr>
          <w:rFonts w:cs="Times New Roman"/>
          <w:b/>
          <w:sz w:val="32"/>
          <w:u w:val="single"/>
        </w:rPr>
      </w:pPr>
    </w:p>
    <w:p w:rsidR="00F553F5" w:rsidRDefault="00F553F5">
      <w:pPr>
        <w:keepNext/>
        <w:jc w:val="center"/>
        <w:rPr>
          <w:rFonts w:eastAsia="Times New Roman" w:cs="Times New Roman"/>
          <w:b/>
          <w:sz w:val="32"/>
        </w:rPr>
      </w:pPr>
    </w:p>
    <w:p w:rsidR="00F553F5" w:rsidRDefault="00F553F5">
      <w:pPr>
        <w:keepNext/>
        <w:jc w:val="center"/>
        <w:rPr>
          <w:rFonts w:eastAsia="Times New Roman" w:cs="Times New Roman"/>
          <w:b/>
          <w:sz w:val="32"/>
        </w:rPr>
      </w:pPr>
    </w:p>
    <w:p w:rsidR="00F553F5" w:rsidRDefault="005B37C0">
      <w:pPr>
        <w:jc w:val="center"/>
        <w:rPr>
          <w:rFonts w:ascii="宋体" w:hAnsi="宋体" w:cs="宋体"/>
          <w:b/>
          <w:sz w:val="36"/>
        </w:rPr>
      </w:pPr>
      <w:r>
        <w:rPr>
          <w:rFonts w:ascii="宋体" w:hAnsi="宋体" w:cs="宋体" w:hint="eastAsia"/>
          <w:b/>
          <w:sz w:val="36"/>
        </w:rPr>
        <w:t>住宅设计标准</w:t>
      </w:r>
    </w:p>
    <w:p w:rsidR="00F553F5" w:rsidRDefault="005B37C0">
      <w:pPr>
        <w:jc w:val="center"/>
        <w:rPr>
          <w:rFonts w:eastAsia="Times New Roman" w:cs="Times New Roman"/>
          <w:b/>
          <w:sz w:val="28"/>
        </w:rPr>
      </w:pPr>
      <w:r>
        <w:rPr>
          <w:rFonts w:eastAsia="Times New Roman" w:cs="Times New Roman"/>
          <w:b/>
          <w:sz w:val="28"/>
        </w:rPr>
        <w:t>Residential Design Standards</w:t>
      </w:r>
    </w:p>
    <w:p w:rsidR="00F553F5" w:rsidRDefault="005B37C0">
      <w:pPr>
        <w:jc w:val="center"/>
        <w:rPr>
          <w:rFonts w:eastAsia="Times New Roman" w:cs="Times New Roman"/>
          <w:b/>
          <w:sz w:val="28"/>
        </w:rPr>
      </w:pPr>
      <w:r>
        <w:rPr>
          <w:rFonts w:ascii="宋体" w:hAnsi="宋体" w:cs="宋体"/>
          <w:b/>
          <w:sz w:val="28"/>
        </w:rPr>
        <w:t>（</w:t>
      </w:r>
      <w:r>
        <w:rPr>
          <w:rFonts w:ascii="宋体" w:hAnsi="宋体" w:cs="宋体" w:hint="eastAsia"/>
          <w:b/>
          <w:sz w:val="28"/>
        </w:rPr>
        <w:t>征求意见稿</w:t>
      </w:r>
      <w:r>
        <w:rPr>
          <w:rFonts w:ascii="宋体" w:hAnsi="宋体" w:cs="宋体"/>
          <w:b/>
          <w:sz w:val="28"/>
        </w:rPr>
        <w:t>）</w:t>
      </w:r>
    </w:p>
    <w:p w:rsidR="00F553F5" w:rsidRDefault="00F553F5">
      <w:pPr>
        <w:rPr>
          <w:rFonts w:eastAsia="Times New Roman" w:cs="Times New Roman"/>
          <w:sz w:val="24"/>
        </w:rPr>
      </w:pPr>
    </w:p>
    <w:p w:rsidR="00F553F5" w:rsidRDefault="00F553F5">
      <w:pPr>
        <w:rPr>
          <w:rFonts w:cs="Times New Roman"/>
          <w:sz w:val="24"/>
        </w:rPr>
      </w:pPr>
    </w:p>
    <w:p w:rsidR="00F553F5" w:rsidRDefault="00F553F5">
      <w:pPr>
        <w:rPr>
          <w:rFonts w:eastAsia="Times New Roman" w:cs="Times New Roman"/>
          <w:sz w:val="24"/>
        </w:rPr>
      </w:pPr>
    </w:p>
    <w:p w:rsidR="00F553F5" w:rsidRDefault="00F553F5">
      <w:pPr>
        <w:rPr>
          <w:rFonts w:eastAsia="Times New Roman" w:cs="Times New Roman"/>
          <w:sz w:val="24"/>
        </w:rPr>
      </w:pPr>
    </w:p>
    <w:p w:rsidR="00F553F5" w:rsidRDefault="00F553F5">
      <w:pPr>
        <w:rPr>
          <w:rFonts w:cs="Times New Roman"/>
          <w:sz w:val="24"/>
        </w:rPr>
      </w:pPr>
    </w:p>
    <w:p w:rsidR="00F553F5" w:rsidRDefault="00F553F5">
      <w:pPr>
        <w:rPr>
          <w:rFonts w:eastAsia="Times New Roman" w:cs="Times New Roman"/>
          <w:sz w:val="24"/>
        </w:rPr>
      </w:pPr>
    </w:p>
    <w:p w:rsidR="00F553F5" w:rsidRDefault="005B37C0">
      <w:pPr>
        <w:jc w:val="center"/>
        <w:rPr>
          <w:rFonts w:eastAsia="Times New Roman" w:cs="Times New Roman"/>
          <w:b/>
          <w:sz w:val="24"/>
        </w:rPr>
      </w:pPr>
      <w:r>
        <w:rPr>
          <w:rFonts w:eastAsia="Times New Roman" w:cs="Times New Roman"/>
          <w:b/>
          <w:sz w:val="24"/>
        </w:rPr>
        <w:t>20**-**-</w:t>
      </w:r>
      <w:r>
        <w:rPr>
          <w:rFonts w:ascii="宋体" w:hAnsi="宋体" w:cs="宋体"/>
          <w:b/>
          <w:sz w:val="24"/>
        </w:rPr>
        <w:t>发布</w:t>
      </w:r>
      <w:r>
        <w:rPr>
          <w:rFonts w:eastAsia="Times New Roman" w:cs="Times New Roman"/>
          <w:b/>
          <w:sz w:val="24"/>
        </w:rPr>
        <w:t xml:space="preserve">                          20**-**-**</w:t>
      </w:r>
      <w:r>
        <w:rPr>
          <w:rFonts w:ascii="宋体" w:hAnsi="宋体" w:cs="宋体"/>
          <w:b/>
          <w:sz w:val="24"/>
        </w:rPr>
        <w:t>实施</w:t>
      </w:r>
    </w:p>
    <w:p w:rsidR="00F553F5" w:rsidRDefault="00F553F5">
      <w:pPr>
        <w:rPr>
          <w:rFonts w:eastAsia="Times New Roman" w:cs="Times New Roman"/>
          <w:sz w:val="24"/>
          <w:u w:val="single"/>
        </w:rPr>
      </w:pPr>
    </w:p>
    <w:p w:rsidR="00F553F5" w:rsidRDefault="005B37C0">
      <w:pPr>
        <w:jc w:val="center"/>
        <w:rPr>
          <w:rFonts w:eastAsia="Times New Roman" w:cs="Times New Roman"/>
          <w:b/>
        </w:rPr>
      </w:pPr>
      <w:r>
        <w:rPr>
          <w:rFonts w:ascii="宋体" w:hAnsi="宋体" w:cs="宋体"/>
          <w:b/>
          <w:sz w:val="24"/>
        </w:rPr>
        <w:t>重庆市住房和城乡建设委员会发布</w:t>
      </w:r>
    </w:p>
    <w:p w:rsidR="00F553F5" w:rsidRDefault="00F553F5">
      <w:pPr>
        <w:jc w:val="center"/>
        <w:rPr>
          <w:rFonts w:eastAsia="Times New Roman" w:cs="Times New Roman"/>
          <w:b/>
        </w:rPr>
      </w:pPr>
    </w:p>
    <w:p w:rsidR="00F553F5" w:rsidRDefault="00F553F5">
      <w:pPr>
        <w:rPr>
          <w:rFonts w:cs="Times New Roman"/>
        </w:rPr>
      </w:pPr>
    </w:p>
    <w:p w:rsidR="00F553F5" w:rsidRDefault="00F553F5">
      <w:pPr>
        <w:jc w:val="center"/>
        <w:rPr>
          <w:rFonts w:eastAsia="Times New Roman" w:cs="Times New Roman"/>
          <w:b/>
          <w:sz w:val="32"/>
        </w:rPr>
      </w:pPr>
    </w:p>
    <w:p w:rsidR="00F553F5" w:rsidRDefault="005B37C0">
      <w:pPr>
        <w:widowControl w:val="0"/>
        <w:ind w:firstLineChars="1200" w:firstLine="2520"/>
        <w:rPr>
          <w:rFonts w:ascii="宋体" w:hAnsi="宋体" w:cs="宋体"/>
          <w:szCs w:val="22"/>
        </w:rPr>
      </w:pPr>
      <w:r>
        <w:rPr>
          <w:rFonts w:ascii="宋体" w:hAnsi="宋体" w:cs="宋体"/>
          <w:szCs w:val="22"/>
        </w:rPr>
        <w:t xml:space="preserve">主编单位： </w:t>
      </w:r>
    </w:p>
    <w:p w:rsidR="00F553F5" w:rsidRDefault="005B37C0">
      <w:pPr>
        <w:widowControl w:val="0"/>
        <w:ind w:firstLineChars="1200" w:firstLine="2520"/>
        <w:rPr>
          <w:rFonts w:ascii="宋体" w:hAnsi="宋体" w:cs="宋体"/>
          <w:szCs w:val="22"/>
        </w:rPr>
      </w:pPr>
      <w:r>
        <w:rPr>
          <w:rFonts w:ascii="宋体" w:hAnsi="宋体" w:cs="宋体"/>
          <w:szCs w:val="22"/>
        </w:rPr>
        <w:t xml:space="preserve">批准部门： </w:t>
      </w:r>
    </w:p>
    <w:p w:rsidR="00F553F5" w:rsidRDefault="005B37C0">
      <w:pPr>
        <w:widowControl w:val="0"/>
        <w:ind w:firstLineChars="1200" w:firstLine="2520"/>
        <w:rPr>
          <w:rFonts w:ascii="宋体" w:hAnsi="宋体" w:cs="宋体"/>
          <w:szCs w:val="22"/>
        </w:rPr>
      </w:pPr>
      <w:r>
        <w:rPr>
          <w:rFonts w:ascii="宋体" w:hAnsi="宋体" w:cs="宋体"/>
          <w:szCs w:val="22"/>
        </w:rPr>
        <w:t xml:space="preserve">施行日期： </w:t>
      </w:r>
    </w:p>
    <w:p w:rsidR="00F553F5" w:rsidRDefault="00F553F5">
      <w:pPr>
        <w:pStyle w:val="a6"/>
        <w:ind w:left="0"/>
      </w:pPr>
    </w:p>
    <w:p w:rsidR="00F553F5" w:rsidRDefault="00F553F5">
      <w:pPr>
        <w:pStyle w:val="a6"/>
      </w:pPr>
    </w:p>
    <w:p w:rsidR="00F553F5" w:rsidRDefault="00F553F5">
      <w:pPr>
        <w:pStyle w:val="a6"/>
      </w:pPr>
    </w:p>
    <w:p w:rsidR="00F553F5" w:rsidRDefault="005B37C0">
      <w:pPr>
        <w:jc w:val="center"/>
        <w:rPr>
          <w:rFonts w:eastAsia="黑体"/>
          <w:b/>
          <w:sz w:val="28"/>
          <w:szCs w:val="32"/>
        </w:rPr>
      </w:pPr>
      <w:r>
        <w:rPr>
          <w:rFonts w:eastAsia="黑体"/>
          <w:b/>
          <w:sz w:val="28"/>
          <w:szCs w:val="32"/>
        </w:rPr>
        <w:t>重庆市工程建设标准</w:t>
      </w:r>
    </w:p>
    <w:p w:rsidR="00F553F5" w:rsidRDefault="00F553F5">
      <w:pPr>
        <w:pStyle w:val="a6"/>
      </w:pPr>
    </w:p>
    <w:p w:rsidR="00F553F5" w:rsidRDefault="00F553F5">
      <w:pPr>
        <w:pStyle w:val="a6"/>
      </w:pPr>
    </w:p>
    <w:p w:rsidR="00F553F5" w:rsidRDefault="005B37C0">
      <w:pPr>
        <w:jc w:val="center"/>
        <w:rPr>
          <w:rFonts w:ascii="宋体" w:hAnsi="宋体"/>
          <w:b/>
          <w:sz w:val="28"/>
          <w:szCs w:val="32"/>
        </w:rPr>
      </w:pPr>
      <w:r>
        <w:rPr>
          <w:rFonts w:ascii="宋体" w:hAnsi="宋体" w:hint="eastAsia"/>
          <w:b/>
          <w:sz w:val="44"/>
          <w:szCs w:val="44"/>
        </w:rPr>
        <w:t>住宅设计标准</w:t>
      </w:r>
    </w:p>
    <w:p w:rsidR="00F553F5" w:rsidRDefault="005B37C0">
      <w:pPr>
        <w:widowControl w:val="0"/>
        <w:jc w:val="center"/>
        <w:rPr>
          <w:rFonts w:asciiTheme="minorHAnsi" w:eastAsiaTheme="minorEastAsia" w:hAnsiTheme="minorHAnsi"/>
          <w:b/>
          <w:sz w:val="28"/>
          <w:szCs w:val="28"/>
        </w:rPr>
      </w:pPr>
      <w:r>
        <w:rPr>
          <w:rFonts w:asciiTheme="minorHAnsi" w:eastAsiaTheme="minorEastAsia" w:hAnsiTheme="minorHAnsi"/>
          <w:b/>
          <w:sz w:val="28"/>
          <w:szCs w:val="28"/>
        </w:rPr>
        <w:t>Residential Design Standards</w:t>
      </w:r>
    </w:p>
    <w:p w:rsidR="00F553F5" w:rsidRDefault="00F553F5">
      <w:pPr>
        <w:pStyle w:val="a6"/>
      </w:pPr>
    </w:p>
    <w:p w:rsidR="00F553F5" w:rsidRDefault="00F553F5">
      <w:pPr>
        <w:pStyle w:val="a6"/>
      </w:pPr>
    </w:p>
    <w:p w:rsidR="00F553F5" w:rsidRDefault="00F553F5">
      <w:pPr>
        <w:pStyle w:val="a6"/>
      </w:pPr>
    </w:p>
    <w:p w:rsidR="00F553F5" w:rsidRDefault="00F553F5">
      <w:pPr>
        <w:pStyle w:val="a6"/>
      </w:pPr>
    </w:p>
    <w:p w:rsidR="00F553F5" w:rsidRDefault="005B37C0">
      <w:pPr>
        <w:widowControl w:val="0"/>
        <w:jc w:val="center"/>
        <w:rPr>
          <w:rFonts w:asciiTheme="minorHAnsi" w:eastAsiaTheme="minorEastAsia" w:hAnsiTheme="minorHAnsi"/>
          <w:b/>
          <w:sz w:val="28"/>
          <w:szCs w:val="28"/>
        </w:rPr>
      </w:pPr>
      <w:r>
        <w:rPr>
          <w:rFonts w:asciiTheme="minorHAnsi" w:eastAsiaTheme="minorEastAsia" w:hAnsiTheme="minorHAnsi"/>
          <w:b/>
          <w:sz w:val="28"/>
          <w:szCs w:val="28"/>
        </w:rPr>
        <w:t>DBJ50 -xxx-20</w:t>
      </w:r>
      <w:r>
        <w:rPr>
          <w:rFonts w:asciiTheme="minorHAnsi" w:hAnsiTheme="minorHAnsi"/>
          <w:b/>
          <w:sz w:val="28"/>
          <w:szCs w:val="28"/>
        </w:rPr>
        <w:t>XX</w:t>
      </w:r>
    </w:p>
    <w:p w:rsidR="00F553F5" w:rsidRDefault="00F553F5">
      <w:pPr>
        <w:pStyle w:val="a6"/>
      </w:pPr>
    </w:p>
    <w:p w:rsidR="00F553F5" w:rsidRDefault="00F553F5">
      <w:pPr>
        <w:pStyle w:val="a6"/>
      </w:pPr>
    </w:p>
    <w:p w:rsidR="00F553F5" w:rsidRDefault="00F553F5">
      <w:pPr>
        <w:pStyle w:val="a6"/>
      </w:pPr>
    </w:p>
    <w:p w:rsidR="00F553F5" w:rsidRDefault="00F553F5">
      <w:pPr>
        <w:pStyle w:val="a6"/>
      </w:pPr>
    </w:p>
    <w:p w:rsidR="00F553F5" w:rsidRDefault="00F553F5">
      <w:pPr>
        <w:pStyle w:val="a6"/>
      </w:pPr>
    </w:p>
    <w:p w:rsidR="00F553F5" w:rsidRDefault="00F553F5">
      <w:pPr>
        <w:pStyle w:val="a6"/>
        <w:rPr>
          <w:rFonts w:asciiTheme="minorHAnsi" w:hAnsiTheme="minorHAnsi"/>
        </w:rPr>
      </w:pPr>
    </w:p>
    <w:p w:rsidR="00F553F5" w:rsidRDefault="005B37C0">
      <w:pPr>
        <w:widowControl w:val="0"/>
        <w:ind w:firstLineChars="1200" w:firstLine="2520"/>
        <w:rPr>
          <w:rFonts w:ascii="宋体" w:hAnsi="宋体"/>
          <w:szCs w:val="28"/>
        </w:rPr>
      </w:pPr>
      <w:r>
        <w:rPr>
          <w:rFonts w:ascii="宋体" w:hAnsi="宋体"/>
          <w:szCs w:val="28"/>
        </w:rPr>
        <w:t>主编单位：</w:t>
      </w:r>
      <w:bookmarkStart w:id="0" w:name="_GoBack"/>
      <w:r w:rsidR="004017DE">
        <w:rPr>
          <w:rFonts w:ascii="宋体" w:hAnsi="宋体" w:hint="eastAsia"/>
          <w:szCs w:val="28"/>
        </w:rPr>
        <w:t>重庆市设计院有限公司</w:t>
      </w:r>
      <w:bookmarkEnd w:id="0"/>
    </w:p>
    <w:p w:rsidR="00F553F5" w:rsidRDefault="005B37C0">
      <w:pPr>
        <w:widowControl w:val="0"/>
        <w:ind w:firstLineChars="1200" w:firstLine="2520"/>
        <w:rPr>
          <w:rFonts w:ascii="宋体" w:hAnsi="宋体"/>
          <w:szCs w:val="28"/>
        </w:rPr>
      </w:pPr>
      <w:r>
        <w:rPr>
          <w:rFonts w:ascii="宋体" w:hAnsi="宋体"/>
          <w:szCs w:val="28"/>
        </w:rPr>
        <w:t>批准部门：</w:t>
      </w:r>
    </w:p>
    <w:p w:rsidR="00F553F5" w:rsidRDefault="005B37C0">
      <w:pPr>
        <w:widowControl w:val="0"/>
        <w:ind w:firstLineChars="1200" w:firstLine="2520"/>
        <w:rPr>
          <w:rFonts w:ascii="宋体" w:hAnsi="宋体"/>
          <w:szCs w:val="28"/>
        </w:rPr>
      </w:pPr>
      <w:r>
        <w:rPr>
          <w:rFonts w:ascii="宋体" w:hAnsi="宋体"/>
          <w:szCs w:val="28"/>
        </w:rPr>
        <w:t>施行日期：</w:t>
      </w:r>
    </w:p>
    <w:p w:rsidR="00F553F5" w:rsidRDefault="00F553F5"/>
    <w:sdt>
      <w:sdtPr>
        <w:rPr>
          <w:rFonts w:ascii="Times New Roman" w:hAnsi="Times New Roman" w:cs="Times New Roman"/>
          <w:b/>
          <w:sz w:val="21"/>
          <w:szCs w:val="21"/>
        </w:rPr>
        <w:id w:val="1377281063"/>
        <w:docPartObj>
          <w:docPartGallery w:val="Table of Contents"/>
          <w:docPartUnique/>
        </w:docPartObj>
      </w:sdtPr>
      <w:sdtEndPr>
        <w:rPr>
          <w:rFonts w:cstheme="minorBidi"/>
          <w:bCs/>
          <w:szCs w:val="24"/>
          <w:lang w:val="zh-CN"/>
        </w:rPr>
      </w:sdtEndPr>
      <w:sdtContent>
        <w:p w:rsidR="00F553F5" w:rsidRDefault="00F553F5">
          <w:pPr>
            <w:pStyle w:val="a6"/>
            <w:widowControl w:val="0"/>
            <w:spacing w:after="120"/>
            <w:ind w:left="0"/>
            <w:jc w:val="center"/>
            <w:rPr>
              <w:rFonts w:ascii="Times New Roman" w:hAnsi="Times New Roman" w:cs="Times New Roman"/>
              <w:b/>
              <w:sz w:val="21"/>
              <w:szCs w:val="21"/>
            </w:rPr>
            <w:sectPr w:rsidR="00F553F5">
              <w:footerReference w:type="default" r:id="rId10"/>
              <w:pgSz w:w="11906" w:h="16838"/>
              <w:pgMar w:top="1440" w:right="1800" w:bottom="1440" w:left="1800" w:header="851" w:footer="992" w:gutter="0"/>
              <w:cols w:space="720"/>
              <w:docGrid w:type="lines" w:linePitch="312"/>
            </w:sectPr>
          </w:pPr>
        </w:p>
        <w:p w:rsidR="00F553F5" w:rsidRDefault="005B37C0">
          <w:pPr>
            <w:pStyle w:val="a6"/>
            <w:widowControl w:val="0"/>
            <w:spacing w:after="120"/>
            <w:ind w:left="0"/>
            <w:jc w:val="center"/>
            <w:rPr>
              <w:rFonts w:ascii="Times New Roman" w:cs="Times New Roman"/>
              <w:b/>
              <w:sz w:val="21"/>
              <w:szCs w:val="21"/>
            </w:rPr>
          </w:pPr>
          <w:r>
            <w:rPr>
              <w:rFonts w:ascii="Times New Roman" w:cs="Times New Roman"/>
              <w:b/>
              <w:sz w:val="21"/>
              <w:szCs w:val="21"/>
            </w:rPr>
            <w:lastRenderedPageBreak/>
            <w:t>目</w:t>
          </w:r>
          <w:r>
            <w:rPr>
              <w:rFonts w:ascii="Times New Roman" w:cs="Times New Roman" w:hint="eastAsia"/>
              <w:b/>
              <w:sz w:val="21"/>
              <w:szCs w:val="21"/>
            </w:rPr>
            <w:t>次</w:t>
          </w:r>
        </w:p>
        <w:p w:rsidR="00F553F5" w:rsidRDefault="00F553F5">
          <w:pPr>
            <w:pStyle w:val="a6"/>
            <w:widowControl w:val="0"/>
            <w:spacing w:after="120"/>
            <w:ind w:left="0"/>
            <w:jc w:val="center"/>
            <w:rPr>
              <w:rFonts w:cs="Times New Roman"/>
              <w:b/>
              <w:sz w:val="22"/>
              <w:szCs w:val="22"/>
            </w:rPr>
          </w:pPr>
        </w:p>
        <w:p w:rsidR="00F553F5" w:rsidRDefault="005B37C0">
          <w:pPr>
            <w:pStyle w:val="10"/>
            <w:tabs>
              <w:tab w:val="left" w:pos="440"/>
              <w:tab w:val="right" w:leader="dot" w:pos="8296"/>
            </w:tabs>
            <w:rPr>
              <w:rFonts w:cstheme="minorBidi"/>
              <w:noProof/>
              <w:kern w:val="2"/>
              <w:sz w:val="21"/>
              <w14:ligatures w14:val="standardContextual"/>
            </w:rPr>
          </w:pPr>
          <w:r>
            <w:rPr>
              <w:rFonts w:ascii="宋体" w:eastAsia="宋体" w:hAnsi="宋体"/>
            </w:rPr>
            <w:fldChar w:fldCharType="begin"/>
          </w:r>
          <w:r>
            <w:rPr>
              <w:rFonts w:ascii="宋体" w:eastAsia="宋体" w:hAnsi="宋体"/>
            </w:rPr>
            <w:instrText xml:space="preserve"> TOC \o "1-3" \h \z \u </w:instrText>
          </w:r>
          <w:r>
            <w:rPr>
              <w:rFonts w:ascii="宋体" w:eastAsia="宋体" w:hAnsi="宋体"/>
            </w:rPr>
            <w:fldChar w:fldCharType="separate"/>
          </w:r>
          <w:hyperlink w:anchor="_Toc143714882" w:history="1">
            <w:r>
              <w:rPr>
                <w:rStyle w:val="af0"/>
                <w:rFonts w:ascii="Times New Roman" w:eastAsiaTheme="minorEastAsia" w:hAnsi="Times New Roman"/>
                <w:noProof/>
              </w:rPr>
              <w:t>1</w:t>
            </w:r>
            <w:r>
              <w:rPr>
                <w:rFonts w:cstheme="minorBidi"/>
                <w:noProof/>
                <w:kern w:val="2"/>
                <w:sz w:val="21"/>
                <w14:ligatures w14:val="standardContextual"/>
              </w:rPr>
              <w:tab/>
            </w:r>
            <w:r>
              <w:rPr>
                <w:rStyle w:val="af0"/>
                <w:rFonts w:ascii="宋体" w:eastAsiaTheme="minorEastAsia" w:hAnsi="宋体"/>
                <w:noProof/>
              </w:rPr>
              <w:t>总</w:t>
            </w:r>
            <w:r>
              <w:rPr>
                <w:rStyle w:val="af0"/>
                <w:rFonts w:ascii="宋体" w:eastAsiaTheme="minorEastAsia" w:hAnsi="宋体"/>
                <w:noProof/>
              </w:rPr>
              <w:t xml:space="preserve"> </w:t>
            </w:r>
            <w:r>
              <w:rPr>
                <w:rStyle w:val="af0"/>
                <w:rFonts w:ascii="宋体" w:eastAsiaTheme="minorEastAsia" w:hAnsi="宋体"/>
                <w:noProof/>
              </w:rPr>
              <w:t>则</w:t>
            </w:r>
            <w:r>
              <w:rPr>
                <w:noProof/>
              </w:rPr>
              <w:tab/>
            </w:r>
            <w:r>
              <w:rPr>
                <w:noProof/>
              </w:rPr>
              <w:fldChar w:fldCharType="begin"/>
            </w:r>
            <w:r>
              <w:rPr>
                <w:noProof/>
              </w:rPr>
              <w:instrText xml:space="preserve"> PAGEREF _Toc143714882 \h </w:instrText>
            </w:r>
            <w:r>
              <w:rPr>
                <w:noProof/>
              </w:rPr>
            </w:r>
            <w:r>
              <w:rPr>
                <w:noProof/>
              </w:rPr>
              <w:fldChar w:fldCharType="separate"/>
            </w:r>
            <w:r w:rsidR="00EE141F">
              <w:rPr>
                <w:noProof/>
              </w:rPr>
              <w:t>1</w:t>
            </w:r>
            <w:r>
              <w:rPr>
                <w:noProof/>
              </w:rPr>
              <w:fldChar w:fldCharType="end"/>
            </w:r>
          </w:hyperlink>
        </w:p>
        <w:p w:rsidR="00F553F5" w:rsidRDefault="00E469A0">
          <w:pPr>
            <w:pStyle w:val="10"/>
            <w:tabs>
              <w:tab w:val="left" w:pos="440"/>
              <w:tab w:val="right" w:leader="dot" w:pos="8296"/>
            </w:tabs>
            <w:rPr>
              <w:rFonts w:cstheme="minorBidi"/>
              <w:noProof/>
              <w:kern w:val="2"/>
              <w:sz w:val="21"/>
              <w14:ligatures w14:val="standardContextual"/>
            </w:rPr>
          </w:pPr>
          <w:hyperlink w:anchor="_Toc143714883" w:history="1">
            <w:r w:rsidR="005B37C0">
              <w:rPr>
                <w:rStyle w:val="af0"/>
                <w:rFonts w:ascii="Times New Roman" w:eastAsiaTheme="minorEastAsia" w:hAnsi="Times New Roman"/>
                <w:noProof/>
              </w:rPr>
              <w:t>2</w:t>
            </w:r>
            <w:r w:rsidR="005B37C0">
              <w:rPr>
                <w:rFonts w:cstheme="minorBidi"/>
                <w:noProof/>
                <w:kern w:val="2"/>
                <w:sz w:val="21"/>
                <w14:ligatures w14:val="standardContextual"/>
              </w:rPr>
              <w:tab/>
            </w:r>
            <w:r w:rsidR="005B37C0">
              <w:rPr>
                <w:rStyle w:val="af0"/>
                <w:rFonts w:ascii="宋体" w:eastAsiaTheme="minorEastAsia" w:hAnsi="宋体"/>
                <w:noProof/>
              </w:rPr>
              <w:t>术</w:t>
            </w:r>
            <w:r w:rsidR="005B37C0">
              <w:rPr>
                <w:rStyle w:val="af0"/>
                <w:rFonts w:ascii="宋体" w:eastAsiaTheme="minorEastAsia" w:hAnsi="宋体"/>
                <w:noProof/>
              </w:rPr>
              <w:t xml:space="preserve"> </w:t>
            </w:r>
            <w:r w:rsidR="005B37C0">
              <w:rPr>
                <w:rStyle w:val="af0"/>
                <w:rFonts w:ascii="宋体" w:eastAsiaTheme="minorEastAsia" w:hAnsi="宋体"/>
                <w:noProof/>
              </w:rPr>
              <w:t>语</w:t>
            </w:r>
            <w:r w:rsidR="005B37C0">
              <w:rPr>
                <w:noProof/>
              </w:rPr>
              <w:tab/>
            </w:r>
            <w:r w:rsidR="005B37C0">
              <w:rPr>
                <w:noProof/>
              </w:rPr>
              <w:fldChar w:fldCharType="begin"/>
            </w:r>
            <w:r w:rsidR="005B37C0">
              <w:rPr>
                <w:noProof/>
              </w:rPr>
              <w:instrText xml:space="preserve"> PAGEREF _Toc143714883 \h </w:instrText>
            </w:r>
            <w:r w:rsidR="005B37C0">
              <w:rPr>
                <w:noProof/>
              </w:rPr>
            </w:r>
            <w:r w:rsidR="005B37C0">
              <w:rPr>
                <w:noProof/>
              </w:rPr>
              <w:fldChar w:fldCharType="separate"/>
            </w:r>
            <w:r w:rsidR="00EE141F">
              <w:rPr>
                <w:noProof/>
              </w:rPr>
              <w:t>2</w:t>
            </w:r>
            <w:r w:rsidR="005B37C0">
              <w:rPr>
                <w:noProof/>
              </w:rPr>
              <w:fldChar w:fldCharType="end"/>
            </w:r>
          </w:hyperlink>
        </w:p>
        <w:p w:rsidR="00F553F5" w:rsidRDefault="00E469A0">
          <w:pPr>
            <w:pStyle w:val="10"/>
            <w:tabs>
              <w:tab w:val="left" w:pos="440"/>
              <w:tab w:val="right" w:leader="dot" w:pos="8296"/>
            </w:tabs>
            <w:rPr>
              <w:rFonts w:cstheme="minorBidi"/>
              <w:noProof/>
              <w:kern w:val="2"/>
              <w:sz w:val="21"/>
              <w14:ligatures w14:val="standardContextual"/>
            </w:rPr>
          </w:pPr>
          <w:hyperlink w:anchor="_Toc143714884" w:history="1">
            <w:r w:rsidR="005B37C0">
              <w:rPr>
                <w:rStyle w:val="af0"/>
                <w:rFonts w:ascii="Times New Roman" w:eastAsiaTheme="minorEastAsia" w:hAnsi="Times New Roman"/>
                <w:noProof/>
              </w:rPr>
              <w:t>3</w:t>
            </w:r>
            <w:r w:rsidR="005B37C0">
              <w:rPr>
                <w:rFonts w:cstheme="minorBidi"/>
                <w:noProof/>
                <w:kern w:val="2"/>
                <w:sz w:val="21"/>
                <w14:ligatures w14:val="standardContextual"/>
              </w:rPr>
              <w:tab/>
            </w:r>
            <w:r w:rsidR="005B37C0">
              <w:rPr>
                <w:rStyle w:val="af0"/>
                <w:rFonts w:ascii="宋体" w:eastAsiaTheme="minorEastAsia" w:hAnsi="宋体"/>
                <w:noProof/>
              </w:rPr>
              <w:t>总体设计</w:t>
            </w:r>
            <w:r w:rsidR="005B37C0">
              <w:rPr>
                <w:noProof/>
              </w:rPr>
              <w:tab/>
            </w:r>
            <w:r w:rsidR="005B37C0">
              <w:rPr>
                <w:noProof/>
              </w:rPr>
              <w:fldChar w:fldCharType="begin"/>
            </w:r>
            <w:r w:rsidR="005B37C0">
              <w:rPr>
                <w:noProof/>
              </w:rPr>
              <w:instrText xml:space="preserve"> PAGEREF _Toc143714884 \h </w:instrText>
            </w:r>
            <w:r w:rsidR="005B37C0">
              <w:rPr>
                <w:noProof/>
              </w:rPr>
            </w:r>
            <w:r w:rsidR="005B37C0">
              <w:rPr>
                <w:noProof/>
              </w:rPr>
              <w:fldChar w:fldCharType="separate"/>
            </w:r>
            <w:r w:rsidR="00EE141F">
              <w:rPr>
                <w:noProof/>
              </w:rPr>
              <w:t>6</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885" w:history="1">
            <w:r w:rsidR="005B37C0">
              <w:rPr>
                <w:rStyle w:val="af0"/>
                <w:rFonts w:ascii="宋体" w:hAnsi="宋体"/>
                <w:noProof/>
              </w:rPr>
              <w:t>3.1</w:t>
            </w:r>
            <w:r w:rsidR="005B37C0">
              <w:rPr>
                <w:rFonts w:eastAsiaTheme="minorEastAsia" w:cstheme="minorBidi"/>
                <w:noProof/>
                <w:kern w:val="2"/>
                <w:sz w:val="21"/>
                <w14:ligatures w14:val="standardContextual"/>
              </w:rPr>
              <w:tab/>
            </w:r>
            <w:r w:rsidR="005B37C0">
              <w:rPr>
                <w:rStyle w:val="af0"/>
                <w:rFonts w:ascii="宋体" w:hAnsi="宋体"/>
                <w:noProof/>
              </w:rPr>
              <w:t>一般规定</w:t>
            </w:r>
            <w:r w:rsidR="005B37C0">
              <w:rPr>
                <w:noProof/>
              </w:rPr>
              <w:tab/>
            </w:r>
            <w:r w:rsidR="005B37C0">
              <w:rPr>
                <w:noProof/>
              </w:rPr>
              <w:fldChar w:fldCharType="begin"/>
            </w:r>
            <w:r w:rsidR="005B37C0">
              <w:rPr>
                <w:noProof/>
              </w:rPr>
              <w:instrText xml:space="preserve"> PAGEREF _Toc143714885 \h </w:instrText>
            </w:r>
            <w:r w:rsidR="005B37C0">
              <w:rPr>
                <w:noProof/>
              </w:rPr>
            </w:r>
            <w:r w:rsidR="005B37C0">
              <w:rPr>
                <w:noProof/>
              </w:rPr>
              <w:fldChar w:fldCharType="separate"/>
            </w:r>
            <w:r w:rsidR="00EE141F">
              <w:rPr>
                <w:noProof/>
              </w:rPr>
              <w:t>6</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886" w:history="1">
            <w:r w:rsidR="005B37C0">
              <w:rPr>
                <w:rStyle w:val="af0"/>
                <w:rFonts w:ascii="宋体" w:hAnsi="宋体"/>
                <w:noProof/>
              </w:rPr>
              <w:t>3.2</w:t>
            </w:r>
            <w:r w:rsidR="005B37C0">
              <w:rPr>
                <w:rFonts w:eastAsiaTheme="minorEastAsia" w:cstheme="minorBidi"/>
                <w:noProof/>
                <w:kern w:val="2"/>
                <w:sz w:val="21"/>
                <w14:ligatures w14:val="standardContextual"/>
              </w:rPr>
              <w:tab/>
            </w:r>
            <w:r w:rsidR="005B37C0">
              <w:rPr>
                <w:rStyle w:val="af0"/>
                <w:rFonts w:ascii="宋体" w:hAnsi="宋体"/>
                <w:noProof/>
              </w:rPr>
              <w:t>居住环境及场地</w:t>
            </w:r>
            <w:r w:rsidR="005B37C0">
              <w:rPr>
                <w:noProof/>
              </w:rPr>
              <w:tab/>
            </w:r>
            <w:r w:rsidR="005B37C0">
              <w:rPr>
                <w:noProof/>
              </w:rPr>
              <w:fldChar w:fldCharType="begin"/>
            </w:r>
            <w:r w:rsidR="005B37C0">
              <w:rPr>
                <w:noProof/>
              </w:rPr>
              <w:instrText xml:space="preserve"> PAGEREF _Toc143714886 \h </w:instrText>
            </w:r>
            <w:r w:rsidR="005B37C0">
              <w:rPr>
                <w:noProof/>
              </w:rPr>
            </w:r>
            <w:r w:rsidR="005B37C0">
              <w:rPr>
                <w:noProof/>
              </w:rPr>
              <w:fldChar w:fldCharType="separate"/>
            </w:r>
            <w:r w:rsidR="00EE141F">
              <w:rPr>
                <w:noProof/>
              </w:rPr>
              <w:t>7</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887" w:history="1">
            <w:r w:rsidR="005B37C0">
              <w:rPr>
                <w:rStyle w:val="af0"/>
                <w:rFonts w:ascii="宋体" w:hAnsi="宋体"/>
                <w:noProof/>
              </w:rPr>
              <w:t>3.3</w:t>
            </w:r>
            <w:r w:rsidR="005B37C0">
              <w:rPr>
                <w:rFonts w:eastAsiaTheme="minorEastAsia" w:cstheme="minorBidi"/>
                <w:noProof/>
                <w:kern w:val="2"/>
                <w:sz w:val="21"/>
                <w14:ligatures w14:val="standardContextual"/>
              </w:rPr>
              <w:tab/>
            </w:r>
            <w:r w:rsidR="005B37C0">
              <w:rPr>
                <w:rStyle w:val="af0"/>
                <w:rFonts w:ascii="宋体" w:hAnsi="宋体"/>
                <w:noProof/>
              </w:rPr>
              <w:t>建筑接地关系</w:t>
            </w:r>
            <w:r w:rsidR="005B37C0">
              <w:rPr>
                <w:noProof/>
              </w:rPr>
              <w:tab/>
            </w:r>
            <w:r w:rsidR="005B37C0">
              <w:rPr>
                <w:noProof/>
              </w:rPr>
              <w:fldChar w:fldCharType="begin"/>
            </w:r>
            <w:r w:rsidR="005B37C0">
              <w:rPr>
                <w:noProof/>
              </w:rPr>
              <w:instrText xml:space="preserve"> PAGEREF _Toc143714887 \h </w:instrText>
            </w:r>
            <w:r w:rsidR="005B37C0">
              <w:rPr>
                <w:noProof/>
              </w:rPr>
            </w:r>
            <w:r w:rsidR="005B37C0">
              <w:rPr>
                <w:noProof/>
              </w:rPr>
              <w:fldChar w:fldCharType="separate"/>
            </w:r>
            <w:r w:rsidR="00EE141F">
              <w:rPr>
                <w:noProof/>
              </w:rPr>
              <w:t>8</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888" w:history="1">
            <w:r w:rsidR="005B37C0">
              <w:rPr>
                <w:rStyle w:val="af0"/>
                <w:rFonts w:ascii="宋体" w:hAnsi="宋体"/>
                <w:noProof/>
              </w:rPr>
              <w:t>3.4</w:t>
            </w:r>
            <w:r w:rsidR="005B37C0">
              <w:rPr>
                <w:rFonts w:eastAsiaTheme="minorEastAsia" w:cstheme="minorBidi"/>
                <w:noProof/>
                <w:kern w:val="2"/>
                <w:sz w:val="21"/>
                <w14:ligatures w14:val="standardContextual"/>
              </w:rPr>
              <w:tab/>
            </w:r>
            <w:r w:rsidR="005B37C0">
              <w:rPr>
                <w:rStyle w:val="af0"/>
                <w:rFonts w:ascii="宋体" w:hAnsi="宋体"/>
                <w:noProof/>
              </w:rPr>
              <w:t>总图消防设计</w:t>
            </w:r>
            <w:r w:rsidR="005B37C0">
              <w:rPr>
                <w:noProof/>
              </w:rPr>
              <w:tab/>
            </w:r>
            <w:r w:rsidR="005B37C0">
              <w:rPr>
                <w:noProof/>
              </w:rPr>
              <w:fldChar w:fldCharType="begin"/>
            </w:r>
            <w:r w:rsidR="005B37C0">
              <w:rPr>
                <w:noProof/>
              </w:rPr>
              <w:instrText xml:space="preserve"> PAGEREF _Toc143714888 \h </w:instrText>
            </w:r>
            <w:r w:rsidR="005B37C0">
              <w:rPr>
                <w:noProof/>
              </w:rPr>
            </w:r>
            <w:r w:rsidR="005B37C0">
              <w:rPr>
                <w:noProof/>
              </w:rPr>
              <w:fldChar w:fldCharType="separate"/>
            </w:r>
            <w:r w:rsidR="00EE141F">
              <w:rPr>
                <w:noProof/>
              </w:rPr>
              <w:t>9</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889" w:history="1">
            <w:r w:rsidR="005B37C0">
              <w:rPr>
                <w:rStyle w:val="af0"/>
                <w:rFonts w:ascii="宋体" w:hAnsi="宋体"/>
                <w:noProof/>
              </w:rPr>
              <w:t>3.5</w:t>
            </w:r>
            <w:r w:rsidR="005B37C0">
              <w:rPr>
                <w:rFonts w:eastAsiaTheme="minorEastAsia" w:cstheme="minorBidi"/>
                <w:noProof/>
                <w:kern w:val="2"/>
                <w:sz w:val="21"/>
                <w14:ligatures w14:val="standardContextual"/>
              </w:rPr>
              <w:tab/>
            </w:r>
            <w:r w:rsidR="005B37C0">
              <w:rPr>
                <w:rStyle w:val="af0"/>
                <w:rFonts w:ascii="宋体" w:hAnsi="宋体"/>
                <w:noProof/>
              </w:rPr>
              <w:t>公共配套设施</w:t>
            </w:r>
            <w:r w:rsidR="005B37C0">
              <w:rPr>
                <w:noProof/>
              </w:rPr>
              <w:tab/>
            </w:r>
            <w:r w:rsidR="005B37C0">
              <w:rPr>
                <w:noProof/>
              </w:rPr>
              <w:fldChar w:fldCharType="begin"/>
            </w:r>
            <w:r w:rsidR="005B37C0">
              <w:rPr>
                <w:noProof/>
              </w:rPr>
              <w:instrText xml:space="preserve"> PAGEREF _Toc143714889 \h </w:instrText>
            </w:r>
            <w:r w:rsidR="005B37C0">
              <w:rPr>
                <w:noProof/>
              </w:rPr>
            </w:r>
            <w:r w:rsidR="005B37C0">
              <w:rPr>
                <w:noProof/>
              </w:rPr>
              <w:fldChar w:fldCharType="separate"/>
            </w:r>
            <w:r w:rsidR="00EE141F">
              <w:rPr>
                <w:noProof/>
              </w:rPr>
              <w:t>12</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890" w:history="1">
            <w:r w:rsidR="005B37C0">
              <w:rPr>
                <w:rStyle w:val="af0"/>
                <w:rFonts w:ascii="宋体" w:hAnsi="宋体"/>
                <w:noProof/>
              </w:rPr>
              <w:t>3.6</w:t>
            </w:r>
            <w:r w:rsidR="005B37C0">
              <w:rPr>
                <w:rFonts w:eastAsiaTheme="minorEastAsia" w:cstheme="minorBidi"/>
                <w:noProof/>
                <w:kern w:val="2"/>
                <w:sz w:val="21"/>
                <w14:ligatures w14:val="standardContextual"/>
              </w:rPr>
              <w:tab/>
            </w:r>
            <w:r w:rsidR="005B37C0">
              <w:rPr>
                <w:rStyle w:val="af0"/>
                <w:rFonts w:ascii="宋体" w:hAnsi="宋体"/>
                <w:noProof/>
              </w:rPr>
              <w:t>总平面管网</w:t>
            </w:r>
            <w:r w:rsidR="005B37C0">
              <w:rPr>
                <w:noProof/>
              </w:rPr>
              <w:tab/>
            </w:r>
            <w:r w:rsidR="005B37C0">
              <w:rPr>
                <w:noProof/>
              </w:rPr>
              <w:fldChar w:fldCharType="begin"/>
            </w:r>
            <w:r w:rsidR="005B37C0">
              <w:rPr>
                <w:noProof/>
              </w:rPr>
              <w:instrText xml:space="preserve"> PAGEREF _Toc143714890 \h </w:instrText>
            </w:r>
            <w:r w:rsidR="005B37C0">
              <w:rPr>
                <w:noProof/>
              </w:rPr>
            </w:r>
            <w:r w:rsidR="005B37C0">
              <w:rPr>
                <w:noProof/>
              </w:rPr>
              <w:fldChar w:fldCharType="separate"/>
            </w:r>
            <w:r w:rsidR="00EE141F">
              <w:rPr>
                <w:noProof/>
              </w:rPr>
              <w:t>13</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891" w:history="1">
            <w:r w:rsidR="005B37C0">
              <w:rPr>
                <w:rStyle w:val="af0"/>
                <w:rFonts w:ascii="宋体" w:hAnsi="宋体"/>
                <w:noProof/>
              </w:rPr>
              <w:t>3.7</w:t>
            </w:r>
            <w:r w:rsidR="005B37C0">
              <w:rPr>
                <w:rFonts w:eastAsiaTheme="minorEastAsia" w:cstheme="minorBidi"/>
                <w:noProof/>
                <w:kern w:val="2"/>
                <w:sz w:val="21"/>
                <w14:ligatures w14:val="standardContextual"/>
              </w:rPr>
              <w:tab/>
            </w:r>
            <w:r w:rsidR="005B37C0">
              <w:rPr>
                <w:rStyle w:val="af0"/>
                <w:rFonts w:ascii="宋体" w:hAnsi="宋体"/>
                <w:noProof/>
              </w:rPr>
              <w:t>绿色建筑设计</w:t>
            </w:r>
            <w:r w:rsidR="005B37C0">
              <w:rPr>
                <w:noProof/>
              </w:rPr>
              <w:tab/>
            </w:r>
            <w:r w:rsidR="005B37C0">
              <w:rPr>
                <w:noProof/>
              </w:rPr>
              <w:fldChar w:fldCharType="begin"/>
            </w:r>
            <w:r w:rsidR="005B37C0">
              <w:rPr>
                <w:noProof/>
              </w:rPr>
              <w:instrText xml:space="preserve"> PAGEREF _Toc143714891 \h </w:instrText>
            </w:r>
            <w:r w:rsidR="005B37C0">
              <w:rPr>
                <w:noProof/>
              </w:rPr>
            </w:r>
            <w:r w:rsidR="005B37C0">
              <w:rPr>
                <w:noProof/>
              </w:rPr>
              <w:fldChar w:fldCharType="separate"/>
            </w:r>
            <w:r w:rsidR="00EE141F">
              <w:rPr>
                <w:noProof/>
              </w:rPr>
              <w:t>15</w:t>
            </w:r>
            <w:r w:rsidR="005B37C0">
              <w:rPr>
                <w:noProof/>
              </w:rPr>
              <w:fldChar w:fldCharType="end"/>
            </w:r>
          </w:hyperlink>
        </w:p>
        <w:p w:rsidR="00F553F5" w:rsidRDefault="00E469A0">
          <w:pPr>
            <w:pStyle w:val="10"/>
            <w:tabs>
              <w:tab w:val="left" w:pos="440"/>
              <w:tab w:val="right" w:leader="dot" w:pos="8296"/>
            </w:tabs>
            <w:rPr>
              <w:rFonts w:cstheme="minorBidi"/>
              <w:noProof/>
              <w:kern w:val="2"/>
              <w:sz w:val="21"/>
              <w14:ligatures w14:val="standardContextual"/>
            </w:rPr>
          </w:pPr>
          <w:hyperlink w:anchor="_Toc143714892" w:history="1">
            <w:r w:rsidR="005B37C0">
              <w:rPr>
                <w:rStyle w:val="af0"/>
                <w:rFonts w:ascii="Times New Roman" w:eastAsiaTheme="minorEastAsia" w:hAnsi="Times New Roman"/>
                <w:noProof/>
              </w:rPr>
              <w:t>4</w:t>
            </w:r>
            <w:r w:rsidR="005B37C0">
              <w:rPr>
                <w:rFonts w:cstheme="minorBidi"/>
                <w:noProof/>
                <w:kern w:val="2"/>
                <w:sz w:val="21"/>
                <w14:ligatures w14:val="standardContextual"/>
              </w:rPr>
              <w:tab/>
            </w:r>
            <w:r w:rsidR="005B37C0">
              <w:rPr>
                <w:rStyle w:val="af0"/>
                <w:rFonts w:ascii="宋体" w:eastAsiaTheme="minorEastAsia" w:hAnsi="宋体"/>
                <w:noProof/>
              </w:rPr>
              <w:t>套内设计</w:t>
            </w:r>
            <w:r w:rsidR="005B37C0">
              <w:rPr>
                <w:noProof/>
              </w:rPr>
              <w:tab/>
            </w:r>
            <w:r w:rsidR="005B37C0">
              <w:rPr>
                <w:noProof/>
              </w:rPr>
              <w:fldChar w:fldCharType="begin"/>
            </w:r>
            <w:r w:rsidR="005B37C0">
              <w:rPr>
                <w:noProof/>
              </w:rPr>
              <w:instrText xml:space="preserve"> PAGEREF _Toc143714892 \h </w:instrText>
            </w:r>
            <w:r w:rsidR="005B37C0">
              <w:rPr>
                <w:noProof/>
              </w:rPr>
            </w:r>
            <w:r w:rsidR="005B37C0">
              <w:rPr>
                <w:noProof/>
              </w:rPr>
              <w:fldChar w:fldCharType="separate"/>
            </w:r>
            <w:r w:rsidR="00EE141F">
              <w:rPr>
                <w:noProof/>
              </w:rPr>
              <w:t>16</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893" w:history="1">
            <w:r w:rsidR="005B37C0">
              <w:rPr>
                <w:rStyle w:val="af0"/>
                <w:rFonts w:ascii="宋体" w:hAnsiTheme="minorEastAsia"/>
                <w:noProof/>
              </w:rPr>
              <w:t>4.1</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套型</w:t>
            </w:r>
            <w:r w:rsidR="005B37C0">
              <w:rPr>
                <w:noProof/>
              </w:rPr>
              <w:tab/>
            </w:r>
            <w:r w:rsidR="005B37C0">
              <w:rPr>
                <w:noProof/>
              </w:rPr>
              <w:fldChar w:fldCharType="begin"/>
            </w:r>
            <w:r w:rsidR="005B37C0">
              <w:rPr>
                <w:noProof/>
              </w:rPr>
              <w:instrText xml:space="preserve"> PAGEREF _Toc143714893 \h </w:instrText>
            </w:r>
            <w:r w:rsidR="005B37C0">
              <w:rPr>
                <w:noProof/>
              </w:rPr>
            </w:r>
            <w:r w:rsidR="005B37C0">
              <w:rPr>
                <w:noProof/>
              </w:rPr>
              <w:fldChar w:fldCharType="separate"/>
            </w:r>
            <w:r w:rsidR="00EE141F">
              <w:rPr>
                <w:noProof/>
              </w:rPr>
              <w:t>16</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894" w:history="1">
            <w:r w:rsidR="005B37C0">
              <w:rPr>
                <w:rStyle w:val="af0"/>
                <w:rFonts w:ascii="宋体" w:hAnsiTheme="minorEastAsia"/>
                <w:noProof/>
              </w:rPr>
              <w:t>4.2</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起居厅（室）</w:t>
            </w:r>
            <w:r w:rsidR="005B37C0">
              <w:rPr>
                <w:noProof/>
              </w:rPr>
              <w:tab/>
            </w:r>
            <w:r w:rsidR="005B37C0">
              <w:rPr>
                <w:noProof/>
              </w:rPr>
              <w:fldChar w:fldCharType="begin"/>
            </w:r>
            <w:r w:rsidR="005B37C0">
              <w:rPr>
                <w:noProof/>
              </w:rPr>
              <w:instrText xml:space="preserve"> PAGEREF _Toc143714894 \h </w:instrText>
            </w:r>
            <w:r w:rsidR="005B37C0">
              <w:rPr>
                <w:noProof/>
              </w:rPr>
            </w:r>
            <w:r w:rsidR="005B37C0">
              <w:rPr>
                <w:noProof/>
              </w:rPr>
              <w:fldChar w:fldCharType="separate"/>
            </w:r>
            <w:r w:rsidR="00EE141F">
              <w:rPr>
                <w:noProof/>
              </w:rPr>
              <w:t>17</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895" w:history="1">
            <w:r w:rsidR="005B37C0">
              <w:rPr>
                <w:rStyle w:val="af0"/>
                <w:rFonts w:ascii="宋体" w:hAnsiTheme="minorEastAsia"/>
                <w:noProof/>
              </w:rPr>
              <w:t>4.3</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卧</w:t>
            </w:r>
            <w:r w:rsidR="005B37C0">
              <w:rPr>
                <w:rStyle w:val="af0"/>
                <w:rFonts w:ascii="宋体" w:hAnsiTheme="minorEastAsia"/>
                <w:noProof/>
              </w:rPr>
              <w:t xml:space="preserve"> </w:t>
            </w:r>
            <w:r w:rsidR="005B37C0">
              <w:rPr>
                <w:rStyle w:val="af0"/>
                <w:rFonts w:ascii="宋体" w:eastAsia="宋体" w:hAnsi="宋体" w:cs="宋体" w:hint="eastAsia"/>
                <w:noProof/>
              </w:rPr>
              <w:t>室</w:t>
            </w:r>
            <w:r w:rsidR="005B37C0">
              <w:rPr>
                <w:noProof/>
              </w:rPr>
              <w:tab/>
            </w:r>
            <w:r w:rsidR="005B37C0">
              <w:rPr>
                <w:noProof/>
              </w:rPr>
              <w:fldChar w:fldCharType="begin"/>
            </w:r>
            <w:r w:rsidR="005B37C0">
              <w:rPr>
                <w:noProof/>
              </w:rPr>
              <w:instrText xml:space="preserve"> PAGEREF _Toc143714895 \h </w:instrText>
            </w:r>
            <w:r w:rsidR="005B37C0">
              <w:rPr>
                <w:noProof/>
              </w:rPr>
            </w:r>
            <w:r w:rsidR="005B37C0">
              <w:rPr>
                <w:noProof/>
              </w:rPr>
              <w:fldChar w:fldCharType="separate"/>
            </w:r>
            <w:r w:rsidR="00EE141F">
              <w:rPr>
                <w:noProof/>
              </w:rPr>
              <w:t>18</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896" w:history="1">
            <w:r w:rsidR="005B37C0">
              <w:rPr>
                <w:rStyle w:val="af0"/>
                <w:rFonts w:ascii="宋体" w:hAnsiTheme="minorEastAsia"/>
                <w:noProof/>
              </w:rPr>
              <w:t>4.4</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厨</w:t>
            </w:r>
            <w:r w:rsidR="005B37C0">
              <w:rPr>
                <w:rStyle w:val="af0"/>
                <w:rFonts w:ascii="宋体" w:hAnsiTheme="minorEastAsia"/>
                <w:noProof/>
              </w:rPr>
              <w:t xml:space="preserve"> </w:t>
            </w:r>
            <w:r w:rsidR="005B37C0">
              <w:rPr>
                <w:rStyle w:val="af0"/>
                <w:rFonts w:ascii="宋体" w:eastAsia="宋体" w:hAnsi="宋体" w:cs="宋体" w:hint="eastAsia"/>
                <w:noProof/>
              </w:rPr>
              <w:t>房</w:t>
            </w:r>
            <w:r w:rsidR="005B37C0">
              <w:rPr>
                <w:noProof/>
              </w:rPr>
              <w:tab/>
            </w:r>
            <w:r w:rsidR="005B37C0">
              <w:rPr>
                <w:noProof/>
              </w:rPr>
              <w:fldChar w:fldCharType="begin"/>
            </w:r>
            <w:r w:rsidR="005B37C0">
              <w:rPr>
                <w:noProof/>
              </w:rPr>
              <w:instrText xml:space="preserve"> PAGEREF _Toc143714896 \h </w:instrText>
            </w:r>
            <w:r w:rsidR="005B37C0">
              <w:rPr>
                <w:noProof/>
              </w:rPr>
            </w:r>
            <w:r w:rsidR="005B37C0">
              <w:rPr>
                <w:noProof/>
              </w:rPr>
              <w:fldChar w:fldCharType="separate"/>
            </w:r>
            <w:r w:rsidR="00EE141F">
              <w:rPr>
                <w:noProof/>
              </w:rPr>
              <w:t>19</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897" w:history="1">
            <w:r w:rsidR="005B37C0">
              <w:rPr>
                <w:rStyle w:val="af0"/>
                <w:rFonts w:ascii="宋体" w:hAnsiTheme="minorEastAsia"/>
                <w:noProof/>
              </w:rPr>
              <w:t>4.5</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卫生间</w:t>
            </w:r>
            <w:r w:rsidR="005B37C0">
              <w:rPr>
                <w:noProof/>
              </w:rPr>
              <w:tab/>
            </w:r>
            <w:r w:rsidR="005B37C0">
              <w:rPr>
                <w:noProof/>
              </w:rPr>
              <w:fldChar w:fldCharType="begin"/>
            </w:r>
            <w:r w:rsidR="005B37C0">
              <w:rPr>
                <w:noProof/>
              </w:rPr>
              <w:instrText xml:space="preserve"> PAGEREF _Toc143714897 \h </w:instrText>
            </w:r>
            <w:r w:rsidR="005B37C0">
              <w:rPr>
                <w:noProof/>
              </w:rPr>
            </w:r>
            <w:r w:rsidR="005B37C0">
              <w:rPr>
                <w:noProof/>
              </w:rPr>
              <w:fldChar w:fldCharType="separate"/>
            </w:r>
            <w:r w:rsidR="00EE141F">
              <w:rPr>
                <w:noProof/>
              </w:rPr>
              <w:t>20</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898" w:history="1">
            <w:r w:rsidR="005B37C0">
              <w:rPr>
                <w:rStyle w:val="af0"/>
                <w:rFonts w:ascii="宋体" w:hAnsiTheme="minorEastAsia"/>
                <w:noProof/>
              </w:rPr>
              <w:t>4.6</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过道、储藏空间及套内楼梯</w:t>
            </w:r>
            <w:r w:rsidR="005B37C0">
              <w:rPr>
                <w:noProof/>
              </w:rPr>
              <w:tab/>
            </w:r>
            <w:r w:rsidR="005B37C0">
              <w:rPr>
                <w:noProof/>
              </w:rPr>
              <w:fldChar w:fldCharType="begin"/>
            </w:r>
            <w:r w:rsidR="005B37C0">
              <w:rPr>
                <w:noProof/>
              </w:rPr>
              <w:instrText xml:space="preserve"> PAGEREF _Toc143714898 \h </w:instrText>
            </w:r>
            <w:r w:rsidR="005B37C0">
              <w:rPr>
                <w:noProof/>
              </w:rPr>
            </w:r>
            <w:r w:rsidR="005B37C0">
              <w:rPr>
                <w:noProof/>
              </w:rPr>
              <w:fldChar w:fldCharType="separate"/>
            </w:r>
            <w:r w:rsidR="00EE141F">
              <w:rPr>
                <w:noProof/>
              </w:rPr>
              <w:t>21</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899" w:history="1">
            <w:r w:rsidR="005B37C0">
              <w:rPr>
                <w:rStyle w:val="af0"/>
                <w:rFonts w:ascii="宋体" w:hAnsiTheme="minorEastAsia"/>
                <w:noProof/>
              </w:rPr>
              <w:t>4.7</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阳台及露台</w:t>
            </w:r>
            <w:r w:rsidR="005B37C0">
              <w:rPr>
                <w:noProof/>
              </w:rPr>
              <w:tab/>
            </w:r>
            <w:r w:rsidR="005B37C0">
              <w:rPr>
                <w:noProof/>
              </w:rPr>
              <w:fldChar w:fldCharType="begin"/>
            </w:r>
            <w:r w:rsidR="005B37C0">
              <w:rPr>
                <w:noProof/>
              </w:rPr>
              <w:instrText xml:space="preserve"> PAGEREF _Toc143714899 \h </w:instrText>
            </w:r>
            <w:r w:rsidR="005B37C0">
              <w:rPr>
                <w:noProof/>
              </w:rPr>
            </w:r>
            <w:r w:rsidR="005B37C0">
              <w:rPr>
                <w:noProof/>
              </w:rPr>
              <w:fldChar w:fldCharType="separate"/>
            </w:r>
            <w:r w:rsidR="00EE141F">
              <w:rPr>
                <w:noProof/>
              </w:rPr>
              <w:t>23</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00" w:history="1">
            <w:r w:rsidR="005B37C0">
              <w:rPr>
                <w:rStyle w:val="af0"/>
                <w:rFonts w:ascii="宋体" w:hAnsiTheme="minorEastAsia"/>
                <w:noProof/>
              </w:rPr>
              <w:t>4.8</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层高及室内净高</w:t>
            </w:r>
            <w:r w:rsidR="005B37C0">
              <w:rPr>
                <w:noProof/>
              </w:rPr>
              <w:tab/>
            </w:r>
            <w:r w:rsidR="005B37C0">
              <w:rPr>
                <w:noProof/>
              </w:rPr>
              <w:fldChar w:fldCharType="begin"/>
            </w:r>
            <w:r w:rsidR="005B37C0">
              <w:rPr>
                <w:noProof/>
              </w:rPr>
              <w:instrText xml:space="preserve"> PAGEREF _Toc143714900 \h </w:instrText>
            </w:r>
            <w:r w:rsidR="005B37C0">
              <w:rPr>
                <w:noProof/>
              </w:rPr>
            </w:r>
            <w:r w:rsidR="005B37C0">
              <w:rPr>
                <w:noProof/>
              </w:rPr>
              <w:fldChar w:fldCharType="separate"/>
            </w:r>
            <w:r w:rsidR="00EE141F">
              <w:rPr>
                <w:noProof/>
              </w:rPr>
              <w:t>24</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01" w:history="1">
            <w:r w:rsidR="005B37C0">
              <w:rPr>
                <w:rStyle w:val="af0"/>
                <w:rFonts w:ascii="宋体" w:hAnsiTheme="minorEastAsia"/>
                <w:noProof/>
              </w:rPr>
              <w:t>4.9</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适老套型设计</w:t>
            </w:r>
            <w:r w:rsidR="005B37C0">
              <w:rPr>
                <w:noProof/>
              </w:rPr>
              <w:tab/>
            </w:r>
            <w:r w:rsidR="005B37C0">
              <w:rPr>
                <w:noProof/>
              </w:rPr>
              <w:fldChar w:fldCharType="begin"/>
            </w:r>
            <w:r w:rsidR="005B37C0">
              <w:rPr>
                <w:noProof/>
              </w:rPr>
              <w:instrText xml:space="preserve"> PAGEREF _Toc143714901 \h </w:instrText>
            </w:r>
            <w:r w:rsidR="005B37C0">
              <w:rPr>
                <w:noProof/>
              </w:rPr>
            </w:r>
            <w:r w:rsidR="005B37C0">
              <w:rPr>
                <w:noProof/>
              </w:rPr>
              <w:fldChar w:fldCharType="separate"/>
            </w:r>
            <w:r w:rsidR="00EE141F">
              <w:rPr>
                <w:noProof/>
              </w:rPr>
              <w:t>25</w:t>
            </w:r>
            <w:r w:rsidR="005B37C0">
              <w:rPr>
                <w:noProof/>
              </w:rPr>
              <w:fldChar w:fldCharType="end"/>
            </w:r>
          </w:hyperlink>
        </w:p>
        <w:p w:rsidR="00F553F5" w:rsidRDefault="00E469A0">
          <w:pPr>
            <w:pStyle w:val="10"/>
            <w:tabs>
              <w:tab w:val="left" w:pos="440"/>
              <w:tab w:val="right" w:leader="dot" w:pos="8296"/>
            </w:tabs>
            <w:rPr>
              <w:rFonts w:cstheme="minorBidi"/>
              <w:noProof/>
              <w:kern w:val="2"/>
              <w:sz w:val="21"/>
              <w14:ligatures w14:val="standardContextual"/>
            </w:rPr>
          </w:pPr>
          <w:hyperlink w:anchor="_Toc143714902" w:history="1">
            <w:r w:rsidR="005B37C0">
              <w:rPr>
                <w:rStyle w:val="af0"/>
                <w:rFonts w:ascii="Times New Roman" w:eastAsiaTheme="minorEastAsia" w:hAnsi="Times New Roman"/>
                <w:noProof/>
              </w:rPr>
              <w:t>5</w:t>
            </w:r>
            <w:r w:rsidR="005B37C0">
              <w:rPr>
                <w:rFonts w:cstheme="minorBidi"/>
                <w:noProof/>
                <w:kern w:val="2"/>
                <w:sz w:val="21"/>
                <w14:ligatures w14:val="standardContextual"/>
              </w:rPr>
              <w:tab/>
            </w:r>
            <w:r w:rsidR="005B37C0">
              <w:rPr>
                <w:rStyle w:val="af0"/>
                <w:rFonts w:ascii="宋体" w:eastAsiaTheme="minorEastAsia" w:hAnsi="宋体"/>
                <w:noProof/>
              </w:rPr>
              <w:t>公共部分设计</w:t>
            </w:r>
            <w:r w:rsidR="005B37C0">
              <w:rPr>
                <w:noProof/>
              </w:rPr>
              <w:tab/>
            </w:r>
            <w:r w:rsidR="005B37C0">
              <w:rPr>
                <w:noProof/>
              </w:rPr>
              <w:fldChar w:fldCharType="begin"/>
            </w:r>
            <w:r w:rsidR="005B37C0">
              <w:rPr>
                <w:noProof/>
              </w:rPr>
              <w:instrText xml:space="preserve"> PAGEREF _Toc143714902 \h </w:instrText>
            </w:r>
            <w:r w:rsidR="005B37C0">
              <w:rPr>
                <w:noProof/>
              </w:rPr>
            </w:r>
            <w:r w:rsidR="005B37C0">
              <w:rPr>
                <w:noProof/>
              </w:rPr>
              <w:fldChar w:fldCharType="separate"/>
            </w:r>
            <w:r w:rsidR="00EE141F">
              <w:rPr>
                <w:noProof/>
              </w:rPr>
              <w:t>28</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03" w:history="1">
            <w:r w:rsidR="005B37C0">
              <w:rPr>
                <w:rStyle w:val="af0"/>
                <w:rFonts w:ascii="宋体" w:hAnsi="宋体"/>
                <w:noProof/>
              </w:rPr>
              <w:t>5.1</w:t>
            </w:r>
            <w:r w:rsidR="005B37C0">
              <w:rPr>
                <w:rFonts w:eastAsiaTheme="minorEastAsia" w:cstheme="minorBidi"/>
                <w:noProof/>
                <w:kern w:val="2"/>
                <w:sz w:val="21"/>
                <w14:ligatures w14:val="standardContextual"/>
              </w:rPr>
              <w:tab/>
            </w:r>
            <w:r w:rsidR="005B37C0">
              <w:rPr>
                <w:rStyle w:val="af0"/>
                <w:rFonts w:ascii="宋体" w:hAnsi="宋体"/>
                <w:noProof/>
              </w:rPr>
              <w:t>楼梯及台阶</w:t>
            </w:r>
            <w:r w:rsidR="005B37C0">
              <w:rPr>
                <w:noProof/>
              </w:rPr>
              <w:tab/>
            </w:r>
            <w:r w:rsidR="005B37C0">
              <w:rPr>
                <w:noProof/>
              </w:rPr>
              <w:fldChar w:fldCharType="begin"/>
            </w:r>
            <w:r w:rsidR="005B37C0">
              <w:rPr>
                <w:noProof/>
              </w:rPr>
              <w:instrText xml:space="preserve"> PAGEREF _Toc143714903 \h </w:instrText>
            </w:r>
            <w:r w:rsidR="005B37C0">
              <w:rPr>
                <w:noProof/>
              </w:rPr>
            </w:r>
            <w:r w:rsidR="005B37C0">
              <w:rPr>
                <w:noProof/>
              </w:rPr>
              <w:fldChar w:fldCharType="separate"/>
            </w:r>
            <w:r w:rsidR="00EE141F">
              <w:rPr>
                <w:noProof/>
              </w:rPr>
              <w:t>28</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04" w:history="1">
            <w:r w:rsidR="005B37C0">
              <w:rPr>
                <w:rStyle w:val="af0"/>
                <w:rFonts w:ascii="宋体" w:hAnsi="宋体"/>
                <w:noProof/>
              </w:rPr>
              <w:t>5.2</w:t>
            </w:r>
            <w:r w:rsidR="005B37C0">
              <w:rPr>
                <w:rFonts w:eastAsiaTheme="minorEastAsia" w:cstheme="minorBidi"/>
                <w:noProof/>
                <w:kern w:val="2"/>
                <w:sz w:val="21"/>
                <w14:ligatures w14:val="standardContextual"/>
              </w:rPr>
              <w:tab/>
            </w:r>
            <w:r w:rsidR="005B37C0">
              <w:rPr>
                <w:rStyle w:val="af0"/>
                <w:rFonts w:ascii="宋体" w:hAnsi="宋体"/>
                <w:noProof/>
              </w:rPr>
              <w:t>电梯</w:t>
            </w:r>
            <w:r w:rsidR="005B37C0">
              <w:rPr>
                <w:noProof/>
              </w:rPr>
              <w:tab/>
            </w:r>
            <w:r w:rsidR="005B37C0">
              <w:rPr>
                <w:noProof/>
              </w:rPr>
              <w:fldChar w:fldCharType="begin"/>
            </w:r>
            <w:r w:rsidR="005B37C0">
              <w:rPr>
                <w:noProof/>
              </w:rPr>
              <w:instrText xml:space="preserve"> PAGEREF _Toc143714904 \h </w:instrText>
            </w:r>
            <w:r w:rsidR="005B37C0">
              <w:rPr>
                <w:noProof/>
              </w:rPr>
            </w:r>
            <w:r w:rsidR="005B37C0">
              <w:rPr>
                <w:noProof/>
              </w:rPr>
              <w:fldChar w:fldCharType="separate"/>
            </w:r>
            <w:r w:rsidR="00EE141F">
              <w:rPr>
                <w:noProof/>
              </w:rPr>
              <w:t>30</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05" w:history="1">
            <w:r w:rsidR="005B37C0">
              <w:rPr>
                <w:rStyle w:val="af0"/>
                <w:rFonts w:ascii="宋体" w:hAnsi="宋体"/>
                <w:noProof/>
              </w:rPr>
              <w:t>5.3</w:t>
            </w:r>
            <w:r w:rsidR="005B37C0">
              <w:rPr>
                <w:rFonts w:eastAsiaTheme="minorEastAsia" w:cstheme="minorBidi"/>
                <w:noProof/>
                <w:kern w:val="2"/>
                <w:sz w:val="21"/>
                <w14:ligatures w14:val="standardContextual"/>
              </w:rPr>
              <w:tab/>
            </w:r>
            <w:r w:rsidR="005B37C0">
              <w:rPr>
                <w:rStyle w:val="af0"/>
                <w:rFonts w:ascii="宋体" w:hAnsi="宋体"/>
                <w:noProof/>
              </w:rPr>
              <w:t>窗台、护栏</w:t>
            </w:r>
            <w:r w:rsidR="005B37C0">
              <w:rPr>
                <w:noProof/>
              </w:rPr>
              <w:tab/>
            </w:r>
            <w:r w:rsidR="005B37C0">
              <w:rPr>
                <w:noProof/>
              </w:rPr>
              <w:fldChar w:fldCharType="begin"/>
            </w:r>
            <w:r w:rsidR="005B37C0">
              <w:rPr>
                <w:noProof/>
              </w:rPr>
              <w:instrText xml:space="preserve"> PAGEREF _Toc143714905 \h </w:instrText>
            </w:r>
            <w:r w:rsidR="005B37C0">
              <w:rPr>
                <w:noProof/>
              </w:rPr>
            </w:r>
            <w:r w:rsidR="005B37C0">
              <w:rPr>
                <w:noProof/>
              </w:rPr>
              <w:fldChar w:fldCharType="separate"/>
            </w:r>
            <w:r w:rsidR="00EE141F">
              <w:rPr>
                <w:noProof/>
              </w:rPr>
              <w:t>31</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06" w:history="1">
            <w:r w:rsidR="005B37C0">
              <w:rPr>
                <w:rStyle w:val="af0"/>
                <w:rFonts w:ascii="宋体" w:hAnsi="宋体"/>
                <w:noProof/>
              </w:rPr>
              <w:t>5.4</w:t>
            </w:r>
            <w:r w:rsidR="005B37C0">
              <w:rPr>
                <w:rFonts w:eastAsiaTheme="minorEastAsia" w:cstheme="minorBidi"/>
                <w:noProof/>
                <w:kern w:val="2"/>
                <w:sz w:val="21"/>
                <w14:ligatures w14:val="standardContextual"/>
              </w:rPr>
              <w:tab/>
            </w:r>
            <w:r w:rsidR="005B37C0">
              <w:rPr>
                <w:rStyle w:val="af0"/>
                <w:rFonts w:ascii="宋体" w:hAnsi="宋体"/>
                <w:noProof/>
              </w:rPr>
              <w:t>走廊及走道</w:t>
            </w:r>
            <w:r w:rsidR="005B37C0">
              <w:rPr>
                <w:noProof/>
              </w:rPr>
              <w:tab/>
            </w:r>
            <w:r w:rsidR="005B37C0">
              <w:rPr>
                <w:noProof/>
              </w:rPr>
              <w:fldChar w:fldCharType="begin"/>
            </w:r>
            <w:r w:rsidR="005B37C0">
              <w:rPr>
                <w:noProof/>
              </w:rPr>
              <w:instrText xml:space="preserve"> PAGEREF _Toc143714906 \h </w:instrText>
            </w:r>
            <w:r w:rsidR="005B37C0">
              <w:rPr>
                <w:noProof/>
              </w:rPr>
            </w:r>
            <w:r w:rsidR="005B37C0">
              <w:rPr>
                <w:noProof/>
              </w:rPr>
              <w:fldChar w:fldCharType="separate"/>
            </w:r>
            <w:r w:rsidR="00EE141F">
              <w:rPr>
                <w:noProof/>
              </w:rPr>
              <w:t>32</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07" w:history="1">
            <w:r w:rsidR="005B37C0">
              <w:rPr>
                <w:rStyle w:val="af0"/>
                <w:rFonts w:ascii="宋体" w:hAnsi="宋体"/>
                <w:noProof/>
              </w:rPr>
              <w:t>5.5</w:t>
            </w:r>
            <w:r w:rsidR="005B37C0">
              <w:rPr>
                <w:rFonts w:eastAsiaTheme="minorEastAsia" w:cstheme="minorBidi"/>
                <w:noProof/>
                <w:kern w:val="2"/>
                <w:sz w:val="21"/>
                <w14:ligatures w14:val="standardContextual"/>
              </w:rPr>
              <w:tab/>
            </w:r>
            <w:r w:rsidR="005B37C0">
              <w:rPr>
                <w:rStyle w:val="af0"/>
                <w:rFonts w:ascii="宋体" w:hAnsi="宋体"/>
                <w:noProof/>
              </w:rPr>
              <w:t>门厅及出入口</w:t>
            </w:r>
            <w:r w:rsidR="005B37C0">
              <w:rPr>
                <w:noProof/>
              </w:rPr>
              <w:tab/>
            </w:r>
            <w:r w:rsidR="005B37C0">
              <w:rPr>
                <w:noProof/>
              </w:rPr>
              <w:fldChar w:fldCharType="begin"/>
            </w:r>
            <w:r w:rsidR="005B37C0">
              <w:rPr>
                <w:noProof/>
              </w:rPr>
              <w:instrText xml:space="preserve"> PAGEREF _Toc143714907 \h </w:instrText>
            </w:r>
            <w:r w:rsidR="005B37C0">
              <w:rPr>
                <w:noProof/>
              </w:rPr>
            </w:r>
            <w:r w:rsidR="005B37C0">
              <w:rPr>
                <w:noProof/>
              </w:rPr>
              <w:fldChar w:fldCharType="separate"/>
            </w:r>
            <w:r w:rsidR="00EE141F">
              <w:rPr>
                <w:noProof/>
              </w:rPr>
              <w:t>33</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08" w:history="1">
            <w:r w:rsidR="005B37C0">
              <w:rPr>
                <w:rStyle w:val="af0"/>
                <w:rFonts w:ascii="宋体" w:hAnsi="宋体"/>
                <w:noProof/>
              </w:rPr>
              <w:t>5.6</w:t>
            </w:r>
            <w:r w:rsidR="005B37C0">
              <w:rPr>
                <w:rFonts w:eastAsiaTheme="minorEastAsia" w:cstheme="minorBidi"/>
                <w:noProof/>
                <w:kern w:val="2"/>
                <w:sz w:val="21"/>
                <w14:ligatures w14:val="standardContextual"/>
              </w:rPr>
              <w:tab/>
            </w:r>
            <w:r w:rsidR="005B37C0">
              <w:rPr>
                <w:rStyle w:val="af0"/>
                <w:rFonts w:ascii="宋体" w:hAnsi="宋体"/>
                <w:noProof/>
              </w:rPr>
              <w:t>管井及垃圾收集处理</w:t>
            </w:r>
            <w:r w:rsidR="005B37C0">
              <w:rPr>
                <w:noProof/>
              </w:rPr>
              <w:tab/>
            </w:r>
            <w:r w:rsidR="005B37C0">
              <w:rPr>
                <w:noProof/>
              </w:rPr>
              <w:fldChar w:fldCharType="begin"/>
            </w:r>
            <w:r w:rsidR="005B37C0">
              <w:rPr>
                <w:noProof/>
              </w:rPr>
              <w:instrText xml:space="preserve"> PAGEREF _Toc143714908 \h </w:instrText>
            </w:r>
            <w:r w:rsidR="005B37C0">
              <w:rPr>
                <w:noProof/>
              </w:rPr>
            </w:r>
            <w:r w:rsidR="005B37C0">
              <w:rPr>
                <w:noProof/>
              </w:rPr>
              <w:fldChar w:fldCharType="separate"/>
            </w:r>
            <w:r w:rsidR="00EE141F">
              <w:rPr>
                <w:noProof/>
              </w:rPr>
              <w:t>34</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09" w:history="1">
            <w:r w:rsidR="005B37C0">
              <w:rPr>
                <w:rStyle w:val="af0"/>
                <w:rFonts w:ascii="宋体" w:hAnsi="宋体"/>
                <w:noProof/>
              </w:rPr>
              <w:t>5.7</w:t>
            </w:r>
            <w:r w:rsidR="005B37C0">
              <w:rPr>
                <w:rFonts w:eastAsiaTheme="minorEastAsia" w:cstheme="minorBidi"/>
                <w:noProof/>
                <w:kern w:val="2"/>
                <w:sz w:val="21"/>
                <w14:ligatures w14:val="standardContextual"/>
              </w:rPr>
              <w:tab/>
            </w:r>
            <w:r w:rsidR="005B37C0">
              <w:rPr>
                <w:rStyle w:val="af0"/>
                <w:rFonts w:ascii="宋体" w:hAnsi="宋体"/>
                <w:noProof/>
              </w:rPr>
              <w:t>附属公共用房及共用架空空间</w:t>
            </w:r>
            <w:r w:rsidR="005B37C0">
              <w:rPr>
                <w:noProof/>
              </w:rPr>
              <w:tab/>
            </w:r>
            <w:r w:rsidR="005B37C0">
              <w:rPr>
                <w:noProof/>
              </w:rPr>
              <w:fldChar w:fldCharType="begin"/>
            </w:r>
            <w:r w:rsidR="005B37C0">
              <w:rPr>
                <w:noProof/>
              </w:rPr>
              <w:instrText xml:space="preserve"> PAGEREF _Toc143714909 \h </w:instrText>
            </w:r>
            <w:r w:rsidR="005B37C0">
              <w:rPr>
                <w:noProof/>
              </w:rPr>
            </w:r>
            <w:r w:rsidR="005B37C0">
              <w:rPr>
                <w:noProof/>
              </w:rPr>
              <w:fldChar w:fldCharType="separate"/>
            </w:r>
            <w:r w:rsidR="00EE141F">
              <w:rPr>
                <w:noProof/>
              </w:rPr>
              <w:t>35</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10" w:history="1">
            <w:r w:rsidR="005B37C0">
              <w:rPr>
                <w:rStyle w:val="af0"/>
                <w:rFonts w:ascii="宋体" w:hAnsi="宋体"/>
                <w:noProof/>
              </w:rPr>
              <w:t>5.8</w:t>
            </w:r>
            <w:r w:rsidR="005B37C0">
              <w:rPr>
                <w:rFonts w:eastAsiaTheme="minorEastAsia" w:cstheme="minorBidi"/>
                <w:noProof/>
                <w:kern w:val="2"/>
                <w:sz w:val="21"/>
                <w14:ligatures w14:val="standardContextual"/>
              </w:rPr>
              <w:tab/>
            </w:r>
            <w:r w:rsidR="005B37C0">
              <w:rPr>
                <w:rStyle w:val="af0"/>
                <w:rFonts w:ascii="宋体" w:hAnsi="宋体"/>
                <w:noProof/>
              </w:rPr>
              <w:t>安全、疏散与避难</w:t>
            </w:r>
            <w:r w:rsidR="005B37C0">
              <w:rPr>
                <w:noProof/>
              </w:rPr>
              <w:tab/>
            </w:r>
            <w:r w:rsidR="005B37C0">
              <w:rPr>
                <w:noProof/>
              </w:rPr>
              <w:fldChar w:fldCharType="begin"/>
            </w:r>
            <w:r w:rsidR="005B37C0">
              <w:rPr>
                <w:noProof/>
              </w:rPr>
              <w:instrText xml:space="preserve"> PAGEREF _Toc143714910 \h </w:instrText>
            </w:r>
            <w:r w:rsidR="005B37C0">
              <w:rPr>
                <w:noProof/>
              </w:rPr>
            </w:r>
            <w:r w:rsidR="005B37C0">
              <w:rPr>
                <w:noProof/>
              </w:rPr>
              <w:fldChar w:fldCharType="separate"/>
            </w:r>
            <w:r w:rsidR="00EE141F">
              <w:rPr>
                <w:noProof/>
              </w:rPr>
              <w:t>36</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11" w:history="1">
            <w:r w:rsidR="005B37C0">
              <w:rPr>
                <w:rStyle w:val="af0"/>
                <w:rFonts w:ascii="宋体" w:hAnsi="宋体"/>
                <w:noProof/>
              </w:rPr>
              <w:t>5.9</w:t>
            </w:r>
            <w:r w:rsidR="005B37C0">
              <w:rPr>
                <w:rFonts w:eastAsiaTheme="minorEastAsia" w:cstheme="minorBidi"/>
                <w:noProof/>
                <w:kern w:val="2"/>
                <w:sz w:val="21"/>
                <w14:ligatures w14:val="standardContextual"/>
              </w:rPr>
              <w:tab/>
            </w:r>
            <w:r w:rsidR="005B37C0">
              <w:rPr>
                <w:rStyle w:val="af0"/>
                <w:rFonts w:ascii="宋体" w:hAnsi="宋体"/>
                <w:noProof/>
              </w:rPr>
              <w:t>消防电梯</w:t>
            </w:r>
            <w:r w:rsidR="005B37C0">
              <w:rPr>
                <w:noProof/>
              </w:rPr>
              <w:tab/>
            </w:r>
            <w:r w:rsidR="005B37C0">
              <w:rPr>
                <w:noProof/>
              </w:rPr>
              <w:fldChar w:fldCharType="begin"/>
            </w:r>
            <w:r w:rsidR="005B37C0">
              <w:rPr>
                <w:noProof/>
              </w:rPr>
              <w:instrText xml:space="preserve"> PAGEREF _Toc143714911 \h </w:instrText>
            </w:r>
            <w:r w:rsidR="005B37C0">
              <w:rPr>
                <w:noProof/>
              </w:rPr>
            </w:r>
            <w:r w:rsidR="005B37C0">
              <w:rPr>
                <w:noProof/>
              </w:rPr>
              <w:fldChar w:fldCharType="separate"/>
            </w:r>
            <w:r w:rsidR="00EE141F">
              <w:rPr>
                <w:noProof/>
              </w:rPr>
              <w:t>38</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12" w:history="1">
            <w:r w:rsidR="005B37C0">
              <w:rPr>
                <w:rStyle w:val="af0"/>
                <w:rFonts w:ascii="宋体" w:hAnsi="宋体"/>
                <w:noProof/>
              </w:rPr>
              <w:t>5.10</w:t>
            </w:r>
            <w:r w:rsidR="005B37C0">
              <w:rPr>
                <w:rFonts w:eastAsiaTheme="minorEastAsia" w:cstheme="minorBidi"/>
                <w:noProof/>
                <w:kern w:val="2"/>
                <w:sz w:val="21"/>
                <w14:ligatures w14:val="standardContextual"/>
              </w:rPr>
              <w:tab/>
            </w:r>
            <w:r w:rsidR="005B37C0">
              <w:rPr>
                <w:rStyle w:val="af0"/>
                <w:rFonts w:ascii="宋体" w:hAnsi="宋体"/>
                <w:noProof/>
              </w:rPr>
              <w:t>地下室与半地下室</w:t>
            </w:r>
            <w:r w:rsidR="005B37C0">
              <w:rPr>
                <w:noProof/>
              </w:rPr>
              <w:tab/>
            </w:r>
            <w:r w:rsidR="005B37C0">
              <w:rPr>
                <w:noProof/>
              </w:rPr>
              <w:fldChar w:fldCharType="begin"/>
            </w:r>
            <w:r w:rsidR="005B37C0">
              <w:rPr>
                <w:noProof/>
              </w:rPr>
              <w:instrText xml:space="preserve"> PAGEREF _Toc143714912 \h </w:instrText>
            </w:r>
            <w:r w:rsidR="005B37C0">
              <w:rPr>
                <w:noProof/>
              </w:rPr>
            </w:r>
            <w:r w:rsidR="005B37C0">
              <w:rPr>
                <w:noProof/>
              </w:rPr>
              <w:fldChar w:fldCharType="separate"/>
            </w:r>
            <w:r w:rsidR="00EE141F">
              <w:rPr>
                <w:noProof/>
              </w:rPr>
              <w:t>39</w:t>
            </w:r>
            <w:r w:rsidR="005B37C0">
              <w:rPr>
                <w:noProof/>
              </w:rPr>
              <w:fldChar w:fldCharType="end"/>
            </w:r>
          </w:hyperlink>
        </w:p>
        <w:p w:rsidR="00F553F5" w:rsidRDefault="00E469A0">
          <w:pPr>
            <w:pStyle w:val="10"/>
            <w:tabs>
              <w:tab w:val="left" w:pos="440"/>
              <w:tab w:val="right" w:leader="dot" w:pos="8296"/>
            </w:tabs>
            <w:rPr>
              <w:rFonts w:cstheme="minorBidi"/>
              <w:noProof/>
              <w:kern w:val="2"/>
              <w:sz w:val="21"/>
              <w14:ligatures w14:val="standardContextual"/>
            </w:rPr>
          </w:pPr>
          <w:hyperlink w:anchor="_Toc143714913" w:history="1">
            <w:r w:rsidR="005B37C0">
              <w:rPr>
                <w:rStyle w:val="af0"/>
                <w:rFonts w:ascii="Times New Roman" w:eastAsiaTheme="minorEastAsia" w:hAnsi="Times New Roman"/>
                <w:noProof/>
              </w:rPr>
              <w:t>6</w:t>
            </w:r>
            <w:r w:rsidR="005B37C0">
              <w:rPr>
                <w:rFonts w:cstheme="minorBidi"/>
                <w:noProof/>
                <w:kern w:val="2"/>
                <w:sz w:val="21"/>
                <w14:ligatures w14:val="standardContextual"/>
              </w:rPr>
              <w:tab/>
            </w:r>
            <w:r w:rsidR="005B37C0" w:rsidRPr="005B37C0">
              <w:rPr>
                <w:rStyle w:val="af0"/>
                <w:rFonts w:ascii="宋体" w:eastAsiaTheme="minorEastAsia" w:hAnsi="宋体"/>
                <w:noProof/>
              </w:rPr>
              <w:t>外墙及装饰</w:t>
            </w:r>
            <w:r w:rsidR="005B37C0">
              <w:rPr>
                <w:noProof/>
              </w:rPr>
              <w:tab/>
            </w:r>
            <w:r w:rsidR="005B37C0">
              <w:rPr>
                <w:noProof/>
              </w:rPr>
              <w:fldChar w:fldCharType="begin"/>
            </w:r>
            <w:r w:rsidR="005B37C0">
              <w:rPr>
                <w:noProof/>
              </w:rPr>
              <w:instrText xml:space="preserve"> PAGEREF _Toc143714913 \h </w:instrText>
            </w:r>
            <w:r w:rsidR="005B37C0">
              <w:rPr>
                <w:noProof/>
              </w:rPr>
            </w:r>
            <w:r w:rsidR="005B37C0">
              <w:rPr>
                <w:noProof/>
              </w:rPr>
              <w:fldChar w:fldCharType="separate"/>
            </w:r>
            <w:r w:rsidR="00EE141F">
              <w:rPr>
                <w:noProof/>
              </w:rPr>
              <w:t>41</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14" w:history="1">
            <w:r w:rsidR="005B37C0">
              <w:rPr>
                <w:rStyle w:val="af0"/>
                <w:rFonts w:ascii="宋体" w:hAnsi="宋体"/>
                <w:noProof/>
              </w:rPr>
              <w:t>6.1</w:t>
            </w:r>
            <w:r w:rsidR="005B37C0">
              <w:rPr>
                <w:rFonts w:eastAsiaTheme="minorEastAsia" w:cstheme="minorBidi"/>
                <w:noProof/>
                <w:kern w:val="2"/>
                <w:sz w:val="21"/>
                <w14:ligatures w14:val="standardContextual"/>
              </w:rPr>
              <w:tab/>
            </w:r>
            <w:r w:rsidR="005B37C0">
              <w:rPr>
                <w:rStyle w:val="af0"/>
                <w:rFonts w:ascii="宋体" w:hAnsi="宋体"/>
                <w:noProof/>
              </w:rPr>
              <w:t>住宅造型设计</w:t>
            </w:r>
            <w:r w:rsidR="005B37C0">
              <w:rPr>
                <w:noProof/>
              </w:rPr>
              <w:tab/>
            </w:r>
            <w:r w:rsidR="005B37C0">
              <w:rPr>
                <w:noProof/>
              </w:rPr>
              <w:fldChar w:fldCharType="begin"/>
            </w:r>
            <w:r w:rsidR="005B37C0">
              <w:rPr>
                <w:noProof/>
              </w:rPr>
              <w:instrText xml:space="preserve"> PAGEREF _Toc143714914 \h </w:instrText>
            </w:r>
            <w:r w:rsidR="005B37C0">
              <w:rPr>
                <w:noProof/>
              </w:rPr>
            </w:r>
            <w:r w:rsidR="005B37C0">
              <w:rPr>
                <w:noProof/>
              </w:rPr>
              <w:fldChar w:fldCharType="separate"/>
            </w:r>
            <w:r w:rsidR="00EE141F">
              <w:rPr>
                <w:noProof/>
              </w:rPr>
              <w:t>41</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15" w:history="1">
            <w:r w:rsidR="005B37C0">
              <w:rPr>
                <w:rStyle w:val="af0"/>
                <w:rFonts w:ascii="宋体" w:hAnsi="宋体"/>
                <w:noProof/>
              </w:rPr>
              <w:t>6.2</w:t>
            </w:r>
            <w:r w:rsidR="005B37C0">
              <w:rPr>
                <w:rFonts w:eastAsiaTheme="minorEastAsia" w:cstheme="minorBidi"/>
                <w:noProof/>
                <w:kern w:val="2"/>
                <w:sz w:val="21"/>
                <w14:ligatures w14:val="standardContextual"/>
              </w:rPr>
              <w:tab/>
            </w:r>
            <w:r w:rsidR="005B37C0">
              <w:rPr>
                <w:rStyle w:val="af0"/>
                <w:rFonts w:ascii="宋体" w:hAnsi="宋体"/>
                <w:noProof/>
              </w:rPr>
              <w:t>安全</w:t>
            </w:r>
            <w:r w:rsidR="005B37C0">
              <w:rPr>
                <w:noProof/>
              </w:rPr>
              <w:tab/>
            </w:r>
            <w:r w:rsidR="005B37C0">
              <w:rPr>
                <w:noProof/>
              </w:rPr>
              <w:fldChar w:fldCharType="begin"/>
            </w:r>
            <w:r w:rsidR="005B37C0">
              <w:rPr>
                <w:noProof/>
              </w:rPr>
              <w:instrText xml:space="preserve"> PAGEREF _Toc143714915 \h </w:instrText>
            </w:r>
            <w:r w:rsidR="005B37C0">
              <w:rPr>
                <w:noProof/>
              </w:rPr>
            </w:r>
            <w:r w:rsidR="005B37C0">
              <w:rPr>
                <w:noProof/>
              </w:rPr>
              <w:fldChar w:fldCharType="separate"/>
            </w:r>
            <w:r w:rsidR="00EE141F">
              <w:rPr>
                <w:noProof/>
              </w:rPr>
              <w:t>41</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16" w:history="1">
            <w:r w:rsidR="005B37C0">
              <w:rPr>
                <w:rStyle w:val="af0"/>
                <w:rFonts w:ascii="宋体" w:hAnsi="宋体"/>
                <w:noProof/>
              </w:rPr>
              <w:t>6.3</w:t>
            </w:r>
            <w:r w:rsidR="005B37C0">
              <w:rPr>
                <w:rFonts w:eastAsiaTheme="minorEastAsia" w:cstheme="minorBidi"/>
                <w:noProof/>
                <w:kern w:val="2"/>
                <w:sz w:val="21"/>
                <w14:ligatures w14:val="standardContextual"/>
              </w:rPr>
              <w:tab/>
            </w:r>
            <w:r w:rsidR="005B37C0">
              <w:rPr>
                <w:rStyle w:val="af0"/>
                <w:rFonts w:ascii="宋体" w:hAnsi="宋体"/>
                <w:noProof/>
              </w:rPr>
              <w:t>外墙耐久</w:t>
            </w:r>
            <w:r w:rsidR="005B37C0">
              <w:rPr>
                <w:noProof/>
              </w:rPr>
              <w:tab/>
            </w:r>
            <w:r w:rsidR="005B37C0">
              <w:rPr>
                <w:noProof/>
              </w:rPr>
              <w:fldChar w:fldCharType="begin"/>
            </w:r>
            <w:r w:rsidR="005B37C0">
              <w:rPr>
                <w:noProof/>
              </w:rPr>
              <w:instrText xml:space="preserve"> PAGEREF _Toc143714916 \h </w:instrText>
            </w:r>
            <w:r w:rsidR="005B37C0">
              <w:rPr>
                <w:noProof/>
              </w:rPr>
            </w:r>
            <w:r w:rsidR="005B37C0">
              <w:rPr>
                <w:noProof/>
              </w:rPr>
              <w:fldChar w:fldCharType="separate"/>
            </w:r>
            <w:r w:rsidR="00EE141F">
              <w:rPr>
                <w:noProof/>
              </w:rPr>
              <w:t>41</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17" w:history="1">
            <w:r w:rsidR="005B37C0">
              <w:rPr>
                <w:rStyle w:val="af0"/>
                <w:rFonts w:ascii="宋体" w:hAnsi="宋体"/>
                <w:noProof/>
              </w:rPr>
              <w:t>6.4</w:t>
            </w:r>
            <w:r w:rsidR="005B37C0">
              <w:rPr>
                <w:rFonts w:eastAsiaTheme="minorEastAsia" w:cstheme="minorBidi"/>
                <w:noProof/>
                <w:kern w:val="2"/>
                <w:sz w:val="21"/>
                <w14:ligatures w14:val="standardContextual"/>
              </w:rPr>
              <w:tab/>
            </w:r>
            <w:r w:rsidR="005B37C0">
              <w:rPr>
                <w:rStyle w:val="af0"/>
                <w:rFonts w:ascii="宋体" w:hAnsi="宋体"/>
                <w:noProof/>
              </w:rPr>
              <w:t>外墙清洁</w:t>
            </w:r>
            <w:r w:rsidR="005B37C0">
              <w:rPr>
                <w:noProof/>
              </w:rPr>
              <w:tab/>
            </w:r>
            <w:r w:rsidR="005B37C0">
              <w:rPr>
                <w:noProof/>
              </w:rPr>
              <w:fldChar w:fldCharType="begin"/>
            </w:r>
            <w:r w:rsidR="005B37C0">
              <w:rPr>
                <w:noProof/>
              </w:rPr>
              <w:instrText xml:space="preserve"> PAGEREF _Toc143714917 \h </w:instrText>
            </w:r>
            <w:r w:rsidR="005B37C0">
              <w:rPr>
                <w:noProof/>
              </w:rPr>
            </w:r>
            <w:r w:rsidR="005B37C0">
              <w:rPr>
                <w:noProof/>
              </w:rPr>
              <w:fldChar w:fldCharType="separate"/>
            </w:r>
            <w:r w:rsidR="00EE141F">
              <w:rPr>
                <w:noProof/>
              </w:rPr>
              <w:t>42</w:t>
            </w:r>
            <w:r w:rsidR="005B37C0">
              <w:rPr>
                <w:noProof/>
              </w:rPr>
              <w:fldChar w:fldCharType="end"/>
            </w:r>
          </w:hyperlink>
        </w:p>
        <w:p w:rsidR="00F553F5" w:rsidRDefault="00E469A0">
          <w:pPr>
            <w:pStyle w:val="10"/>
            <w:tabs>
              <w:tab w:val="left" w:pos="440"/>
              <w:tab w:val="right" w:leader="dot" w:pos="8296"/>
            </w:tabs>
            <w:rPr>
              <w:rFonts w:cstheme="minorBidi"/>
              <w:noProof/>
              <w:kern w:val="2"/>
              <w:sz w:val="21"/>
              <w14:ligatures w14:val="standardContextual"/>
            </w:rPr>
          </w:pPr>
          <w:hyperlink w:anchor="_Toc143714918" w:history="1">
            <w:r w:rsidR="005B37C0">
              <w:rPr>
                <w:rStyle w:val="af0"/>
                <w:rFonts w:ascii="Times New Roman" w:eastAsiaTheme="minorEastAsia" w:hAnsi="Times New Roman"/>
                <w:noProof/>
              </w:rPr>
              <w:t>7</w:t>
            </w:r>
            <w:r w:rsidR="005B37C0">
              <w:rPr>
                <w:rFonts w:cstheme="minorBidi"/>
                <w:noProof/>
                <w:kern w:val="2"/>
                <w:sz w:val="21"/>
                <w14:ligatures w14:val="standardContextual"/>
              </w:rPr>
              <w:tab/>
            </w:r>
            <w:r w:rsidR="005B37C0">
              <w:rPr>
                <w:rStyle w:val="af0"/>
                <w:rFonts w:ascii="宋体" w:eastAsiaTheme="minorEastAsia" w:hAnsi="宋体" w:cs="宋体"/>
                <w:noProof/>
              </w:rPr>
              <w:t>室内环境设计</w:t>
            </w:r>
            <w:r w:rsidR="005B37C0">
              <w:rPr>
                <w:noProof/>
              </w:rPr>
              <w:tab/>
            </w:r>
            <w:r w:rsidR="005B37C0">
              <w:rPr>
                <w:noProof/>
              </w:rPr>
              <w:fldChar w:fldCharType="begin"/>
            </w:r>
            <w:r w:rsidR="005B37C0">
              <w:rPr>
                <w:noProof/>
              </w:rPr>
              <w:instrText xml:space="preserve"> PAGEREF _Toc143714918 \h </w:instrText>
            </w:r>
            <w:r w:rsidR="005B37C0">
              <w:rPr>
                <w:noProof/>
              </w:rPr>
            </w:r>
            <w:r w:rsidR="005B37C0">
              <w:rPr>
                <w:noProof/>
              </w:rPr>
              <w:fldChar w:fldCharType="separate"/>
            </w:r>
            <w:r w:rsidR="00EE141F">
              <w:rPr>
                <w:noProof/>
              </w:rPr>
              <w:t>43</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19" w:history="1">
            <w:r w:rsidR="005B37C0">
              <w:rPr>
                <w:rStyle w:val="af0"/>
                <w:rFonts w:ascii="宋体" w:hAnsi="宋体" w:cs="宋体"/>
                <w:noProof/>
              </w:rPr>
              <w:t>7.1</w:t>
            </w:r>
            <w:r w:rsidR="005B37C0">
              <w:rPr>
                <w:rFonts w:eastAsiaTheme="minorEastAsia" w:cstheme="minorBidi"/>
                <w:noProof/>
                <w:kern w:val="2"/>
                <w:sz w:val="21"/>
                <w14:ligatures w14:val="standardContextual"/>
              </w:rPr>
              <w:tab/>
            </w:r>
            <w:r w:rsidR="005B37C0">
              <w:rPr>
                <w:rStyle w:val="af0"/>
                <w:rFonts w:ascii="宋体" w:hAnsi="宋体" w:cs="宋体"/>
                <w:noProof/>
              </w:rPr>
              <w:t>采光与遮阳</w:t>
            </w:r>
            <w:r w:rsidR="005B37C0">
              <w:rPr>
                <w:noProof/>
              </w:rPr>
              <w:tab/>
            </w:r>
            <w:r w:rsidR="005B37C0">
              <w:rPr>
                <w:noProof/>
              </w:rPr>
              <w:fldChar w:fldCharType="begin"/>
            </w:r>
            <w:r w:rsidR="005B37C0">
              <w:rPr>
                <w:noProof/>
              </w:rPr>
              <w:instrText xml:space="preserve"> PAGEREF _Toc143714919 \h </w:instrText>
            </w:r>
            <w:r w:rsidR="005B37C0">
              <w:rPr>
                <w:noProof/>
              </w:rPr>
            </w:r>
            <w:r w:rsidR="005B37C0">
              <w:rPr>
                <w:noProof/>
              </w:rPr>
              <w:fldChar w:fldCharType="separate"/>
            </w:r>
            <w:r w:rsidR="00EE141F">
              <w:rPr>
                <w:noProof/>
              </w:rPr>
              <w:t>43</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20" w:history="1">
            <w:r w:rsidR="005B37C0">
              <w:rPr>
                <w:rStyle w:val="af0"/>
                <w:rFonts w:ascii="宋体" w:hAnsi="宋体" w:cs="宋体"/>
                <w:noProof/>
              </w:rPr>
              <w:t>7.2</w:t>
            </w:r>
            <w:r w:rsidR="005B37C0">
              <w:rPr>
                <w:rFonts w:eastAsiaTheme="minorEastAsia" w:cstheme="minorBidi"/>
                <w:noProof/>
                <w:kern w:val="2"/>
                <w:sz w:val="21"/>
                <w14:ligatures w14:val="standardContextual"/>
              </w:rPr>
              <w:tab/>
            </w:r>
            <w:r w:rsidR="005B37C0">
              <w:rPr>
                <w:rStyle w:val="af0"/>
                <w:rFonts w:ascii="宋体" w:hAnsi="宋体" w:cs="宋体"/>
                <w:noProof/>
              </w:rPr>
              <w:t>隔声与降噪</w:t>
            </w:r>
            <w:r w:rsidR="005B37C0">
              <w:rPr>
                <w:noProof/>
              </w:rPr>
              <w:tab/>
            </w:r>
            <w:r w:rsidR="005B37C0">
              <w:rPr>
                <w:noProof/>
              </w:rPr>
              <w:fldChar w:fldCharType="begin"/>
            </w:r>
            <w:r w:rsidR="005B37C0">
              <w:rPr>
                <w:noProof/>
              </w:rPr>
              <w:instrText xml:space="preserve"> PAGEREF _Toc143714920 \h </w:instrText>
            </w:r>
            <w:r w:rsidR="005B37C0">
              <w:rPr>
                <w:noProof/>
              </w:rPr>
            </w:r>
            <w:r w:rsidR="005B37C0">
              <w:rPr>
                <w:noProof/>
              </w:rPr>
              <w:fldChar w:fldCharType="separate"/>
            </w:r>
            <w:r w:rsidR="00EE141F">
              <w:rPr>
                <w:noProof/>
              </w:rPr>
              <w:t>44</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21" w:history="1">
            <w:r w:rsidR="005B37C0">
              <w:rPr>
                <w:rStyle w:val="af0"/>
                <w:rFonts w:ascii="宋体" w:hAnsi="宋体" w:cs="宋体"/>
                <w:noProof/>
              </w:rPr>
              <w:t>7.3</w:t>
            </w:r>
            <w:r w:rsidR="005B37C0">
              <w:rPr>
                <w:rFonts w:eastAsiaTheme="minorEastAsia" w:cstheme="minorBidi"/>
                <w:noProof/>
                <w:kern w:val="2"/>
                <w:sz w:val="21"/>
                <w14:ligatures w14:val="standardContextual"/>
              </w:rPr>
              <w:tab/>
            </w:r>
            <w:r w:rsidR="005B37C0">
              <w:rPr>
                <w:rStyle w:val="af0"/>
                <w:rFonts w:ascii="宋体" w:hAnsi="宋体" w:cs="宋体"/>
                <w:noProof/>
              </w:rPr>
              <w:t>防水、防潮</w:t>
            </w:r>
            <w:r w:rsidR="005B37C0">
              <w:rPr>
                <w:noProof/>
              </w:rPr>
              <w:tab/>
            </w:r>
            <w:r w:rsidR="005B37C0">
              <w:rPr>
                <w:noProof/>
              </w:rPr>
              <w:fldChar w:fldCharType="begin"/>
            </w:r>
            <w:r w:rsidR="005B37C0">
              <w:rPr>
                <w:noProof/>
              </w:rPr>
              <w:instrText xml:space="preserve"> PAGEREF _Toc143714921 \h </w:instrText>
            </w:r>
            <w:r w:rsidR="005B37C0">
              <w:rPr>
                <w:noProof/>
              </w:rPr>
            </w:r>
            <w:r w:rsidR="005B37C0">
              <w:rPr>
                <w:noProof/>
              </w:rPr>
              <w:fldChar w:fldCharType="separate"/>
            </w:r>
            <w:r w:rsidR="00EE141F">
              <w:rPr>
                <w:noProof/>
              </w:rPr>
              <w:t>46</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22" w:history="1">
            <w:r w:rsidR="005B37C0">
              <w:rPr>
                <w:rStyle w:val="af0"/>
                <w:rFonts w:ascii="宋体" w:hAnsi="宋体" w:cs="宋体"/>
                <w:noProof/>
              </w:rPr>
              <w:t>7.4</w:t>
            </w:r>
            <w:r w:rsidR="005B37C0">
              <w:rPr>
                <w:rFonts w:eastAsiaTheme="minorEastAsia" w:cstheme="minorBidi"/>
                <w:noProof/>
                <w:kern w:val="2"/>
                <w:sz w:val="21"/>
                <w14:ligatures w14:val="standardContextual"/>
              </w:rPr>
              <w:tab/>
            </w:r>
            <w:r w:rsidR="005B37C0">
              <w:rPr>
                <w:rStyle w:val="af0"/>
                <w:rFonts w:ascii="宋体" w:hAnsi="宋体" w:cs="宋体"/>
                <w:noProof/>
              </w:rPr>
              <w:t>通风与室内空气质量</w:t>
            </w:r>
            <w:r w:rsidR="005B37C0">
              <w:rPr>
                <w:noProof/>
              </w:rPr>
              <w:tab/>
            </w:r>
            <w:r w:rsidR="005B37C0">
              <w:rPr>
                <w:noProof/>
              </w:rPr>
              <w:fldChar w:fldCharType="begin"/>
            </w:r>
            <w:r w:rsidR="005B37C0">
              <w:rPr>
                <w:noProof/>
              </w:rPr>
              <w:instrText xml:space="preserve"> PAGEREF _Toc143714922 \h </w:instrText>
            </w:r>
            <w:r w:rsidR="005B37C0">
              <w:rPr>
                <w:noProof/>
              </w:rPr>
            </w:r>
            <w:r w:rsidR="005B37C0">
              <w:rPr>
                <w:noProof/>
              </w:rPr>
              <w:fldChar w:fldCharType="separate"/>
            </w:r>
            <w:r w:rsidR="00EE141F">
              <w:rPr>
                <w:noProof/>
              </w:rPr>
              <w:t>46</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23" w:history="1">
            <w:r w:rsidR="005B37C0">
              <w:rPr>
                <w:rStyle w:val="af0"/>
                <w:rFonts w:ascii="宋体" w:hAnsi="宋体" w:cs="宋体"/>
                <w:noProof/>
              </w:rPr>
              <w:t>7.5</w:t>
            </w:r>
            <w:r w:rsidR="005B37C0">
              <w:rPr>
                <w:rFonts w:eastAsiaTheme="minorEastAsia" w:cstheme="minorBidi"/>
                <w:noProof/>
                <w:kern w:val="2"/>
                <w:sz w:val="21"/>
                <w14:ligatures w14:val="standardContextual"/>
              </w:rPr>
              <w:tab/>
            </w:r>
            <w:r w:rsidR="005B37C0">
              <w:rPr>
                <w:rStyle w:val="af0"/>
                <w:rFonts w:ascii="宋体" w:hAnsi="宋体" w:cs="宋体"/>
                <w:noProof/>
              </w:rPr>
              <w:t>保温与隔热</w:t>
            </w:r>
            <w:r w:rsidR="005B37C0">
              <w:rPr>
                <w:noProof/>
              </w:rPr>
              <w:tab/>
            </w:r>
            <w:r w:rsidR="005B37C0">
              <w:rPr>
                <w:noProof/>
              </w:rPr>
              <w:fldChar w:fldCharType="begin"/>
            </w:r>
            <w:r w:rsidR="005B37C0">
              <w:rPr>
                <w:noProof/>
              </w:rPr>
              <w:instrText xml:space="preserve"> PAGEREF _Toc143714923 \h </w:instrText>
            </w:r>
            <w:r w:rsidR="005B37C0">
              <w:rPr>
                <w:noProof/>
              </w:rPr>
            </w:r>
            <w:r w:rsidR="005B37C0">
              <w:rPr>
                <w:noProof/>
              </w:rPr>
              <w:fldChar w:fldCharType="separate"/>
            </w:r>
            <w:r w:rsidR="00EE141F">
              <w:rPr>
                <w:noProof/>
              </w:rPr>
              <w:t>48</w:t>
            </w:r>
            <w:r w:rsidR="005B37C0">
              <w:rPr>
                <w:noProof/>
              </w:rPr>
              <w:fldChar w:fldCharType="end"/>
            </w:r>
          </w:hyperlink>
        </w:p>
        <w:p w:rsidR="00F553F5" w:rsidRDefault="00E469A0">
          <w:pPr>
            <w:pStyle w:val="10"/>
            <w:tabs>
              <w:tab w:val="left" w:pos="440"/>
              <w:tab w:val="right" w:leader="dot" w:pos="8296"/>
            </w:tabs>
            <w:rPr>
              <w:rFonts w:cstheme="minorBidi"/>
              <w:noProof/>
              <w:kern w:val="2"/>
              <w:sz w:val="21"/>
              <w14:ligatures w14:val="standardContextual"/>
            </w:rPr>
          </w:pPr>
          <w:hyperlink w:anchor="_Toc143714924" w:history="1">
            <w:r w:rsidR="005B37C0">
              <w:rPr>
                <w:rStyle w:val="af0"/>
                <w:rFonts w:ascii="Times New Roman" w:eastAsiaTheme="minorEastAsia" w:hAnsi="Times New Roman"/>
                <w:noProof/>
              </w:rPr>
              <w:t>8</w:t>
            </w:r>
            <w:r w:rsidR="005B37C0">
              <w:rPr>
                <w:rFonts w:cstheme="minorBidi"/>
                <w:noProof/>
                <w:kern w:val="2"/>
                <w:sz w:val="21"/>
                <w14:ligatures w14:val="standardContextual"/>
              </w:rPr>
              <w:tab/>
            </w:r>
            <w:r w:rsidR="005B37C0" w:rsidRPr="005B37C0">
              <w:rPr>
                <w:rStyle w:val="af0"/>
                <w:rFonts w:ascii="宋体" w:eastAsiaTheme="minorEastAsia" w:hAnsi="宋体"/>
                <w:noProof/>
              </w:rPr>
              <w:t>设施与构配件设计</w:t>
            </w:r>
            <w:r w:rsidR="005B37C0">
              <w:rPr>
                <w:noProof/>
              </w:rPr>
              <w:tab/>
            </w:r>
            <w:r w:rsidR="005B37C0">
              <w:rPr>
                <w:noProof/>
              </w:rPr>
              <w:fldChar w:fldCharType="begin"/>
            </w:r>
            <w:r w:rsidR="005B37C0">
              <w:rPr>
                <w:noProof/>
              </w:rPr>
              <w:instrText xml:space="preserve"> PAGEREF _Toc143714924 \h </w:instrText>
            </w:r>
            <w:r w:rsidR="005B37C0">
              <w:rPr>
                <w:noProof/>
              </w:rPr>
            </w:r>
            <w:r w:rsidR="005B37C0">
              <w:rPr>
                <w:noProof/>
              </w:rPr>
              <w:fldChar w:fldCharType="separate"/>
            </w:r>
            <w:r w:rsidR="00EE141F">
              <w:rPr>
                <w:noProof/>
              </w:rPr>
              <w:t>49</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25" w:history="1">
            <w:r w:rsidR="005B37C0">
              <w:rPr>
                <w:rStyle w:val="af0"/>
                <w:rFonts w:ascii="宋体" w:hAnsi="宋体" w:cs="宋体"/>
                <w:noProof/>
              </w:rPr>
              <w:t>8.1</w:t>
            </w:r>
            <w:r w:rsidR="005B37C0">
              <w:rPr>
                <w:rFonts w:eastAsiaTheme="minorEastAsia" w:cstheme="minorBidi"/>
                <w:noProof/>
                <w:kern w:val="2"/>
                <w:sz w:val="21"/>
                <w14:ligatures w14:val="standardContextual"/>
              </w:rPr>
              <w:tab/>
            </w:r>
            <w:r w:rsidR="005B37C0">
              <w:rPr>
                <w:rStyle w:val="af0"/>
                <w:rFonts w:ascii="宋体" w:hAnsi="宋体" w:cs="宋体"/>
                <w:noProof/>
              </w:rPr>
              <w:t>门窗</w:t>
            </w:r>
            <w:r w:rsidR="005B37C0">
              <w:rPr>
                <w:noProof/>
              </w:rPr>
              <w:tab/>
            </w:r>
            <w:r w:rsidR="005B37C0">
              <w:rPr>
                <w:noProof/>
              </w:rPr>
              <w:fldChar w:fldCharType="begin"/>
            </w:r>
            <w:r w:rsidR="005B37C0">
              <w:rPr>
                <w:noProof/>
              </w:rPr>
              <w:instrText xml:space="preserve"> PAGEREF _Toc143714925 \h </w:instrText>
            </w:r>
            <w:r w:rsidR="005B37C0">
              <w:rPr>
                <w:noProof/>
              </w:rPr>
            </w:r>
            <w:r w:rsidR="005B37C0">
              <w:rPr>
                <w:noProof/>
              </w:rPr>
              <w:fldChar w:fldCharType="separate"/>
            </w:r>
            <w:r w:rsidR="00EE141F">
              <w:rPr>
                <w:noProof/>
              </w:rPr>
              <w:t>49</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26" w:history="1">
            <w:r w:rsidR="005B37C0">
              <w:rPr>
                <w:rStyle w:val="af0"/>
                <w:rFonts w:ascii="宋体" w:hAnsi="宋体" w:cs="宋体"/>
                <w:noProof/>
              </w:rPr>
              <w:t>8.2</w:t>
            </w:r>
            <w:r w:rsidR="005B37C0">
              <w:rPr>
                <w:rFonts w:eastAsiaTheme="minorEastAsia" w:cstheme="minorBidi"/>
                <w:noProof/>
                <w:kern w:val="2"/>
                <w:sz w:val="21"/>
                <w14:ligatures w14:val="standardContextual"/>
              </w:rPr>
              <w:tab/>
            </w:r>
            <w:r w:rsidR="005B37C0">
              <w:rPr>
                <w:rStyle w:val="af0"/>
                <w:rFonts w:ascii="宋体" w:hAnsi="宋体" w:cs="宋体"/>
                <w:noProof/>
              </w:rPr>
              <w:t>智能快件箱</w:t>
            </w:r>
            <w:r w:rsidR="005B37C0">
              <w:rPr>
                <w:noProof/>
              </w:rPr>
              <w:tab/>
            </w:r>
            <w:r w:rsidR="005B37C0">
              <w:rPr>
                <w:noProof/>
              </w:rPr>
              <w:fldChar w:fldCharType="begin"/>
            </w:r>
            <w:r w:rsidR="005B37C0">
              <w:rPr>
                <w:noProof/>
              </w:rPr>
              <w:instrText xml:space="preserve"> PAGEREF _Toc143714926 \h </w:instrText>
            </w:r>
            <w:r w:rsidR="005B37C0">
              <w:rPr>
                <w:noProof/>
              </w:rPr>
            </w:r>
            <w:r w:rsidR="005B37C0">
              <w:rPr>
                <w:noProof/>
              </w:rPr>
              <w:fldChar w:fldCharType="separate"/>
            </w:r>
            <w:r w:rsidR="00EE141F">
              <w:rPr>
                <w:noProof/>
              </w:rPr>
              <w:t>51</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27" w:history="1">
            <w:r w:rsidR="005B37C0">
              <w:rPr>
                <w:rStyle w:val="af0"/>
                <w:rFonts w:ascii="宋体" w:hAnsi="宋体" w:cs="宋体"/>
                <w:noProof/>
              </w:rPr>
              <w:t>8.3</w:t>
            </w:r>
            <w:r w:rsidR="005B37C0">
              <w:rPr>
                <w:rFonts w:eastAsiaTheme="minorEastAsia" w:cstheme="minorBidi"/>
                <w:noProof/>
                <w:kern w:val="2"/>
                <w:sz w:val="21"/>
                <w14:ligatures w14:val="standardContextual"/>
              </w:rPr>
              <w:tab/>
            </w:r>
            <w:r w:rsidR="005B37C0">
              <w:rPr>
                <w:rStyle w:val="af0"/>
                <w:rFonts w:ascii="宋体" w:hAnsi="宋体" w:cs="宋体"/>
                <w:noProof/>
              </w:rPr>
              <w:t>无障碍设施</w:t>
            </w:r>
            <w:r w:rsidR="005B37C0">
              <w:rPr>
                <w:noProof/>
              </w:rPr>
              <w:tab/>
            </w:r>
            <w:r w:rsidR="005B37C0">
              <w:rPr>
                <w:noProof/>
              </w:rPr>
              <w:fldChar w:fldCharType="begin"/>
            </w:r>
            <w:r w:rsidR="005B37C0">
              <w:rPr>
                <w:noProof/>
              </w:rPr>
              <w:instrText xml:space="preserve"> PAGEREF _Toc143714927 \h </w:instrText>
            </w:r>
            <w:r w:rsidR="005B37C0">
              <w:rPr>
                <w:noProof/>
              </w:rPr>
            </w:r>
            <w:r w:rsidR="005B37C0">
              <w:rPr>
                <w:noProof/>
              </w:rPr>
              <w:fldChar w:fldCharType="separate"/>
            </w:r>
            <w:r w:rsidR="00EE141F">
              <w:rPr>
                <w:noProof/>
              </w:rPr>
              <w:t>51</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28" w:history="1">
            <w:r w:rsidR="005B37C0">
              <w:rPr>
                <w:rStyle w:val="af0"/>
                <w:rFonts w:ascii="宋体" w:hAnsi="宋体" w:cs="宋体"/>
                <w:noProof/>
              </w:rPr>
              <w:t>8.4</w:t>
            </w:r>
            <w:r w:rsidR="005B37C0">
              <w:rPr>
                <w:rFonts w:eastAsiaTheme="minorEastAsia" w:cstheme="minorBidi"/>
                <w:noProof/>
                <w:kern w:val="2"/>
                <w:sz w:val="21"/>
                <w14:ligatures w14:val="standardContextual"/>
              </w:rPr>
              <w:tab/>
            </w:r>
            <w:r w:rsidR="005B37C0">
              <w:rPr>
                <w:rStyle w:val="af0"/>
                <w:rFonts w:ascii="宋体" w:hAnsi="宋体" w:cs="宋体"/>
                <w:noProof/>
              </w:rPr>
              <w:t>防火构造</w:t>
            </w:r>
            <w:r w:rsidR="005B37C0">
              <w:rPr>
                <w:noProof/>
              </w:rPr>
              <w:tab/>
            </w:r>
            <w:r w:rsidR="005B37C0">
              <w:rPr>
                <w:noProof/>
              </w:rPr>
              <w:fldChar w:fldCharType="begin"/>
            </w:r>
            <w:r w:rsidR="005B37C0">
              <w:rPr>
                <w:noProof/>
              </w:rPr>
              <w:instrText xml:space="preserve"> PAGEREF _Toc143714928 \h </w:instrText>
            </w:r>
            <w:r w:rsidR="005B37C0">
              <w:rPr>
                <w:noProof/>
              </w:rPr>
            </w:r>
            <w:r w:rsidR="005B37C0">
              <w:rPr>
                <w:noProof/>
              </w:rPr>
              <w:fldChar w:fldCharType="separate"/>
            </w:r>
            <w:r w:rsidR="00EE141F">
              <w:rPr>
                <w:noProof/>
              </w:rPr>
              <w:t>52</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29" w:history="1">
            <w:r w:rsidR="005B37C0">
              <w:rPr>
                <w:rStyle w:val="af0"/>
                <w:rFonts w:ascii="宋体" w:hAnsi="宋体" w:cs="宋体"/>
                <w:noProof/>
              </w:rPr>
              <w:t>8.5</w:t>
            </w:r>
            <w:r w:rsidR="005B37C0">
              <w:rPr>
                <w:rFonts w:eastAsiaTheme="minorEastAsia" w:cstheme="minorBidi"/>
                <w:noProof/>
                <w:kern w:val="2"/>
                <w:sz w:val="21"/>
                <w14:ligatures w14:val="standardContextual"/>
              </w:rPr>
              <w:tab/>
            </w:r>
            <w:r w:rsidR="005B37C0">
              <w:rPr>
                <w:rStyle w:val="af0"/>
                <w:rFonts w:ascii="宋体" w:hAnsi="宋体" w:cs="宋体"/>
                <w:noProof/>
              </w:rPr>
              <w:t>室外空调机位</w:t>
            </w:r>
            <w:r w:rsidR="005B37C0">
              <w:rPr>
                <w:noProof/>
              </w:rPr>
              <w:tab/>
            </w:r>
            <w:r w:rsidR="005B37C0">
              <w:rPr>
                <w:noProof/>
              </w:rPr>
              <w:fldChar w:fldCharType="begin"/>
            </w:r>
            <w:r w:rsidR="005B37C0">
              <w:rPr>
                <w:noProof/>
              </w:rPr>
              <w:instrText xml:space="preserve"> PAGEREF _Toc143714929 \h </w:instrText>
            </w:r>
            <w:r w:rsidR="005B37C0">
              <w:rPr>
                <w:noProof/>
              </w:rPr>
            </w:r>
            <w:r w:rsidR="005B37C0">
              <w:rPr>
                <w:noProof/>
              </w:rPr>
              <w:fldChar w:fldCharType="separate"/>
            </w:r>
            <w:r w:rsidR="00EE141F">
              <w:rPr>
                <w:noProof/>
              </w:rPr>
              <w:t>53</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30" w:history="1">
            <w:r w:rsidR="005B37C0">
              <w:rPr>
                <w:rStyle w:val="af0"/>
                <w:rFonts w:ascii="宋体" w:hAnsi="宋体" w:cs="宋体"/>
                <w:noProof/>
              </w:rPr>
              <w:t>8.6</w:t>
            </w:r>
            <w:r w:rsidR="005B37C0">
              <w:rPr>
                <w:rFonts w:eastAsiaTheme="minorEastAsia" w:cstheme="minorBidi"/>
                <w:noProof/>
                <w:kern w:val="2"/>
                <w:sz w:val="21"/>
                <w14:ligatures w14:val="standardContextual"/>
              </w:rPr>
              <w:tab/>
            </w:r>
            <w:r w:rsidR="005B37C0">
              <w:rPr>
                <w:rStyle w:val="af0"/>
                <w:rFonts w:ascii="宋体" w:hAnsi="宋体" w:cs="宋体"/>
                <w:noProof/>
              </w:rPr>
              <w:t>排油烟、排气道</w:t>
            </w:r>
            <w:r w:rsidR="005B37C0">
              <w:rPr>
                <w:noProof/>
              </w:rPr>
              <w:tab/>
            </w:r>
            <w:r w:rsidR="005B37C0">
              <w:rPr>
                <w:noProof/>
              </w:rPr>
              <w:fldChar w:fldCharType="begin"/>
            </w:r>
            <w:r w:rsidR="005B37C0">
              <w:rPr>
                <w:noProof/>
              </w:rPr>
              <w:instrText xml:space="preserve"> PAGEREF _Toc143714930 \h </w:instrText>
            </w:r>
            <w:r w:rsidR="005B37C0">
              <w:rPr>
                <w:noProof/>
              </w:rPr>
            </w:r>
            <w:r w:rsidR="005B37C0">
              <w:rPr>
                <w:noProof/>
              </w:rPr>
              <w:fldChar w:fldCharType="separate"/>
            </w:r>
            <w:r w:rsidR="00EE141F">
              <w:rPr>
                <w:noProof/>
              </w:rPr>
              <w:t>55</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31" w:history="1">
            <w:r w:rsidR="005B37C0">
              <w:rPr>
                <w:rStyle w:val="af0"/>
                <w:rFonts w:ascii="宋体" w:hAnsi="宋体" w:cs="宋体"/>
                <w:noProof/>
              </w:rPr>
              <w:t>8.7</w:t>
            </w:r>
            <w:r w:rsidR="005B37C0">
              <w:rPr>
                <w:rFonts w:eastAsiaTheme="minorEastAsia" w:cstheme="minorBidi"/>
                <w:noProof/>
                <w:kern w:val="2"/>
                <w:sz w:val="21"/>
                <w14:ligatures w14:val="standardContextual"/>
              </w:rPr>
              <w:tab/>
            </w:r>
            <w:r w:rsidR="005B37C0">
              <w:rPr>
                <w:rStyle w:val="af0"/>
                <w:rFonts w:ascii="宋体" w:hAnsi="宋体" w:cs="宋体"/>
                <w:noProof/>
              </w:rPr>
              <w:t>装配式部品与部件</w:t>
            </w:r>
            <w:r w:rsidR="005B37C0">
              <w:rPr>
                <w:noProof/>
              </w:rPr>
              <w:tab/>
            </w:r>
            <w:r w:rsidR="005B37C0">
              <w:rPr>
                <w:noProof/>
              </w:rPr>
              <w:fldChar w:fldCharType="begin"/>
            </w:r>
            <w:r w:rsidR="005B37C0">
              <w:rPr>
                <w:noProof/>
              </w:rPr>
              <w:instrText xml:space="preserve"> PAGEREF _Toc143714931 \h </w:instrText>
            </w:r>
            <w:r w:rsidR="005B37C0">
              <w:rPr>
                <w:noProof/>
              </w:rPr>
            </w:r>
            <w:r w:rsidR="005B37C0">
              <w:rPr>
                <w:noProof/>
              </w:rPr>
              <w:fldChar w:fldCharType="separate"/>
            </w:r>
            <w:r w:rsidR="00EE141F">
              <w:rPr>
                <w:noProof/>
              </w:rPr>
              <w:t>55</w:t>
            </w:r>
            <w:r w:rsidR="005B37C0">
              <w:rPr>
                <w:noProof/>
              </w:rPr>
              <w:fldChar w:fldCharType="end"/>
            </w:r>
          </w:hyperlink>
        </w:p>
        <w:p w:rsidR="00F553F5" w:rsidRDefault="00E469A0">
          <w:pPr>
            <w:pStyle w:val="10"/>
            <w:tabs>
              <w:tab w:val="left" w:pos="440"/>
              <w:tab w:val="right" w:leader="dot" w:pos="8296"/>
            </w:tabs>
            <w:rPr>
              <w:rFonts w:cstheme="minorBidi"/>
              <w:noProof/>
              <w:kern w:val="2"/>
              <w:sz w:val="21"/>
              <w14:ligatures w14:val="standardContextual"/>
            </w:rPr>
          </w:pPr>
          <w:hyperlink w:anchor="_Toc143714932" w:history="1">
            <w:r w:rsidR="005B37C0">
              <w:rPr>
                <w:rStyle w:val="af0"/>
                <w:rFonts w:ascii="Times New Roman" w:eastAsiaTheme="minorEastAsia" w:hAnsi="Times New Roman"/>
                <w:noProof/>
              </w:rPr>
              <w:t>9</w:t>
            </w:r>
            <w:r w:rsidR="005B37C0">
              <w:rPr>
                <w:rFonts w:cstheme="minorBidi"/>
                <w:noProof/>
                <w:kern w:val="2"/>
                <w:sz w:val="21"/>
                <w14:ligatures w14:val="standardContextual"/>
              </w:rPr>
              <w:tab/>
            </w:r>
            <w:r w:rsidR="005B37C0" w:rsidRPr="005B37C0">
              <w:rPr>
                <w:rStyle w:val="af0"/>
                <w:rFonts w:ascii="宋体" w:eastAsiaTheme="minorEastAsia" w:hAnsi="宋体"/>
                <w:noProof/>
              </w:rPr>
              <w:t>技术经济指标</w:t>
            </w:r>
            <w:r w:rsidR="005B37C0">
              <w:rPr>
                <w:noProof/>
              </w:rPr>
              <w:tab/>
            </w:r>
            <w:r w:rsidR="005B37C0">
              <w:rPr>
                <w:noProof/>
              </w:rPr>
              <w:fldChar w:fldCharType="begin"/>
            </w:r>
            <w:r w:rsidR="005B37C0">
              <w:rPr>
                <w:noProof/>
              </w:rPr>
              <w:instrText xml:space="preserve"> PAGEREF _Toc143714932 \h </w:instrText>
            </w:r>
            <w:r w:rsidR="005B37C0">
              <w:rPr>
                <w:noProof/>
              </w:rPr>
            </w:r>
            <w:r w:rsidR="005B37C0">
              <w:rPr>
                <w:noProof/>
              </w:rPr>
              <w:fldChar w:fldCharType="separate"/>
            </w:r>
            <w:r w:rsidR="00EE141F">
              <w:rPr>
                <w:noProof/>
              </w:rPr>
              <w:t>57</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33" w:history="1">
            <w:r w:rsidR="005B37C0">
              <w:rPr>
                <w:rStyle w:val="af0"/>
                <w:rFonts w:ascii="宋体" w:hAnsi="宋体" w:cs="宋体"/>
                <w:noProof/>
              </w:rPr>
              <w:t>9.1</w:t>
            </w:r>
            <w:r w:rsidR="005B37C0">
              <w:rPr>
                <w:rFonts w:eastAsiaTheme="minorEastAsia" w:cstheme="minorBidi"/>
                <w:noProof/>
                <w:kern w:val="2"/>
                <w:sz w:val="21"/>
                <w14:ligatures w14:val="standardContextual"/>
              </w:rPr>
              <w:tab/>
            </w:r>
            <w:r w:rsidR="005B37C0">
              <w:rPr>
                <w:rStyle w:val="af0"/>
                <w:rFonts w:ascii="宋体" w:hAnsi="宋体" w:cs="宋体"/>
                <w:noProof/>
              </w:rPr>
              <w:t>一般规定</w:t>
            </w:r>
            <w:r w:rsidR="005B37C0">
              <w:rPr>
                <w:noProof/>
              </w:rPr>
              <w:tab/>
            </w:r>
            <w:r w:rsidR="005B37C0">
              <w:rPr>
                <w:noProof/>
              </w:rPr>
              <w:fldChar w:fldCharType="begin"/>
            </w:r>
            <w:r w:rsidR="005B37C0">
              <w:rPr>
                <w:noProof/>
              </w:rPr>
              <w:instrText xml:space="preserve"> PAGEREF _Toc143714933 \h </w:instrText>
            </w:r>
            <w:r w:rsidR="005B37C0">
              <w:rPr>
                <w:noProof/>
              </w:rPr>
            </w:r>
            <w:r w:rsidR="005B37C0">
              <w:rPr>
                <w:noProof/>
              </w:rPr>
              <w:fldChar w:fldCharType="separate"/>
            </w:r>
            <w:r w:rsidR="00EE141F">
              <w:rPr>
                <w:noProof/>
              </w:rPr>
              <w:t>57</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34" w:history="1">
            <w:r w:rsidR="005B37C0">
              <w:rPr>
                <w:rStyle w:val="af0"/>
                <w:rFonts w:ascii="宋体" w:hAnsi="宋体" w:cs="宋体"/>
                <w:noProof/>
              </w:rPr>
              <w:t>9.2</w:t>
            </w:r>
            <w:r w:rsidR="005B37C0">
              <w:rPr>
                <w:rFonts w:eastAsiaTheme="minorEastAsia" w:cstheme="minorBidi"/>
                <w:noProof/>
                <w:kern w:val="2"/>
                <w:sz w:val="21"/>
                <w14:ligatures w14:val="standardContextual"/>
              </w:rPr>
              <w:tab/>
            </w:r>
            <w:r w:rsidR="005B37C0">
              <w:rPr>
                <w:rStyle w:val="af0"/>
                <w:rFonts w:ascii="宋体" w:hAnsi="宋体" w:cs="宋体"/>
                <w:noProof/>
              </w:rPr>
              <w:t>面积计算规则</w:t>
            </w:r>
            <w:r w:rsidR="005B37C0">
              <w:rPr>
                <w:noProof/>
              </w:rPr>
              <w:tab/>
            </w:r>
            <w:r w:rsidR="005B37C0">
              <w:rPr>
                <w:noProof/>
              </w:rPr>
              <w:fldChar w:fldCharType="begin"/>
            </w:r>
            <w:r w:rsidR="005B37C0">
              <w:rPr>
                <w:noProof/>
              </w:rPr>
              <w:instrText xml:space="preserve"> PAGEREF _Toc143714934 \h </w:instrText>
            </w:r>
            <w:r w:rsidR="005B37C0">
              <w:rPr>
                <w:noProof/>
              </w:rPr>
            </w:r>
            <w:r w:rsidR="005B37C0">
              <w:rPr>
                <w:noProof/>
              </w:rPr>
              <w:fldChar w:fldCharType="separate"/>
            </w:r>
            <w:r w:rsidR="00EE141F">
              <w:rPr>
                <w:noProof/>
              </w:rPr>
              <w:t>57</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35" w:history="1">
            <w:r w:rsidR="005B37C0">
              <w:rPr>
                <w:rStyle w:val="af0"/>
                <w:rFonts w:ascii="宋体" w:hAnsi="宋体" w:cs="宋体"/>
                <w:noProof/>
              </w:rPr>
              <w:t>9.3</w:t>
            </w:r>
            <w:r w:rsidR="005B37C0">
              <w:rPr>
                <w:rFonts w:eastAsiaTheme="minorEastAsia" w:cstheme="minorBidi"/>
                <w:noProof/>
                <w:kern w:val="2"/>
                <w:sz w:val="21"/>
                <w14:ligatures w14:val="standardContextual"/>
              </w:rPr>
              <w:tab/>
            </w:r>
            <w:r w:rsidR="005B37C0">
              <w:rPr>
                <w:rStyle w:val="af0"/>
                <w:rFonts w:ascii="宋体" w:hAnsi="宋体" w:cs="宋体"/>
                <w:noProof/>
              </w:rPr>
              <w:t>建筑高度、层数、层高、净高计算规则</w:t>
            </w:r>
            <w:r w:rsidR="005B37C0">
              <w:rPr>
                <w:noProof/>
              </w:rPr>
              <w:tab/>
            </w:r>
            <w:r w:rsidR="005B37C0">
              <w:rPr>
                <w:noProof/>
              </w:rPr>
              <w:fldChar w:fldCharType="begin"/>
            </w:r>
            <w:r w:rsidR="005B37C0">
              <w:rPr>
                <w:noProof/>
              </w:rPr>
              <w:instrText xml:space="preserve"> PAGEREF _Toc143714935 \h </w:instrText>
            </w:r>
            <w:r w:rsidR="005B37C0">
              <w:rPr>
                <w:noProof/>
              </w:rPr>
            </w:r>
            <w:r w:rsidR="005B37C0">
              <w:rPr>
                <w:noProof/>
              </w:rPr>
              <w:fldChar w:fldCharType="separate"/>
            </w:r>
            <w:r w:rsidR="00EE141F">
              <w:rPr>
                <w:noProof/>
              </w:rPr>
              <w:t>58</w:t>
            </w:r>
            <w:r w:rsidR="005B37C0">
              <w:rPr>
                <w:noProof/>
              </w:rPr>
              <w:fldChar w:fldCharType="end"/>
            </w:r>
          </w:hyperlink>
        </w:p>
        <w:p w:rsidR="00F553F5" w:rsidRDefault="00E469A0">
          <w:pPr>
            <w:pStyle w:val="10"/>
            <w:tabs>
              <w:tab w:val="right" w:leader="dot" w:pos="8296"/>
            </w:tabs>
            <w:rPr>
              <w:rFonts w:cstheme="minorBidi"/>
              <w:noProof/>
              <w:kern w:val="2"/>
              <w:sz w:val="21"/>
              <w14:ligatures w14:val="standardContextual"/>
            </w:rPr>
          </w:pPr>
          <w:hyperlink w:anchor="_Toc143714936" w:history="1">
            <w:r w:rsidR="005B37C0">
              <w:rPr>
                <w:rStyle w:val="af0"/>
                <w:rFonts w:ascii="Times New Roman" w:eastAsiaTheme="minorEastAsia" w:hAnsi="Times New Roman"/>
                <w:noProof/>
              </w:rPr>
              <w:t xml:space="preserve">10  </w:t>
            </w:r>
            <w:r w:rsidR="005B37C0" w:rsidRPr="005B37C0">
              <w:rPr>
                <w:rStyle w:val="af0"/>
                <w:rFonts w:ascii="宋体" w:eastAsiaTheme="minorEastAsia" w:hAnsi="宋体"/>
                <w:noProof/>
              </w:rPr>
              <w:t>结构设计</w:t>
            </w:r>
            <w:r w:rsidR="005B37C0">
              <w:rPr>
                <w:noProof/>
              </w:rPr>
              <w:tab/>
            </w:r>
            <w:r w:rsidR="005B37C0">
              <w:rPr>
                <w:noProof/>
              </w:rPr>
              <w:fldChar w:fldCharType="begin"/>
            </w:r>
            <w:r w:rsidR="005B37C0">
              <w:rPr>
                <w:noProof/>
              </w:rPr>
              <w:instrText xml:space="preserve"> PAGEREF _Toc143714936 \h </w:instrText>
            </w:r>
            <w:r w:rsidR="005B37C0">
              <w:rPr>
                <w:noProof/>
              </w:rPr>
            </w:r>
            <w:r w:rsidR="005B37C0">
              <w:rPr>
                <w:noProof/>
              </w:rPr>
              <w:fldChar w:fldCharType="separate"/>
            </w:r>
            <w:r w:rsidR="00EE141F">
              <w:rPr>
                <w:noProof/>
              </w:rPr>
              <w:t>59</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37" w:history="1">
            <w:r w:rsidR="005B37C0">
              <w:rPr>
                <w:rStyle w:val="af0"/>
                <w:rFonts w:ascii="Times New Roman" w:hAnsiTheme="minorEastAsia"/>
                <w:noProof/>
              </w:rPr>
              <w:t>10.1</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一般规定</w:t>
            </w:r>
            <w:r w:rsidR="005B37C0">
              <w:rPr>
                <w:noProof/>
              </w:rPr>
              <w:tab/>
            </w:r>
            <w:r w:rsidR="005B37C0">
              <w:rPr>
                <w:noProof/>
              </w:rPr>
              <w:fldChar w:fldCharType="begin"/>
            </w:r>
            <w:r w:rsidR="005B37C0">
              <w:rPr>
                <w:noProof/>
              </w:rPr>
              <w:instrText xml:space="preserve"> PAGEREF _Toc143714937 \h </w:instrText>
            </w:r>
            <w:r w:rsidR="005B37C0">
              <w:rPr>
                <w:noProof/>
              </w:rPr>
            </w:r>
            <w:r w:rsidR="005B37C0">
              <w:rPr>
                <w:noProof/>
              </w:rPr>
              <w:fldChar w:fldCharType="separate"/>
            </w:r>
            <w:r w:rsidR="00EE141F">
              <w:rPr>
                <w:noProof/>
              </w:rPr>
              <w:t>59</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38" w:history="1">
            <w:r w:rsidR="005B37C0">
              <w:rPr>
                <w:rStyle w:val="af0"/>
                <w:rFonts w:ascii="Times New Roman" w:hAnsiTheme="minorEastAsia"/>
                <w:noProof/>
              </w:rPr>
              <w:t>10.2</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地基基础</w:t>
            </w:r>
            <w:r w:rsidR="005B37C0">
              <w:rPr>
                <w:noProof/>
              </w:rPr>
              <w:tab/>
            </w:r>
            <w:r w:rsidR="005B37C0">
              <w:rPr>
                <w:noProof/>
              </w:rPr>
              <w:fldChar w:fldCharType="begin"/>
            </w:r>
            <w:r w:rsidR="005B37C0">
              <w:rPr>
                <w:noProof/>
              </w:rPr>
              <w:instrText xml:space="preserve"> PAGEREF _Toc143714938 \h </w:instrText>
            </w:r>
            <w:r w:rsidR="005B37C0">
              <w:rPr>
                <w:noProof/>
              </w:rPr>
            </w:r>
            <w:r w:rsidR="005B37C0">
              <w:rPr>
                <w:noProof/>
              </w:rPr>
              <w:fldChar w:fldCharType="separate"/>
            </w:r>
            <w:r w:rsidR="00EE141F">
              <w:rPr>
                <w:noProof/>
              </w:rPr>
              <w:t>60</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39" w:history="1">
            <w:r w:rsidR="005B37C0">
              <w:rPr>
                <w:rStyle w:val="af0"/>
                <w:rFonts w:ascii="Times New Roman" w:hAnsiTheme="minorEastAsia"/>
                <w:noProof/>
              </w:rPr>
              <w:t>10.3</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主体结构</w:t>
            </w:r>
            <w:r w:rsidR="005B37C0">
              <w:rPr>
                <w:noProof/>
              </w:rPr>
              <w:tab/>
            </w:r>
            <w:r w:rsidR="005B37C0">
              <w:rPr>
                <w:noProof/>
              </w:rPr>
              <w:fldChar w:fldCharType="begin"/>
            </w:r>
            <w:r w:rsidR="005B37C0">
              <w:rPr>
                <w:noProof/>
              </w:rPr>
              <w:instrText xml:space="preserve"> PAGEREF _Toc143714939 \h </w:instrText>
            </w:r>
            <w:r w:rsidR="005B37C0">
              <w:rPr>
                <w:noProof/>
              </w:rPr>
            </w:r>
            <w:r w:rsidR="005B37C0">
              <w:rPr>
                <w:noProof/>
              </w:rPr>
              <w:fldChar w:fldCharType="separate"/>
            </w:r>
            <w:r w:rsidR="00EE141F">
              <w:rPr>
                <w:noProof/>
              </w:rPr>
              <w:t>61</w:t>
            </w:r>
            <w:r w:rsidR="005B37C0">
              <w:rPr>
                <w:noProof/>
              </w:rPr>
              <w:fldChar w:fldCharType="end"/>
            </w:r>
          </w:hyperlink>
        </w:p>
        <w:p w:rsidR="00F553F5" w:rsidRDefault="00E469A0">
          <w:pPr>
            <w:pStyle w:val="10"/>
            <w:tabs>
              <w:tab w:val="left" w:pos="428"/>
              <w:tab w:val="right" w:leader="dot" w:pos="8296"/>
            </w:tabs>
            <w:rPr>
              <w:rFonts w:cstheme="minorBidi"/>
              <w:noProof/>
              <w:kern w:val="2"/>
              <w:sz w:val="21"/>
              <w14:ligatures w14:val="standardContextual"/>
            </w:rPr>
          </w:pPr>
          <w:hyperlink w:anchor="_Toc143714940" w:history="1">
            <w:r w:rsidR="005B37C0">
              <w:rPr>
                <w:rStyle w:val="af0"/>
                <w:rFonts w:ascii="Times New Roman" w:eastAsiaTheme="minorEastAsia" w:hAnsi="Times New Roman"/>
                <w:noProof/>
              </w:rPr>
              <w:t>11</w:t>
            </w:r>
            <w:r w:rsidR="005B37C0">
              <w:rPr>
                <w:rFonts w:cstheme="minorBidi"/>
                <w:noProof/>
                <w:kern w:val="2"/>
                <w:sz w:val="21"/>
                <w14:ligatures w14:val="standardContextual"/>
              </w:rPr>
              <w:tab/>
            </w:r>
            <w:r w:rsidR="005B37C0">
              <w:rPr>
                <w:rStyle w:val="af0"/>
                <w:rFonts w:ascii="宋体" w:eastAsiaTheme="minorEastAsia" w:hAnsi="宋体"/>
                <w:noProof/>
              </w:rPr>
              <w:t>给排水设计</w:t>
            </w:r>
            <w:r w:rsidR="005B37C0">
              <w:rPr>
                <w:noProof/>
              </w:rPr>
              <w:tab/>
            </w:r>
            <w:r w:rsidR="005B37C0">
              <w:rPr>
                <w:noProof/>
              </w:rPr>
              <w:fldChar w:fldCharType="begin"/>
            </w:r>
            <w:r w:rsidR="005B37C0">
              <w:rPr>
                <w:noProof/>
              </w:rPr>
              <w:instrText xml:space="preserve"> PAGEREF _Toc143714940 \h </w:instrText>
            </w:r>
            <w:r w:rsidR="005B37C0">
              <w:rPr>
                <w:noProof/>
              </w:rPr>
            </w:r>
            <w:r w:rsidR="005B37C0">
              <w:rPr>
                <w:noProof/>
              </w:rPr>
              <w:fldChar w:fldCharType="separate"/>
            </w:r>
            <w:r w:rsidR="00EE141F">
              <w:rPr>
                <w:noProof/>
              </w:rPr>
              <w:t>64</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41" w:history="1">
            <w:r w:rsidR="005B37C0">
              <w:rPr>
                <w:rStyle w:val="af0"/>
                <w:rFonts w:ascii="Times New Roman" w:hAnsiTheme="minorEastAsia"/>
                <w:noProof/>
              </w:rPr>
              <w:t>11.1</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一般规定</w:t>
            </w:r>
            <w:r w:rsidR="005B37C0">
              <w:rPr>
                <w:noProof/>
              </w:rPr>
              <w:tab/>
            </w:r>
            <w:r w:rsidR="005B37C0">
              <w:rPr>
                <w:noProof/>
              </w:rPr>
              <w:fldChar w:fldCharType="begin"/>
            </w:r>
            <w:r w:rsidR="005B37C0">
              <w:rPr>
                <w:noProof/>
              </w:rPr>
              <w:instrText xml:space="preserve"> PAGEREF _Toc143714941 \h </w:instrText>
            </w:r>
            <w:r w:rsidR="005B37C0">
              <w:rPr>
                <w:noProof/>
              </w:rPr>
            </w:r>
            <w:r w:rsidR="005B37C0">
              <w:rPr>
                <w:noProof/>
              </w:rPr>
              <w:fldChar w:fldCharType="separate"/>
            </w:r>
            <w:r w:rsidR="00EE141F">
              <w:rPr>
                <w:noProof/>
              </w:rPr>
              <w:t>64</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42" w:history="1">
            <w:r w:rsidR="005B37C0">
              <w:rPr>
                <w:rStyle w:val="af0"/>
                <w:rFonts w:ascii="Times New Roman" w:hAnsiTheme="minorEastAsia"/>
                <w:noProof/>
              </w:rPr>
              <w:t>11.2</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给水</w:t>
            </w:r>
            <w:r w:rsidR="005B37C0">
              <w:rPr>
                <w:noProof/>
              </w:rPr>
              <w:tab/>
            </w:r>
            <w:r w:rsidR="005B37C0">
              <w:rPr>
                <w:noProof/>
              </w:rPr>
              <w:fldChar w:fldCharType="begin"/>
            </w:r>
            <w:r w:rsidR="005B37C0">
              <w:rPr>
                <w:noProof/>
              </w:rPr>
              <w:instrText xml:space="preserve"> PAGEREF _Toc143714942 \h </w:instrText>
            </w:r>
            <w:r w:rsidR="005B37C0">
              <w:rPr>
                <w:noProof/>
              </w:rPr>
            </w:r>
            <w:r w:rsidR="005B37C0">
              <w:rPr>
                <w:noProof/>
              </w:rPr>
              <w:fldChar w:fldCharType="separate"/>
            </w:r>
            <w:r w:rsidR="00EE141F">
              <w:rPr>
                <w:noProof/>
              </w:rPr>
              <w:t>64</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43" w:history="1">
            <w:r w:rsidR="005B37C0">
              <w:rPr>
                <w:rStyle w:val="af0"/>
                <w:rFonts w:ascii="Times New Roman" w:hAnsiTheme="minorEastAsia"/>
                <w:noProof/>
              </w:rPr>
              <w:t>11.3</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生活排水</w:t>
            </w:r>
            <w:r w:rsidR="005B37C0">
              <w:rPr>
                <w:noProof/>
              </w:rPr>
              <w:tab/>
            </w:r>
            <w:r w:rsidR="005B37C0">
              <w:rPr>
                <w:noProof/>
              </w:rPr>
              <w:fldChar w:fldCharType="begin"/>
            </w:r>
            <w:r w:rsidR="005B37C0">
              <w:rPr>
                <w:noProof/>
              </w:rPr>
              <w:instrText xml:space="preserve"> PAGEREF _Toc143714943 \h </w:instrText>
            </w:r>
            <w:r w:rsidR="005B37C0">
              <w:rPr>
                <w:noProof/>
              </w:rPr>
            </w:r>
            <w:r w:rsidR="005B37C0">
              <w:rPr>
                <w:noProof/>
              </w:rPr>
              <w:fldChar w:fldCharType="separate"/>
            </w:r>
            <w:r w:rsidR="00EE141F">
              <w:rPr>
                <w:noProof/>
              </w:rPr>
              <w:t>67</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44" w:history="1">
            <w:r w:rsidR="005B37C0">
              <w:rPr>
                <w:rStyle w:val="af0"/>
                <w:rFonts w:ascii="Times New Roman" w:hAnsiTheme="minorEastAsia"/>
                <w:noProof/>
              </w:rPr>
              <w:t>11.4</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雨水</w:t>
            </w:r>
            <w:r w:rsidR="005B37C0">
              <w:rPr>
                <w:noProof/>
              </w:rPr>
              <w:tab/>
            </w:r>
            <w:r w:rsidR="005B37C0">
              <w:rPr>
                <w:noProof/>
              </w:rPr>
              <w:fldChar w:fldCharType="begin"/>
            </w:r>
            <w:r w:rsidR="005B37C0">
              <w:rPr>
                <w:noProof/>
              </w:rPr>
              <w:instrText xml:space="preserve"> PAGEREF _Toc143714944 \h </w:instrText>
            </w:r>
            <w:r w:rsidR="005B37C0">
              <w:rPr>
                <w:noProof/>
              </w:rPr>
            </w:r>
            <w:r w:rsidR="005B37C0">
              <w:rPr>
                <w:noProof/>
              </w:rPr>
              <w:fldChar w:fldCharType="separate"/>
            </w:r>
            <w:r w:rsidR="00EE141F">
              <w:rPr>
                <w:noProof/>
              </w:rPr>
              <w:t>70</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45" w:history="1">
            <w:r w:rsidR="005B37C0">
              <w:rPr>
                <w:rStyle w:val="af0"/>
                <w:rFonts w:ascii="Times New Roman" w:hAnsiTheme="minorEastAsia"/>
                <w:noProof/>
              </w:rPr>
              <w:t>11.5</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消防水系统</w:t>
            </w:r>
            <w:r w:rsidR="005B37C0">
              <w:rPr>
                <w:noProof/>
              </w:rPr>
              <w:tab/>
            </w:r>
            <w:r w:rsidR="005B37C0">
              <w:rPr>
                <w:noProof/>
              </w:rPr>
              <w:fldChar w:fldCharType="begin"/>
            </w:r>
            <w:r w:rsidR="005B37C0">
              <w:rPr>
                <w:noProof/>
              </w:rPr>
              <w:instrText xml:space="preserve"> PAGEREF _Toc143714945 \h </w:instrText>
            </w:r>
            <w:r w:rsidR="005B37C0">
              <w:rPr>
                <w:noProof/>
              </w:rPr>
            </w:r>
            <w:r w:rsidR="005B37C0">
              <w:rPr>
                <w:noProof/>
              </w:rPr>
              <w:fldChar w:fldCharType="separate"/>
            </w:r>
            <w:r w:rsidR="00EE141F">
              <w:rPr>
                <w:noProof/>
              </w:rPr>
              <w:t>70</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46" w:history="1">
            <w:r w:rsidR="005B37C0">
              <w:rPr>
                <w:rStyle w:val="af0"/>
                <w:rFonts w:ascii="Times New Roman" w:hAnsiTheme="minorEastAsia"/>
                <w:noProof/>
              </w:rPr>
              <w:t>11.6</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设备及设备房</w:t>
            </w:r>
            <w:r w:rsidR="005B37C0">
              <w:rPr>
                <w:noProof/>
              </w:rPr>
              <w:tab/>
            </w:r>
            <w:r w:rsidR="005B37C0">
              <w:rPr>
                <w:noProof/>
              </w:rPr>
              <w:fldChar w:fldCharType="begin"/>
            </w:r>
            <w:r w:rsidR="005B37C0">
              <w:rPr>
                <w:noProof/>
              </w:rPr>
              <w:instrText xml:space="preserve"> PAGEREF _Toc143714946 \h </w:instrText>
            </w:r>
            <w:r w:rsidR="005B37C0">
              <w:rPr>
                <w:noProof/>
              </w:rPr>
            </w:r>
            <w:r w:rsidR="005B37C0">
              <w:rPr>
                <w:noProof/>
              </w:rPr>
              <w:fldChar w:fldCharType="separate"/>
            </w:r>
            <w:r w:rsidR="00EE141F">
              <w:rPr>
                <w:noProof/>
              </w:rPr>
              <w:t>72</w:t>
            </w:r>
            <w:r w:rsidR="005B37C0">
              <w:rPr>
                <w:noProof/>
              </w:rPr>
              <w:fldChar w:fldCharType="end"/>
            </w:r>
          </w:hyperlink>
        </w:p>
        <w:p w:rsidR="00F553F5" w:rsidRDefault="00E469A0">
          <w:pPr>
            <w:pStyle w:val="10"/>
            <w:tabs>
              <w:tab w:val="right" w:leader="dot" w:pos="8296"/>
            </w:tabs>
            <w:rPr>
              <w:rFonts w:cstheme="minorBidi"/>
              <w:noProof/>
              <w:kern w:val="2"/>
              <w:sz w:val="21"/>
              <w14:ligatures w14:val="standardContextual"/>
            </w:rPr>
          </w:pPr>
          <w:hyperlink w:anchor="_Toc143714947" w:history="1">
            <w:r w:rsidR="005B37C0">
              <w:rPr>
                <w:rStyle w:val="af0"/>
                <w:rFonts w:ascii="Times New Roman" w:eastAsiaTheme="minorEastAsia" w:hAnsi="Times New Roman"/>
                <w:noProof/>
              </w:rPr>
              <w:t>12</w:t>
            </w:r>
            <w:r w:rsidR="005B37C0">
              <w:rPr>
                <w:rStyle w:val="af0"/>
                <w:rFonts w:ascii="宋体" w:eastAsiaTheme="minorEastAsia" w:hAnsi="宋体"/>
                <w:noProof/>
              </w:rPr>
              <w:t>燃气</w:t>
            </w:r>
            <w:r w:rsidR="005B37C0">
              <w:rPr>
                <w:rStyle w:val="af0"/>
                <w:rFonts w:ascii="宋体" w:eastAsiaTheme="minorEastAsia" w:hAnsi="宋体" w:hint="eastAsia"/>
                <w:noProof/>
              </w:rPr>
              <w:t>设计</w:t>
            </w:r>
            <w:r w:rsidR="005B37C0">
              <w:rPr>
                <w:noProof/>
              </w:rPr>
              <w:tab/>
            </w:r>
            <w:r w:rsidR="005B37C0">
              <w:rPr>
                <w:noProof/>
              </w:rPr>
              <w:fldChar w:fldCharType="begin"/>
            </w:r>
            <w:r w:rsidR="005B37C0">
              <w:rPr>
                <w:noProof/>
              </w:rPr>
              <w:instrText xml:space="preserve"> PAGEREF _Toc143714947 \h </w:instrText>
            </w:r>
            <w:r w:rsidR="005B37C0">
              <w:rPr>
                <w:noProof/>
              </w:rPr>
            </w:r>
            <w:r w:rsidR="005B37C0">
              <w:rPr>
                <w:noProof/>
              </w:rPr>
              <w:fldChar w:fldCharType="separate"/>
            </w:r>
            <w:r w:rsidR="00EE141F">
              <w:rPr>
                <w:noProof/>
              </w:rPr>
              <w:t>74</w:t>
            </w:r>
            <w:r w:rsidR="005B37C0">
              <w:rPr>
                <w:noProof/>
              </w:rPr>
              <w:fldChar w:fldCharType="end"/>
            </w:r>
          </w:hyperlink>
        </w:p>
        <w:p w:rsidR="00F553F5" w:rsidRDefault="00E469A0">
          <w:pPr>
            <w:pStyle w:val="10"/>
            <w:tabs>
              <w:tab w:val="right" w:leader="dot" w:pos="8296"/>
            </w:tabs>
            <w:rPr>
              <w:rFonts w:cstheme="minorBidi"/>
              <w:noProof/>
              <w:kern w:val="2"/>
              <w:sz w:val="21"/>
              <w14:ligatures w14:val="standardContextual"/>
            </w:rPr>
          </w:pPr>
          <w:hyperlink w:anchor="_Toc143714948" w:history="1">
            <w:r w:rsidR="005B37C0">
              <w:rPr>
                <w:rStyle w:val="af0"/>
                <w:rFonts w:ascii="Times New Roman" w:eastAsiaTheme="minorEastAsia" w:hAnsi="Times New Roman"/>
                <w:noProof/>
              </w:rPr>
              <w:t>13</w:t>
            </w:r>
            <w:r w:rsidR="005B37C0">
              <w:rPr>
                <w:rStyle w:val="af0"/>
                <w:rFonts w:ascii="宋体" w:eastAsiaTheme="minorEastAsia" w:hAnsi="宋体"/>
                <w:noProof/>
              </w:rPr>
              <w:t>供配电及照明设计</w:t>
            </w:r>
            <w:r w:rsidR="005B37C0">
              <w:rPr>
                <w:noProof/>
              </w:rPr>
              <w:tab/>
            </w:r>
            <w:r w:rsidR="005B37C0">
              <w:rPr>
                <w:noProof/>
              </w:rPr>
              <w:fldChar w:fldCharType="begin"/>
            </w:r>
            <w:r w:rsidR="005B37C0">
              <w:rPr>
                <w:noProof/>
              </w:rPr>
              <w:instrText xml:space="preserve"> PAGEREF _Toc143714948 \h </w:instrText>
            </w:r>
            <w:r w:rsidR="005B37C0">
              <w:rPr>
                <w:noProof/>
              </w:rPr>
            </w:r>
            <w:r w:rsidR="005B37C0">
              <w:rPr>
                <w:noProof/>
              </w:rPr>
              <w:fldChar w:fldCharType="separate"/>
            </w:r>
            <w:r w:rsidR="00EE141F">
              <w:rPr>
                <w:noProof/>
              </w:rPr>
              <w:t>77</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49" w:history="1">
            <w:r w:rsidR="005B37C0">
              <w:rPr>
                <w:rStyle w:val="af0"/>
                <w:rFonts w:ascii="Times New Roman" w:hAnsiTheme="minorEastAsia"/>
                <w:noProof/>
              </w:rPr>
              <w:t>13.1</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一般规定</w:t>
            </w:r>
            <w:r w:rsidR="005B37C0">
              <w:rPr>
                <w:noProof/>
              </w:rPr>
              <w:tab/>
            </w:r>
            <w:r w:rsidR="005B37C0">
              <w:rPr>
                <w:noProof/>
              </w:rPr>
              <w:fldChar w:fldCharType="begin"/>
            </w:r>
            <w:r w:rsidR="005B37C0">
              <w:rPr>
                <w:noProof/>
              </w:rPr>
              <w:instrText xml:space="preserve"> PAGEREF _Toc143714949 \h </w:instrText>
            </w:r>
            <w:r w:rsidR="005B37C0">
              <w:rPr>
                <w:noProof/>
              </w:rPr>
            </w:r>
            <w:r w:rsidR="005B37C0">
              <w:rPr>
                <w:noProof/>
              </w:rPr>
              <w:fldChar w:fldCharType="separate"/>
            </w:r>
            <w:r w:rsidR="00EE141F">
              <w:rPr>
                <w:noProof/>
              </w:rPr>
              <w:t>77</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50" w:history="1">
            <w:r w:rsidR="005B37C0">
              <w:rPr>
                <w:rStyle w:val="af0"/>
                <w:rFonts w:ascii="Times New Roman" w:hAnsiTheme="minorEastAsia"/>
                <w:noProof/>
              </w:rPr>
              <w:t>13.2</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用电负荷</w:t>
            </w:r>
            <w:r w:rsidR="005B37C0">
              <w:rPr>
                <w:noProof/>
              </w:rPr>
              <w:tab/>
            </w:r>
            <w:r w:rsidR="005B37C0">
              <w:rPr>
                <w:noProof/>
              </w:rPr>
              <w:fldChar w:fldCharType="begin"/>
            </w:r>
            <w:r w:rsidR="005B37C0">
              <w:rPr>
                <w:noProof/>
              </w:rPr>
              <w:instrText xml:space="preserve"> PAGEREF _Toc143714950 \h </w:instrText>
            </w:r>
            <w:r w:rsidR="005B37C0">
              <w:rPr>
                <w:noProof/>
              </w:rPr>
            </w:r>
            <w:r w:rsidR="005B37C0">
              <w:rPr>
                <w:noProof/>
              </w:rPr>
              <w:fldChar w:fldCharType="separate"/>
            </w:r>
            <w:r w:rsidR="00EE141F">
              <w:rPr>
                <w:noProof/>
              </w:rPr>
              <w:t>77</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51" w:history="1">
            <w:r w:rsidR="005B37C0">
              <w:rPr>
                <w:rStyle w:val="af0"/>
                <w:rFonts w:ascii="Times New Roman" w:hAnsiTheme="minorEastAsia"/>
                <w:noProof/>
              </w:rPr>
              <w:t>13.3</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供电、配电</w:t>
            </w:r>
            <w:r w:rsidR="005B37C0">
              <w:rPr>
                <w:noProof/>
              </w:rPr>
              <w:tab/>
            </w:r>
            <w:r w:rsidR="005B37C0">
              <w:rPr>
                <w:noProof/>
              </w:rPr>
              <w:fldChar w:fldCharType="begin"/>
            </w:r>
            <w:r w:rsidR="005B37C0">
              <w:rPr>
                <w:noProof/>
              </w:rPr>
              <w:instrText xml:space="preserve"> PAGEREF _Toc143714951 \h </w:instrText>
            </w:r>
            <w:r w:rsidR="005B37C0">
              <w:rPr>
                <w:noProof/>
              </w:rPr>
            </w:r>
            <w:r w:rsidR="005B37C0">
              <w:rPr>
                <w:noProof/>
              </w:rPr>
              <w:fldChar w:fldCharType="separate"/>
            </w:r>
            <w:r w:rsidR="00EE141F">
              <w:rPr>
                <w:noProof/>
              </w:rPr>
              <w:t>78</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52" w:history="1">
            <w:r w:rsidR="005B37C0">
              <w:rPr>
                <w:rStyle w:val="af0"/>
                <w:noProof/>
              </w:rPr>
              <w:t>13.4</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家居配电箱</w:t>
            </w:r>
            <w:r w:rsidR="005B37C0">
              <w:rPr>
                <w:noProof/>
              </w:rPr>
              <w:tab/>
            </w:r>
            <w:r w:rsidR="005B37C0">
              <w:rPr>
                <w:noProof/>
              </w:rPr>
              <w:fldChar w:fldCharType="begin"/>
            </w:r>
            <w:r w:rsidR="005B37C0">
              <w:rPr>
                <w:noProof/>
              </w:rPr>
              <w:instrText xml:space="preserve"> PAGEREF _Toc143714952 \h </w:instrText>
            </w:r>
            <w:r w:rsidR="005B37C0">
              <w:rPr>
                <w:noProof/>
              </w:rPr>
            </w:r>
            <w:r w:rsidR="005B37C0">
              <w:rPr>
                <w:noProof/>
              </w:rPr>
              <w:fldChar w:fldCharType="separate"/>
            </w:r>
            <w:r w:rsidR="00EE141F">
              <w:rPr>
                <w:noProof/>
              </w:rPr>
              <w:t>78</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53" w:history="1">
            <w:r w:rsidR="005B37C0">
              <w:rPr>
                <w:rStyle w:val="af0"/>
                <w:noProof/>
              </w:rPr>
              <w:t>13.5</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电源插座</w:t>
            </w:r>
            <w:r w:rsidR="005B37C0">
              <w:rPr>
                <w:noProof/>
              </w:rPr>
              <w:tab/>
            </w:r>
            <w:r w:rsidR="005B37C0">
              <w:rPr>
                <w:noProof/>
              </w:rPr>
              <w:fldChar w:fldCharType="begin"/>
            </w:r>
            <w:r w:rsidR="005B37C0">
              <w:rPr>
                <w:noProof/>
              </w:rPr>
              <w:instrText xml:space="preserve"> PAGEREF _Toc143714953 \h </w:instrText>
            </w:r>
            <w:r w:rsidR="005B37C0">
              <w:rPr>
                <w:noProof/>
              </w:rPr>
            </w:r>
            <w:r w:rsidR="005B37C0">
              <w:rPr>
                <w:noProof/>
              </w:rPr>
              <w:fldChar w:fldCharType="separate"/>
            </w:r>
            <w:r w:rsidR="00EE141F">
              <w:rPr>
                <w:noProof/>
              </w:rPr>
              <w:t>79</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54" w:history="1">
            <w:r w:rsidR="005B37C0">
              <w:rPr>
                <w:rStyle w:val="af0"/>
                <w:noProof/>
              </w:rPr>
              <w:t>13.6</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照明设计</w:t>
            </w:r>
            <w:r w:rsidR="005B37C0">
              <w:rPr>
                <w:noProof/>
              </w:rPr>
              <w:tab/>
            </w:r>
            <w:r w:rsidR="005B37C0">
              <w:rPr>
                <w:noProof/>
              </w:rPr>
              <w:fldChar w:fldCharType="begin"/>
            </w:r>
            <w:r w:rsidR="005B37C0">
              <w:rPr>
                <w:noProof/>
              </w:rPr>
              <w:instrText xml:space="preserve"> PAGEREF _Toc143714954 \h </w:instrText>
            </w:r>
            <w:r w:rsidR="005B37C0">
              <w:rPr>
                <w:noProof/>
              </w:rPr>
            </w:r>
            <w:r w:rsidR="005B37C0">
              <w:rPr>
                <w:noProof/>
              </w:rPr>
              <w:fldChar w:fldCharType="separate"/>
            </w:r>
            <w:r w:rsidR="00EE141F">
              <w:rPr>
                <w:noProof/>
              </w:rPr>
              <w:t>80</w:t>
            </w:r>
            <w:r w:rsidR="005B37C0">
              <w:rPr>
                <w:noProof/>
              </w:rPr>
              <w:fldChar w:fldCharType="end"/>
            </w:r>
          </w:hyperlink>
        </w:p>
        <w:p w:rsidR="00F553F5" w:rsidRDefault="00E469A0">
          <w:pPr>
            <w:pStyle w:val="10"/>
            <w:tabs>
              <w:tab w:val="left" w:pos="1260"/>
              <w:tab w:val="right" w:leader="dot" w:pos="8296"/>
            </w:tabs>
            <w:rPr>
              <w:rFonts w:cstheme="minorBidi"/>
              <w:noProof/>
              <w:kern w:val="2"/>
              <w:sz w:val="21"/>
              <w14:ligatures w14:val="standardContextual"/>
            </w:rPr>
          </w:pPr>
          <w:hyperlink w:anchor="_Toc143714955" w:history="1">
            <w:r w:rsidR="005B37C0">
              <w:rPr>
                <w:rStyle w:val="af0"/>
                <w:rFonts w:ascii="Times New Roman" w:eastAsiaTheme="minorEastAsia" w:hAnsi="Times New Roman"/>
                <w:noProof/>
              </w:rPr>
              <w:t>14</w:t>
            </w:r>
            <w:r w:rsidR="005B37C0">
              <w:rPr>
                <w:rStyle w:val="af0"/>
                <w:rFonts w:ascii="宋体" w:eastAsiaTheme="minorEastAsia" w:hAnsi="宋体" w:cs="宋体"/>
                <w:noProof/>
              </w:rPr>
              <w:t>智能化及智能家居系统</w:t>
            </w:r>
            <w:r w:rsidR="005B37C0">
              <w:rPr>
                <w:noProof/>
              </w:rPr>
              <w:tab/>
            </w:r>
            <w:r w:rsidR="005B37C0">
              <w:rPr>
                <w:noProof/>
              </w:rPr>
              <w:fldChar w:fldCharType="begin"/>
            </w:r>
            <w:r w:rsidR="005B37C0">
              <w:rPr>
                <w:noProof/>
              </w:rPr>
              <w:instrText xml:space="preserve"> PAGEREF _Toc143714955 \h </w:instrText>
            </w:r>
            <w:r w:rsidR="005B37C0">
              <w:rPr>
                <w:noProof/>
              </w:rPr>
            </w:r>
            <w:r w:rsidR="005B37C0">
              <w:rPr>
                <w:noProof/>
              </w:rPr>
              <w:fldChar w:fldCharType="separate"/>
            </w:r>
            <w:r w:rsidR="00EE141F">
              <w:rPr>
                <w:noProof/>
              </w:rPr>
              <w:t>81</w:t>
            </w:r>
            <w:r w:rsidR="005B37C0">
              <w:rPr>
                <w:noProof/>
              </w:rPr>
              <w:fldChar w:fldCharType="end"/>
            </w:r>
          </w:hyperlink>
        </w:p>
        <w:p w:rsidR="00F553F5" w:rsidRDefault="00E469A0">
          <w:pPr>
            <w:pStyle w:val="10"/>
            <w:tabs>
              <w:tab w:val="left" w:pos="1260"/>
              <w:tab w:val="right" w:leader="dot" w:pos="8296"/>
            </w:tabs>
            <w:rPr>
              <w:rFonts w:cstheme="minorBidi"/>
              <w:noProof/>
              <w:kern w:val="2"/>
              <w:sz w:val="21"/>
              <w14:ligatures w14:val="standardContextual"/>
            </w:rPr>
          </w:pPr>
          <w:hyperlink w:anchor="_Toc143714956" w:history="1">
            <w:r w:rsidR="005B37C0">
              <w:rPr>
                <w:rStyle w:val="af0"/>
                <w:rFonts w:ascii="Times New Roman" w:eastAsiaTheme="minorEastAsia" w:hAnsi="Times New Roman"/>
                <w:noProof/>
              </w:rPr>
              <w:t>15</w:t>
            </w:r>
            <w:r w:rsidR="005B37C0">
              <w:rPr>
                <w:rStyle w:val="af0"/>
                <w:rFonts w:ascii="宋体" w:eastAsiaTheme="minorEastAsia" w:hAnsi="宋体"/>
                <w:noProof/>
              </w:rPr>
              <w:t>供暖通风与空气调节设计</w:t>
            </w:r>
            <w:r w:rsidR="005B37C0">
              <w:rPr>
                <w:noProof/>
              </w:rPr>
              <w:tab/>
            </w:r>
            <w:r w:rsidR="005B37C0">
              <w:rPr>
                <w:noProof/>
              </w:rPr>
              <w:fldChar w:fldCharType="begin"/>
            </w:r>
            <w:r w:rsidR="005B37C0">
              <w:rPr>
                <w:noProof/>
              </w:rPr>
              <w:instrText xml:space="preserve"> PAGEREF _Toc143714956 \h </w:instrText>
            </w:r>
            <w:r w:rsidR="005B37C0">
              <w:rPr>
                <w:noProof/>
              </w:rPr>
            </w:r>
            <w:r w:rsidR="005B37C0">
              <w:rPr>
                <w:noProof/>
              </w:rPr>
              <w:fldChar w:fldCharType="separate"/>
            </w:r>
            <w:r w:rsidR="00EE141F">
              <w:rPr>
                <w:noProof/>
              </w:rPr>
              <w:t>83</w:t>
            </w:r>
            <w:r w:rsidR="005B37C0">
              <w:rPr>
                <w:noProof/>
              </w:rPr>
              <w:fldChar w:fldCharType="end"/>
            </w:r>
          </w:hyperlink>
        </w:p>
        <w:p w:rsidR="00F553F5" w:rsidRDefault="00E469A0">
          <w:pPr>
            <w:pStyle w:val="20"/>
            <w:tabs>
              <w:tab w:val="right" w:leader="dot" w:pos="8296"/>
            </w:tabs>
            <w:rPr>
              <w:rFonts w:eastAsiaTheme="minorEastAsia" w:cstheme="minorBidi"/>
              <w:noProof/>
              <w:kern w:val="2"/>
              <w:sz w:val="21"/>
              <w14:ligatures w14:val="standardContextual"/>
            </w:rPr>
          </w:pPr>
          <w:hyperlink w:anchor="_Toc143714957" w:history="1">
            <w:r w:rsidR="005B37C0">
              <w:rPr>
                <w:rStyle w:val="af0"/>
                <w:noProof/>
              </w:rPr>
              <w:t xml:space="preserve">15.1 </w:t>
            </w:r>
            <w:r w:rsidR="005B37C0">
              <w:rPr>
                <w:rStyle w:val="af0"/>
                <w:rFonts w:ascii="宋体" w:eastAsia="宋体" w:hAnsi="宋体" w:cs="宋体" w:hint="eastAsia"/>
                <w:noProof/>
              </w:rPr>
              <w:t>一般规定</w:t>
            </w:r>
            <w:r w:rsidR="005B37C0">
              <w:rPr>
                <w:noProof/>
              </w:rPr>
              <w:tab/>
            </w:r>
            <w:r w:rsidR="005B37C0">
              <w:rPr>
                <w:noProof/>
              </w:rPr>
              <w:fldChar w:fldCharType="begin"/>
            </w:r>
            <w:r w:rsidR="005B37C0">
              <w:rPr>
                <w:noProof/>
              </w:rPr>
              <w:instrText xml:space="preserve"> PAGEREF _Toc143714957 \h </w:instrText>
            </w:r>
            <w:r w:rsidR="005B37C0">
              <w:rPr>
                <w:noProof/>
              </w:rPr>
            </w:r>
            <w:r w:rsidR="005B37C0">
              <w:rPr>
                <w:noProof/>
              </w:rPr>
              <w:fldChar w:fldCharType="separate"/>
            </w:r>
            <w:r w:rsidR="00EE141F">
              <w:rPr>
                <w:noProof/>
              </w:rPr>
              <w:t>83</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58" w:history="1">
            <w:r w:rsidR="005B37C0">
              <w:rPr>
                <w:rStyle w:val="af0"/>
                <w:noProof/>
              </w:rPr>
              <w:t>15.</w:t>
            </w:r>
            <w:r w:rsidR="005B37C0">
              <w:rPr>
                <w:rStyle w:val="af0"/>
                <w:rFonts w:eastAsia="宋体" w:hint="eastAsia"/>
                <w:noProof/>
              </w:rPr>
              <w:t>2</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供暖</w:t>
            </w:r>
            <w:r w:rsidR="005B37C0">
              <w:rPr>
                <w:noProof/>
              </w:rPr>
              <w:tab/>
            </w:r>
            <w:r w:rsidR="005B37C0">
              <w:rPr>
                <w:noProof/>
              </w:rPr>
              <w:fldChar w:fldCharType="begin"/>
            </w:r>
            <w:r w:rsidR="005B37C0">
              <w:rPr>
                <w:noProof/>
              </w:rPr>
              <w:instrText xml:space="preserve"> PAGEREF _Toc143714958 \h </w:instrText>
            </w:r>
            <w:r w:rsidR="005B37C0">
              <w:rPr>
                <w:noProof/>
              </w:rPr>
            </w:r>
            <w:r w:rsidR="005B37C0">
              <w:rPr>
                <w:noProof/>
              </w:rPr>
              <w:fldChar w:fldCharType="separate"/>
            </w:r>
            <w:r w:rsidR="00EE141F">
              <w:rPr>
                <w:noProof/>
              </w:rPr>
              <w:t>83</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59" w:history="1">
            <w:r w:rsidR="005B37C0">
              <w:rPr>
                <w:rStyle w:val="af0"/>
                <w:noProof/>
              </w:rPr>
              <w:t>15.</w:t>
            </w:r>
            <w:r w:rsidR="005B37C0">
              <w:rPr>
                <w:rStyle w:val="af0"/>
                <w:rFonts w:eastAsia="宋体" w:hint="eastAsia"/>
                <w:noProof/>
              </w:rPr>
              <w:t>3</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通风</w:t>
            </w:r>
            <w:r w:rsidR="005B37C0">
              <w:rPr>
                <w:noProof/>
              </w:rPr>
              <w:tab/>
            </w:r>
            <w:r w:rsidR="005B37C0">
              <w:rPr>
                <w:noProof/>
              </w:rPr>
              <w:fldChar w:fldCharType="begin"/>
            </w:r>
            <w:r w:rsidR="005B37C0">
              <w:rPr>
                <w:noProof/>
              </w:rPr>
              <w:instrText xml:space="preserve"> PAGEREF _Toc143714959 \h </w:instrText>
            </w:r>
            <w:r w:rsidR="005B37C0">
              <w:rPr>
                <w:noProof/>
              </w:rPr>
            </w:r>
            <w:r w:rsidR="005B37C0">
              <w:rPr>
                <w:noProof/>
              </w:rPr>
              <w:fldChar w:fldCharType="separate"/>
            </w:r>
            <w:r w:rsidR="00EE141F">
              <w:rPr>
                <w:noProof/>
              </w:rPr>
              <w:t>86</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60" w:history="1">
            <w:r w:rsidR="005B37C0">
              <w:rPr>
                <w:rStyle w:val="af0"/>
                <w:noProof/>
              </w:rPr>
              <w:t>15.</w:t>
            </w:r>
            <w:r w:rsidR="005B37C0">
              <w:rPr>
                <w:rStyle w:val="af0"/>
                <w:rFonts w:eastAsia="宋体" w:hint="eastAsia"/>
                <w:noProof/>
              </w:rPr>
              <w:t>4</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空调</w:t>
            </w:r>
            <w:r w:rsidR="005B37C0">
              <w:rPr>
                <w:noProof/>
              </w:rPr>
              <w:tab/>
            </w:r>
            <w:r w:rsidR="005B37C0">
              <w:rPr>
                <w:noProof/>
              </w:rPr>
              <w:fldChar w:fldCharType="begin"/>
            </w:r>
            <w:r w:rsidR="005B37C0">
              <w:rPr>
                <w:noProof/>
              </w:rPr>
              <w:instrText xml:space="preserve"> PAGEREF _Toc143714960 \h </w:instrText>
            </w:r>
            <w:r w:rsidR="005B37C0">
              <w:rPr>
                <w:noProof/>
              </w:rPr>
            </w:r>
            <w:r w:rsidR="005B37C0">
              <w:rPr>
                <w:noProof/>
              </w:rPr>
              <w:fldChar w:fldCharType="separate"/>
            </w:r>
            <w:r w:rsidR="00EE141F">
              <w:rPr>
                <w:noProof/>
              </w:rPr>
              <w:t>87</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61" w:history="1">
            <w:r w:rsidR="005B37C0">
              <w:rPr>
                <w:rStyle w:val="af0"/>
                <w:noProof/>
              </w:rPr>
              <w:t>15.</w:t>
            </w:r>
            <w:r w:rsidR="005B37C0">
              <w:rPr>
                <w:rStyle w:val="af0"/>
                <w:rFonts w:eastAsia="宋体" w:hint="eastAsia"/>
                <w:noProof/>
              </w:rPr>
              <w:t>5</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防排烟</w:t>
            </w:r>
            <w:r w:rsidR="005B37C0">
              <w:rPr>
                <w:noProof/>
              </w:rPr>
              <w:tab/>
            </w:r>
            <w:r w:rsidR="005B37C0">
              <w:rPr>
                <w:noProof/>
              </w:rPr>
              <w:fldChar w:fldCharType="begin"/>
            </w:r>
            <w:r w:rsidR="005B37C0">
              <w:rPr>
                <w:noProof/>
              </w:rPr>
              <w:instrText xml:space="preserve"> PAGEREF _Toc143714961 \h </w:instrText>
            </w:r>
            <w:r w:rsidR="005B37C0">
              <w:rPr>
                <w:noProof/>
              </w:rPr>
            </w:r>
            <w:r w:rsidR="005B37C0">
              <w:rPr>
                <w:noProof/>
              </w:rPr>
              <w:fldChar w:fldCharType="separate"/>
            </w:r>
            <w:r w:rsidR="00EE141F">
              <w:rPr>
                <w:noProof/>
              </w:rPr>
              <w:t>89</w:t>
            </w:r>
            <w:r w:rsidR="005B37C0">
              <w:rPr>
                <w:noProof/>
              </w:rPr>
              <w:fldChar w:fldCharType="end"/>
            </w:r>
          </w:hyperlink>
        </w:p>
        <w:p w:rsidR="00F553F5" w:rsidRDefault="00E469A0">
          <w:pPr>
            <w:pStyle w:val="10"/>
            <w:tabs>
              <w:tab w:val="left" w:pos="1260"/>
              <w:tab w:val="right" w:leader="dot" w:pos="8296"/>
            </w:tabs>
            <w:rPr>
              <w:rFonts w:cstheme="minorBidi"/>
              <w:noProof/>
              <w:kern w:val="2"/>
              <w:sz w:val="21"/>
              <w14:ligatures w14:val="standardContextual"/>
            </w:rPr>
          </w:pPr>
          <w:hyperlink w:anchor="_Toc143714962" w:history="1">
            <w:r w:rsidR="005B37C0">
              <w:rPr>
                <w:rStyle w:val="af0"/>
                <w:rFonts w:ascii="Times New Roman" w:eastAsiaTheme="minorEastAsia" w:hAnsi="Times New Roman"/>
                <w:noProof/>
              </w:rPr>
              <w:t>16</w:t>
            </w:r>
            <w:r w:rsidR="005B37C0">
              <w:rPr>
                <w:rStyle w:val="af0"/>
                <w:rFonts w:ascii="宋体" w:eastAsiaTheme="minorEastAsia" w:hAnsi="宋体"/>
                <w:noProof/>
              </w:rPr>
              <w:t>室内装修设计</w:t>
            </w:r>
            <w:r w:rsidR="005B37C0">
              <w:rPr>
                <w:noProof/>
              </w:rPr>
              <w:tab/>
            </w:r>
            <w:r w:rsidR="005B37C0">
              <w:rPr>
                <w:noProof/>
              </w:rPr>
              <w:fldChar w:fldCharType="begin"/>
            </w:r>
            <w:r w:rsidR="005B37C0">
              <w:rPr>
                <w:noProof/>
              </w:rPr>
              <w:instrText xml:space="preserve"> PAGEREF _Toc143714962 \h </w:instrText>
            </w:r>
            <w:r w:rsidR="005B37C0">
              <w:rPr>
                <w:noProof/>
              </w:rPr>
            </w:r>
            <w:r w:rsidR="005B37C0">
              <w:rPr>
                <w:noProof/>
              </w:rPr>
              <w:fldChar w:fldCharType="separate"/>
            </w:r>
            <w:r w:rsidR="00EE141F">
              <w:rPr>
                <w:noProof/>
              </w:rPr>
              <w:t>91</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63" w:history="1">
            <w:r w:rsidR="005B37C0">
              <w:rPr>
                <w:rStyle w:val="af0"/>
                <w:noProof/>
              </w:rPr>
              <w:t>16.1</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一般规定</w:t>
            </w:r>
            <w:r w:rsidR="005B37C0">
              <w:rPr>
                <w:noProof/>
              </w:rPr>
              <w:tab/>
            </w:r>
            <w:r w:rsidR="005B37C0">
              <w:rPr>
                <w:noProof/>
              </w:rPr>
              <w:fldChar w:fldCharType="begin"/>
            </w:r>
            <w:r w:rsidR="005B37C0">
              <w:rPr>
                <w:noProof/>
              </w:rPr>
              <w:instrText xml:space="preserve"> PAGEREF _Toc143714963 \h </w:instrText>
            </w:r>
            <w:r w:rsidR="005B37C0">
              <w:rPr>
                <w:noProof/>
              </w:rPr>
            </w:r>
            <w:r w:rsidR="005B37C0">
              <w:rPr>
                <w:noProof/>
              </w:rPr>
              <w:fldChar w:fldCharType="separate"/>
            </w:r>
            <w:r w:rsidR="00EE141F">
              <w:rPr>
                <w:noProof/>
              </w:rPr>
              <w:t>91</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64" w:history="1">
            <w:r w:rsidR="005B37C0">
              <w:rPr>
                <w:rStyle w:val="af0"/>
                <w:noProof/>
              </w:rPr>
              <w:t>16.</w:t>
            </w:r>
            <w:r w:rsidR="005B37C0">
              <w:rPr>
                <w:rStyle w:val="af0"/>
                <w:rFonts w:eastAsia="宋体" w:hint="eastAsia"/>
                <w:noProof/>
              </w:rPr>
              <w:t>2</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套内装修设计</w:t>
            </w:r>
            <w:r w:rsidR="005B37C0">
              <w:rPr>
                <w:noProof/>
              </w:rPr>
              <w:tab/>
            </w:r>
            <w:r w:rsidR="005B37C0">
              <w:rPr>
                <w:noProof/>
              </w:rPr>
              <w:fldChar w:fldCharType="begin"/>
            </w:r>
            <w:r w:rsidR="005B37C0">
              <w:rPr>
                <w:noProof/>
              </w:rPr>
              <w:instrText xml:space="preserve"> PAGEREF _Toc143714964 \h </w:instrText>
            </w:r>
            <w:r w:rsidR="005B37C0">
              <w:rPr>
                <w:noProof/>
              </w:rPr>
            </w:r>
            <w:r w:rsidR="005B37C0">
              <w:rPr>
                <w:noProof/>
              </w:rPr>
              <w:fldChar w:fldCharType="separate"/>
            </w:r>
            <w:r w:rsidR="00EE141F">
              <w:rPr>
                <w:noProof/>
              </w:rPr>
              <w:t>91</w:t>
            </w:r>
            <w:r w:rsidR="005B37C0">
              <w:rPr>
                <w:noProof/>
              </w:rPr>
              <w:fldChar w:fldCharType="end"/>
            </w:r>
          </w:hyperlink>
        </w:p>
        <w:p w:rsidR="00F553F5" w:rsidRDefault="00E469A0">
          <w:pPr>
            <w:pStyle w:val="20"/>
            <w:tabs>
              <w:tab w:val="left" w:pos="704"/>
              <w:tab w:val="right" w:leader="dot" w:pos="8296"/>
            </w:tabs>
            <w:rPr>
              <w:rFonts w:eastAsiaTheme="minorEastAsia" w:cstheme="minorBidi"/>
              <w:noProof/>
              <w:kern w:val="2"/>
              <w:sz w:val="21"/>
              <w14:ligatures w14:val="standardContextual"/>
            </w:rPr>
          </w:pPr>
          <w:hyperlink w:anchor="_Toc143714965" w:history="1">
            <w:r w:rsidR="005B37C0">
              <w:rPr>
                <w:rStyle w:val="af0"/>
                <w:noProof/>
              </w:rPr>
              <w:t>16.</w:t>
            </w:r>
            <w:r w:rsidR="005B37C0">
              <w:rPr>
                <w:rStyle w:val="af0"/>
                <w:rFonts w:eastAsia="宋体" w:hint="eastAsia"/>
                <w:noProof/>
              </w:rPr>
              <w:t>3</w:t>
            </w:r>
            <w:r w:rsidR="005B37C0">
              <w:rPr>
                <w:rFonts w:eastAsiaTheme="minorEastAsia" w:cstheme="minorBidi"/>
                <w:noProof/>
                <w:kern w:val="2"/>
                <w:sz w:val="21"/>
                <w14:ligatures w14:val="standardContextual"/>
              </w:rPr>
              <w:tab/>
            </w:r>
            <w:r w:rsidR="005B37C0">
              <w:rPr>
                <w:rStyle w:val="af0"/>
                <w:rFonts w:ascii="宋体" w:eastAsia="宋体" w:hAnsi="宋体" w:cs="宋体" w:hint="eastAsia"/>
                <w:noProof/>
              </w:rPr>
              <w:t>公共部分装修设计</w:t>
            </w:r>
            <w:r w:rsidR="005B37C0">
              <w:rPr>
                <w:noProof/>
              </w:rPr>
              <w:tab/>
            </w:r>
            <w:r w:rsidR="005B37C0">
              <w:rPr>
                <w:noProof/>
              </w:rPr>
              <w:fldChar w:fldCharType="begin"/>
            </w:r>
            <w:r w:rsidR="005B37C0">
              <w:rPr>
                <w:noProof/>
              </w:rPr>
              <w:instrText xml:space="preserve"> PAGEREF _Toc143714965 \h </w:instrText>
            </w:r>
            <w:r w:rsidR="005B37C0">
              <w:rPr>
                <w:noProof/>
              </w:rPr>
            </w:r>
            <w:r w:rsidR="005B37C0">
              <w:rPr>
                <w:noProof/>
              </w:rPr>
              <w:fldChar w:fldCharType="separate"/>
            </w:r>
            <w:r w:rsidR="00EE141F">
              <w:rPr>
                <w:noProof/>
              </w:rPr>
              <w:t>92</w:t>
            </w:r>
            <w:r w:rsidR="005B37C0">
              <w:rPr>
                <w:noProof/>
              </w:rPr>
              <w:fldChar w:fldCharType="end"/>
            </w:r>
          </w:hyperlink>
        </w:p>
        <w:p w:rsidR="00F553F5" w:rsidRDefault="00E469A0">
          <w:pPr>
            <w:pStyle w:val="10"/>
            <w:tabs>
              <w:tab w:val="left" w:pos="428"/>
              <w:tab w:val="right" w:leader="dot" w:pos="8296"/>
            </w:tabs>
            <w:rPr>
              <w:rFonts w:cstheme="minorBidi"/>
              <w:noProof/>
              <w:kern w:val="2"/>
              <w:sz w:val="21"/>
              <w14:ligatures w14:val="standardContextual"/>
            </w:rPr>
          </w:pPr>
          <w:hyperlink w:anchor="_Toc143714966" w:history="1">
            <w:r w:rsidR="005B37C0">
              <w:rPr>
                <w:rStyle w:val="af0"/>
                <w:rFonts w:ascii="Times New Roman" w:eastAsiaTheme="minorEastAsia" w:hAnsi="Times New Roman"/>
                <w:noProof/>
              </w:rPr>
              <w:t>17</w:t>
            </w:r>
            <w:r w:rsidR="005B37C0">
              <w:rPr>
                <w:rStyle w:val="af0"/>
                <w:rFonts w:ascii="宋体" w:eastAsiaTheme="minorEastAsia" w:hAnsi="宋体"/>
                <w:noProof/>
              </w:rPr>
              <w:t>维护管理</w:t>
            </w:r>
            <w:r w:rsidR="005B37C0">
              <w:rPr>
                <w:noProof/>
              </w:rPr>
              <w:tab/>
            </w:r>
            <w:r w:rsidR="005B37C0">
              <w:rPr>
                <w:noProof/>
              </w:rPr>
              <w:fldChar w:fldCharType="begin"/>
            </w:r>
            <w:r w:rsidR="005B37C0">
              <w:rPr>
                <w:noProof/>
              </w:rPr>
              <w:instrText xml:space="preserve"> PAGEREF _Toc143714966 \h </w:instrText>
            </w:r>
            <w:r w:rsidR="005B37C0">
              <w:rPr>
                <w:noProof/>
              </w:rPr>
            </w:r>
            <w:r w:rsidR="005B37C0">
              <w:rPr>
                <w:noProof/>
              </w:rPr>
              <w:fldChar w:fldCharType="separate"/>
            </w:r>
            <w:r w:rsidR="00EE141F">
              <w:rPr>
                <w:noProof/>
              </w:rPr>
              <w:t>93</w:t>
            </w:r>
            <w:r w:rsidR="005B37C0">
              <w:rPr>
                <w:noProof/>
              </w:rPr>
              <w:fldChar w:fldCharType="end"/>
            </w:r>
          </w:hyperlink>
        </w:p>
        <w:p w:rsidR="00F553F5" w:rsidRDefault="005B37C0">
          <w:r>
            <w:rPr>
              <w:rFonts w:ascii="宋体" w:hAnsi="宋体"/>
              <w:b/>
              <w:bCs/>
              <w:sz w:val="22"/>
              <w:szCs w:val="22"/>
              <w:lang w:val="zh-CN"/>
            </w:rPr>
            <w:fldChar w:fldCharType="end"/>
          </w:r>
        </w:p>
      </w:sdtContent>
    </w:sdt>
    <w:p w:rsidR="00F553F5" w:rsidRDefault="00F553F5"/>
    <w:p w:rsidR="00F553F5" w:rsidRDefault="00F553F5"/>
    <w:p w:rsidR="00F553F5" w:rsidRDefault="00F553F5"/>
    <w:p w:rsidR="00F553F5" w:rsidRDefault="00F553F5"/>
    <w:p w:rsidR="00F553F5" w:rsidRDefault="00F553F5"/>
    <w:p w:rsidR="00F553F5" w:rsidRDefault="00F553F5"/>
    <w:p w:rsidR="00F553F5" w:rsidRDefault="005B37C0">
      <w:pPr>
        <w:keepNext/>
        <w:keepLines/>
        <w:jc w:val="center"/>
        <w:rPr>
          <w:rFonts w:eastAsiaTheme="majorEastAsia" w:cs="Times New Roman"/>
          <w:bCs/>
          <w:kern w:val="0"/>
          <w:sz w:val="28"/>
          <w:szCs w:val="28"/>
        </w:rPr>
      </w:pPr>
      <w:r>
        <w:rPr>
          <w:rFonts w:eastAsiaTheme="majorEastAsia" w:cs="Times New Roman"/>
          <w:bCs/>
          <w:kern w:val="0"/>
          <w:sz w:val="28"/>
          <w:szCs w:val="28"/>
          <w:lang w:val="zh-CN"/>
        </w:rPr>
        <w:t>Contents</w:t>
      </w:r>
    </w:p>
    <w:p w:rsidR="00F553F5" w:rsidRDefault="00F553F5"/>
    <w:p w:rsidR="00F553F5" w:rsidRDefault="005B37C0">
      <w:pPr>
        <w:pStyle w:val="10"/>
        <w:tabs>
          <w:tab w:val="right" w:leader="dot" w:pos="8296"/>
        </w:tabs>
        <w:rPr>
          <w:rStyle w:val="af0"/>
          <w:rFonts w:ascii="Times New Roman" w:eastAsiaTheme="minorEastAsia" w:hAnsi="Times New Roman"/>
          <w:sz w:val="24"/>
          <w:szCs w:val="24"/>
          <w:u w:val="none"/>
        </w:rPr>
      </w:pPr>
      <w:r>
        <w:rPr>
          <w:rFonts w:ascii="Times New Roman" w:hAnsi="Times New Roman"/>
        </w:rPr>
        <w:fldChar w:fldCharType="begin"/>
      </w:r>
      <w:r>
        <w:rPr>
          <w:rFonts w:ascii="Times New Roman" w:hAnsi="Times New Roman"/>
        </w:rPr>
        <w:instrText xml:space="preserve"> TOC \f \h \z \u </w:instrText>
      </w:r>
      <w:r>
        <w:rPr>
          <w:rFonts w:ascii="Times New Roman" w:hAnsi="Times New Roman"/>
        </w:rPr>
        <w:fldChar w:fldCharType="separate"/>
      </w:r>
      <w:hyperlink w:anchor="_Toc143718233" w:history="1">
        <w:r>
          <w:rPr>
            <w:rStyle w:val="af0"/>
            <w:rFonts w:ascii="Times New Roman" w:eastAsiaTheme="minorEastAsia" w:hAnsi="Times New Roman"/>
            <w:sz w:val="24"/>
            <w:szCs w:val="24"/>
            <w:u w:val="none"/>
          </w:rPr>
          <w:t>1 General</w:t>
        </w:r>
        <w:r>
          <w:rPr>
            <w:rStyle w:val="af0"/>
            <w:rFonts w:ascii="Times New Roman" w:eastAsiaTheme="minorEastAsia" w:hAnsi="Times New Roman"/>
            <w:sz w:val="24"/>
            <w:szCs w:val="24"/>
            <w:u w:val="none"/>
          </w:rPr>
          <w:tab/>
        </w:r>
        <w:r>
          <w:rPr>
            <w:rStyle w:val="af0"/>
            <w:rFonts w:ascii="Times New Roman" w:eastAsiaTheme="minorEastAsia" w:hAnsi="Times New Roman"/>
            <w:sz w:val="24"/>
            <w:szCs w:val="24"/>
            <w:u w:val="none"/>
          </w:rPr>
          <w:fldChar w:fldCharType="begin"/>
        </w:r>
        <w:r>
          <w:rPr>
            <w:rStyle w:val="af0"/>
            <w:rFonts w:ascii="Times New Roman" w:eastAsiaTheme="minorEastAsia" w:hAnsi="Times New Roman"/>
            <w:sz w:val="24"/>
            <w:szCs w:val="24"/>
            <w:u w:val="none"/>
          </w:rPr>
          <w:instrText xml:space="preserve"> PAGEREF _Toc143718233 \h </w:instrText>
        </w:r>
        <w:r>
          <w:rPr>
            <w:rStyle w:val="af0"/>
            <w:rFonts w:ascii="Times New Roman" w:eastAsiaTheme="minorEastAsia" w:hAnsi="Times New Roman"/>
            <w:sz w:val="24"/>
            <w:szCs w:val="24"/>
            <w:u w:val="none"/>
          </w:rPr>
        </w:r>
        <w:r>
          <w:rPr>
            <w:rStyle w:val="af0"/>
            <w:rFonts w:ascii="Times New Roman" w:eastAsiaTheme="minorEastAsia" w:hAnsi="Times New Roman"/>
            <w:sz w:val="24"/>
            <w:szCs w:val="24"/>
            <w:u w:val="none"/>
          </w:rPr>
          <w:fldChar w:fldCharType="separate"/>
        </w:r>
        <w:r w:rsidR="00EE141F">
          <w:rPr>
            <w:rStyle w:val="af0"/>
            <w:rFonts w:ascii="Times New Roman" w:eastAsiaTheme="minorEastAsia" w:hAnsi="Times New Roman"/>
            <w:noProof/>
            <w:sz w:val="24"/>
            <w:szCs w:val="24"/>
            <w:u w:val="none"/>
          </w:rPr>
          <w:t>1</w:t>
        </w:r>
        <w:r>
          <w:rPr>
            <w:rStyle w:val="af0"/>
            <w:rFonts w:ascii="Times New Roman" w:eastAsiaTheme="minorEastAsia" w:hAnsi="Times New Roman"/>
            <w:sz w:val="24"/>
            <w:szCs w:val="24"/>
            <w:u w:val="none"/>
          </w:rPr>
          <w:fldChar w:fldCharType="end"/>
        </w:r>
      </w:hyperlink>
    </w:p>
    <w:p w:rsidR="00F553F5" w:rsidRDefault="00E469A0">
      <w:pPr>
        <w:pStyle w:val="10"/>
        <w:tabs>
          <w:tab w:val="right" w:leader="dot" w:pos="8296"/>
        </w:tabs>
        <w:rPr>
          <w:rStyle w:val="af0"/>
          <w:rFonts w:ascii="Times New Roman" w:eastAsiaTheme="minorEastAsia" w:hAnsi="Times New Roman"/>
          <w:sz w:val="24"/>
          <w:szCs w:val="24"/>
          <w:u w:val="none"/>
        </w:rPr>
      </w:pPr>
      <w:hyperlink w:anchor="_Toc143718234" w:history="1">
        <w:r w:rsidR="005B37C0">
          <w:rPr>
            <w:rStyle w:val="af0"/>
            <w:rFonts w:ascii="Times New Roman" w:eastAsiaTheme="minorEastAsia" w:hAnsi="Times New Roman"/>
            <w:sz w:val="24"/>
            <w:szCs w:val="24"/>
            <w:u w:val="none"/>
          </w:rPr>
          <w:t>2 Terminology</w:t>
        </w:r>
        <w:r w:rsidR="005B37C0">
          <w:rPr>
            <w:rStyle w:val="af0"/>
            <w:rFonts w:ascii="Times New Roman" w:eastAsiaTheme="minorEastAsia" w:hAnsi="Times New Roman"/>
            <w:sz w:val="24"/>
            <w:szCs w:val="24"/>
            <w:u w:val="none"/>
          </w:rPr>
          <w:tab/>
        </w:r>
        <w:r w:rsidR="005B37C0">
          <w:rPr>
            <w:rStyle w:val="af0"/>
            <w:rFonts w:ascii="Times New Roman" w:eastAsiaTheme="minorEastAsia" w:hAnsi="Times New Roman"/>
            <w:sz w:val="24"/>
            <w:szCs w:val="24"/>
            <w:u w:val="none"/>
          </w:rPr>
          <w:fldChar w:fldCharType="begin"/>
        </w:r>
        <w:r w:rsidR="005B37C0">
          <w:rPr>
            <w:rStyle w:val="af0"/>
            <w:rFonts w:ascii="Times New Roman" w:eastAsiaTheme="minorEastAsia" w:hAnsi="Times New Roman"/>
            <w:sz w:val="24"/>
            <w:szCs w:val="24"/>
            <w:u w:val="none"/>
          </w:rPr>
          <w:instrText xml:space="preserve"> PAGEREF _Toc143718234 \h </w:instrText>
        </w:r>
        <w:r w:rsidR="005B37C0">
          <w:rPr>
            <w:rStyle w:val="af0"/>
            <w:rFonts w:ascii="Times New Roman" w:eastAsiaTheme="minorEastAsia" w:hAnsi="Times New Roman"/>
            <w:sz w:val="24"/>
            <w:szCs w:val="24"/>
            <w:u w:val="none"/>
          </w:rPr>
        </w:r>
        <w:r w:rsidR="005B37C0">
          <w:rPr>
            <w:rStyle w:val="af0"/>
            <w:rFonts w:ascii="Times New Roman" w:eastAsiaTheme="minorEastAsia" w:hAnsi="Times New Roman"/>
            <w:sz w:val="24"/>
            <w:szCs w:val="24"/>
            <w:u w:val="none"/>
          </w:rPr>
          <w:fldChar w:fldCharType="separate"/>
        </w:r>
        <w:r w:rsidR="00EE141F">
          <w:rPr>
            <w:rStyle w:val="af0"/>
            <w:rFonts w:ascii="Times New Roman" w:eastAsiaTheme="minorEastAsia" w:hAnsi="Times New Roman"/>
            <w:noProof/>
            <w:sz w:val="24"/>
            <w:szCs w:val="24"/>
            <w:u w:val="none"/>
          </w:rPr>
          <w:t>2</w:t>
        </w:r>
        <w:r w:rsidR="005B37C0">
          <w:rPr>
            <w:rStyle w:val="af0"/>
            <w:rFonts w:ascii="Times New Roman" w:eastAsiaTheme="minorEastAsia" w:hAnsi="Times New Roman"/>
            <w:sz w:val="24"/>
            <w:szCs w:val="24"/>
            <w:u w:val="none"/>
          </w:rPr>
          <w:fldChar w:fldCharType="end"/>
        </w:r>
      </w:hyperlink>
    </w:p>
    <w:p w:rsidR="00F553F5" w:rsidRDefault="00E469A0">
      <w:pPr>
        <w:pStyle w:val="10"/>
        <w:tabs>
          <w:tab w:val="right" w:leader="dot" w:pos="8296"/>
        </w:tabs>
        <w:rPr>
          <w:rStyle w:val="af0"/>
          <w:rFonts w:ascii="Times New Roman" w:eastAsiaTheme="minorEastAsia" w:hAnsi="Times New Roman"/>
          <w:sz w:val="24"/>
          <w:szCs w:val="24"/>
          <w:u w:val="none"/>
        </w:rPr>
      </w:pPr>
      <w:hyperlink w:anchor="_Toc143718235" w:history="1">
        <w:r w:rsidR="005B37C0">
          <w:rPr>
            <w:rStyle w:val="af0"/>
            <w:rFonts w:ascii="Times New Roman" w:eastAsiaTheme="minorEastAsia" w:hAnsi="Times New Roman"/>
            <w:sz w:val="24"/>
            <w:szCs w:val="24"/>
            <w:u w:val="none"/>
          </w:rPr>
          <w:t>3 Overall design</w:t>
        </w:r>
        <w:r w:rsidR="005B37C0">
          <w:rPr>
            <w:rStyle w:val="af0"/>
            <w:rFonts w:ascii="Times New Roman" w:eastAsiaTheme="minorEastAsia" w:hAnsi="Times New Roman"/>
            <w:sz w:val="24"/>
            <w:szCs w:val="24"/>
            <w:u w:val="none"/>
          </w:rPr>
          <w:tab/>
        </w:r>
        <w:r w:rsidR="005B37C0">
          <w:rPr>
            <w:rStyle w:val="af0"/>
            <w:rFonts w:ascii="Times New Roman" w:eastAsiaTheme="minorEastAsia" w:hAnsi="Times New Roman"/>
            <w:sz w:val="24"/>
            <w:szCs w:val="24"/>
            <w:u w:val="none"/>
          </w:rPr>
          <w:fldChar w:fldCharType="begin"/>
        </w:r>
        <w:r w:rsidR="005B37C0">
          <w:rPr>
            <w:rStyle w:val="af0"/>
            <w:rFonts w:ascii="Times New Roman" w:eastAsiaTheme="minorEastAsia" w:hAnsi="Times New Roman"/>
            <w:sz w:val="24"/>
            <w:szCs w:val="24"/>
            <w:u w:val="none"/>
          </w:rPr>
          <w:instrText xml:space="preserve"> PAGEREF _Toc143718235 \h </w:instrText>
        </w:r>
        <w:r w:rsidR="005B37C0">
          <w:rPr>
            <w:rStyle w:val="af0"/>
            <w:rFonts w:ascii="Times New Roman" w:eastAsiaTheme="minorEastAsia" w:hAnsi="Times New Roman"/>
            <w:sz w:val="24"/>
            <w:szCs w:val="24"/>
            <w:u w:val="none"/>
          </w:rPr>
        </w:r>
        <w:r w:rsidR="005B37C0">
          <w:rPr>
            <w:rStyle w:val="af0"/>
            <w:rFonts w:ascii="Times New Roman" w:eastAsiaTheme="minorEastAsia" w:hAnsi="Times New Roman"/>
            <w:sz w:val="24"/>
            <w:szCs w:val="24"/>
            <w:u w:val="none"/>
          </w:rPr>
          <w:fldChar w:fldCharType="separate"/>
        </w:r>
        <w:r w:rsidR="00EE141F">
          <w:rPr>
            <w:rStyle w:val="af0"/>
            <w:rFonts w:ascii="Times New Roman" w:eastAsiaTheme="minorEastAsia" w:hAnsi="Times New Roman"/>
            <w:noProof/>
            <w:sz w:val="24"/>
            <w:szCs w:val="24"/>
            <w:u w:val="none"/>
          </w:rPr>
          <w:t>6</w:t>
        </w:r>
        <w:r w:rsidR="005B37C0">
          <w:rPr>
            <w:rStyle w:val="af0"/>
            <w:rFonts w:ascii="Times New Roman" w:eastAsiaTheme="minorEastAsia" w:hAnsi="Times New Roman"/>
            <w:sz w:val="24"/>
            <w:szCs w:val="24"/>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36" w:history="1">
        <w:r w:rsidR="005B37C0">
          <w:rPr>
            <w:rStyle w:val="af0"/>
            <w:rFonts w:ascii="Times New Roman" w:hAnsi="Times New Roman"/>
            <w:sz w:val="21"/>
            <w:szCs w:val="21"/>
            <w:u w:val="none"/>
          </w:rPr>
          <w:t>3.1 General Provisions</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_Toc143718236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6</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37" w:history="1">
        <w:r w:rsidR="005B37C0">
          <w:rPr>
            <w:rStyle w:val="af0"/>
            <w:rFonts w:ascii="Times New Roman" w:hAnsi="Times New Roman"/>
            <w:sz w:val="21"/>
            <w:szCs w:val="21"/>
            <w:u w:val="none"/>
          </w:rPr>
          <w:t>3.2 Residential Environment and Venue</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_Toc143718237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7</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38" w:history="1">
        <w:r w:rsidR="005B37C0">
          <w:rPr>
            <w:rStyle w:val="af0"/>
            <w:rFonts w:ascii="Times New Roman" w:hAnsi="Times New Roman"/>
            <w:sz w:val="21"/>
            <w:szCs w:val="21"/>
            <w:u w:val="none"/>
          </w:rPr>
          <w:t>3.3Building grounding relationship</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_Toc143718238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8</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39" w:history="1">
        <w:r w:rsidR="005B37C0">
          <w:rPr>
            <w:rStyle w:val="af0"/>
            <w:rFonts w:ascii="Times New Roman" w:hAnsi="Times New Roman"/>
            <w:sz w:val="21"/>
            <w:szCs w:val="21"/>
            <w:u w:val="none"/>
          </w:rPr>
          <w:t>3.4 General Fire Protection Design</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_Toc143718239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9</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40" w:history="1">
        <w:r w:rsidR="005B37C0">
          <w:rPr>
            <w:rStyle w:val="af0"/>
            <w:rFonts w:ascii="Times New Roman" w:hAnsi="Times New Roman"/>
            <w:sz w:val="21"/>
            <w:szCs w:val="21"/>
            <w:u w:val="none"/>
          </w:rPr>
          <w:t>3.5 Public supporting facilities</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_Toc143718240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12</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41" w:history="1">
        <w:r w:rsidR="005B37C0">
          <w:rPr>
            <w:rStyle w:val="af0"/>
            <w:rFonts w:ascii="Times New Roman" w:hAnsi="Times New Roman"/>
            <w:sz w:val="21"/>
            <w:szCs w:val="21"/>
            <w:u w:val="none"/>
          </w:rPr>
          <w:t>3.6 General layout pipeline network</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_Toc143718241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13</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42" w:history="1">
        <w:r w:rsidR="005B37C0">
          <w:rPr>
            <w:rStyle w:val="af0"/>
            <w:rFonts w:ascii="Times New Roman" w:hAnsi="Times New Roman"/>
            <w:sz w:val="21"/>
            <w:szCs w:val="21"/>
            <w:u w:val="none"/>
          </w:rPr>
          <w:t>3.7 Green Building Design</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_Toc143718242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15</w:t>
        </w:r>
        <w:r w:rsidR="005B37C0">
          <w:rPr>
            <w:rStyle w:val="af0"/>
            <w:rFonts w:ascii="Times New Roman" w:hAnsi="Times New Roman"/>
            <w:sz w:val="21"/>
            <w:szCs w:val="21"/>
            <w:u w:val="none"/>
          </w:rPr>
          <w:fldChar w:fldCharType="end"/>
        </w:r>
      </w:hyperlink>
    </w:p>
    <w:p w:rsidR="00F553F5" w:rsidRDefault="00E469A0">
      <w:pPr>
        <w:pStyle w:val="10"/>
        <w:tabs>
          <w:tab w:val="right" w:leader="dot" w:pos="8296"/>
        </w:tabs>
        <w:rPr>
          <w:rStyle w:val="af0"/>
          <w:rFonts w:ascii="Times New Roman" w:eastAsiaTheme="minorEastAsia" w:hAnsi="Times New Roman"/>
          <w:sz w:val="24"/>
          <w:szCs w:val="24"/>
          <w:u w:val="none"/>
        </w:rPr>
      </w:pPr>
      <w:hyperlink w:anchor="_Toc143718243" w:history="1">
        <w:r w:rsidR="005B37C0">
          <w:rPr>
            <w:rStyle w:val="af0"/>
            <w:rFonts w:ascii="Times New Roman" w:eastAsiaTheme="minorEastAsia" w:hAnsi="Times New Roman"/>
            <w:sz w:val="24"/>
            <w:szCs w:val="24"/>
            <w:u w:val="none"/>
          </w:rPr>
          <w:t>4 sets of interior design</w:t>
        </w:r>
        <w:r w:rsidR="005B37C0">
          <w:rPr>
            <w:rStyle w:val="af0"/>
            <w:rFonts w:ascii="Times New Roman" w:eastAsiaTheme="minorEastAsia" w:hAnsi="Times New Roman"/>
            <w:sz w:val="24"/>
            <w:szCs w:val="24"/>
            <w:u w:val="none"/>
          </w:rPr>
          <w:tab/>
        </w:r>
        <w:r w:rsidR="005B37C0">
          <w:rPr>
            <w:rStyle w:val="af0"/>
            <w:rFonts w:ascii="Times New Roman" w:eastAsiaTheme="minorEastAsia" w:hAnsi="Times New Roman"/>
            <w:sz w:val="24"/>
            <w:szCs w:val="24"/>
            <w:u w:val="none"/>
          </w:rPr>
          <w:fldChar w:fldCharType="begin"/>
        </w:r>
        <w:r w:rsidR="005B37C0">
          <w:rPr>
            <w:rStyle w:val="af0"/>
            <w:rFonts w:ascii="Times New Roman" w:eastAsiaTheme="minorEastAsia" w:hAnsi="Times New Roman"/>
            <w:sz w:val="24"/>
            <w:szCs w:val="24"/>
            <w:u w:val="none"/>
          </w:rPr>
          <w:instrText xml:space="preserve"> PAGEREF _Toc143718243 \h </w:instrText>
        </w:r>
        <w:r w:rsidR="005B37C0">
          <w:rPr>
            <w:rStyle w:val="af0"/>
            <w:rFonts w:ascii="Times New Roman" w:eastAsiaTheme="minorEastAsia" w:hAnsi="Times New Roman"/>
            <w:sz w:val="24"/>
            <w:szCs w:val="24"/>
            <w:u w:val="none"/>
          </w:rPr>
        </w:r>
        <w:r w:rsidR="005B37C0">
          <w:rPr>
            <w:rStyle w:val="af0"/>
            <w:rFonts w:ascii="Times New Roman" w:eastAsiaTheme="minorEastAsia" w:hAnsi="Times New Roman"/>
            <w:sz w:val="24"/>
            <w:szCs w:val="24"/>
            <w:u w:val="none"/>
          </w:rPr>
          <w:fldChar w:fldCharType="separate"/>
        </w:r>
        <w:r w:rsidR="00EE141F">
          <w:rPr>
            <w:rStyle w:val="af0"/>
            <w:rFonts w:ascii="Times New Roman" w:eastAsiaTheme="minorEastAsia" w:hAnsi="Times New Roman"/>
            <w:noProof/>
            <w:sz w:val="24"/>
            <w:szCs w:val="24"/>
            <w:u w:val="none"/>
          </w:rPr>
          <w:t>16</w:t>
        </w:r>
        <w:r w:rsidR="005B37C0">
          <w:rPr>
            <w:rStyle w:val="af0"/>
            <w:rFonts w:ascii="Times New Roman" w:eastAsiaTheme="minorEastAsia" w:hAnsi="Times New Roman"/>
            <w:sz w:val="24"/>
            <w:szCs w:val="24"/>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44" w:history="1">
        <w:r w:rsidR="005B37C0">
          <w:rPr>
            <w:rStyle w:val="af0"/>
            <w:rFonts w:ascii="Times New Roman" w:hAnsi="Times New Roman"/>
            <w:sz w:val="21"/>
            <w:szCs w:val="21"/>
            <w:u w:val="none"/>
          </w:rPr>
          <w:t>4.1 Set type</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_Toc143718244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16</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45" w:history="1">
        <w:r w:rsidR="005B37C0">
          <w:rPr>
            <w:rStyle w:val="af0"/>
            <w:rFonts w:ascii="Times New Roman" w:hAnsi="Times New Roman"/>
            <w:sz w:val="21"/>
            <w:szCs w:val="21"/>
            <w:u w:val="none"/>
          </w:rPr>
          <w:t>4.2 Living Room</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_Toc143718245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17</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46" w:history="1">
        <w:r w:rsidR="005B37C0">
          <w:rPr>
            <w:rStyle w:val="af0"/>
            <w:rFonts w:ascii="Times New Roman" w:hAnsi="Times New Roman"/>
            <w:sz w:val="21"/>
            <w:szCs w:val="21"/>
            <w:u w:val="none"/>
          </w:rPr>
          <w:t>4.3 Bedroom</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_Toc143718246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18</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47" w:history="1">
        <w:r w:rsidR="005B37C0">
          <w:rPr>
            <w:rStyle w:val="af0"/>
            <w:rFonts w:ascii="Times New Roman" w:hAnsi="Times New Roman"/>
            <w:sz w:val="21"/>
            <w:szCs w:val="21"/>
            <w:u w:val="none"/>
          </w:rPr>
          <w:t>4.4 Kitchen</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_Toc143718247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19</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48" w:history="1">
        <w:r w:rsidR="005B37C0">
          <w:rPr>
            <w:rStyle w:val="af0"/>
            <w:rFonts w:ascii="Times New Roman" w:hAnsi="Times New Roman"/>
            <w:sz w:val="21"/>
            <w:szCs w:val="21"/>
            <w:u w:val="none"/>
          </w:rPr>
          <w:t>4.5 Toilet</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_Toc143718248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20</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49" w:history="1">
        <w:r w:rsidR="005B37C0">
          <w:rPr>
            <w:rStyle w:val="af0"/>
            <w:rFonts w:ascii="Times New Roman" w:hAnsi="Times New Roman"/>
            <w:sz w:val="21"/>
            <w:szCs w:val="21"/>
            <w:u w:val="none"/>
          </w:rPr>
          <w:t>4.6 Aisles, storage space, and interior stairs</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_Toc143718249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21</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50" w:history="1">
        <w:r w:rsidR="005B37C0">
          <w:rPr>
            <w:rStyle w:val="af0"/>
            <w:rFonts w:ascii="Times New Roman" w:hAnsi="Times New Roman"/>
            <w:sz w:val="21"/>
            <w:szCs w:val="21"/>
            <w:u w:val="none"/>
          </w:rPr>
          <w:t>4.7 Balcony and Terrace</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_Toc143718250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23</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51" w:history="1">
        <w:r w:rsidR="005B37C0">
          <w:rPr>
            <w:rStyle w:val="af0"/>
            <w:rFonts w:ascii="Times New Roman" w:hAnsi="Times New Roman"/>
            <w:sz w:val="21"/>
            <w:szCs w:val="21"/>
            <w:u w:val="none"/>
          </w:rPr>
          <w:t>4.8 Floor height and indoor net height</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_Toc143718251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24</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52" w:history="1">
        <w:r w:rsidR="005B37C0">
          <w:rPr>
            <w:rStyle w:val="af0"/>
            <w:rFonts w:ascii="Times New Roman" w:hAnsi="Times New Roman"/>
            <w:sz w:val="21"/>
            <w:szCs w:val="21"/>
            <w:u w:val="none"/>
          </w:rPr>
          <w:t>4.9 Design of aging suit</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_Toc143718252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25</w:t>
        </w:r>
        <w:r w:rsidR="005B37C0">
          <w:rPr>
            <w:rStyle w:val="af0"/>
            <w:rFonts w:ascii="Times New Roman" w:hAnsi="Times New Roman"/>
            <w:sz w:val="21"/>
            <w:szCs w:val="21"/>
            <w:u w:val="none"/>
          </w:rPr>
          <w:fldChar w:fldCharType="end"/>
        </w:r>
      </w:hyperlink>
    </w:p>
    <w:p w:rsidR="00F553F5" w:rsidRDefault="00E469A0">
      <w:pPr>
        <w:pStyle w:val="10"/>
        <w:tabs>
          <w:tab w:val="right" w:leader="dot" w:pos="8296"/>
        </w:tabs>
        <w:rPr>
          <w:rStyle w:val="af0"/>
          <w:rFonts w:ascii="Times New Roman" w:eastAsiaTheme="minorEastAsia" w:hAnsi="Times New Roman"/>
          <w:sz w:val="24"/>
          <w:szCs w:val="24"/>
          <w:u w:val="none"/>
        </w:rPr>
      </w:pPr>
      <w:hyperlink w:anchor="_Toc143718253" w:history="1">
        <w:r w:rsidR="005B37C0">
          <w:rPr>
            <w:rStyle w:val="af0"/>
            <w:rFonts w:ascii="Times New Roman" w:eastAsiaTheme="minorEastAsia" w:hAnsi="Times New Roman"/>
            <w:sz w:val="24"/>
            <w:szCs w:val="24"/>
            <w:u w:val="none"/>
          </w:rPr>
          <w:t>5 Public Part Design</w:t>
        </w:r>
        <w:r w:rsidR="005B37C0">
          <w:rPr>
            <w:rStyle w:val="af0"/>
            <w:rFonts w:ascii="Times New Roman" w:eastAsiaTheme="minorEastAsia" w:hAnsi="Times New Roman"/>
            <w:sz w:val="24"/>
            <w:szCs w:val="24"/>
            <w:u w:val="none"/>
          </w:rPr>
          <w:tab/>
        </w:r>
        <w:r w:rsidR="005B37C0">
          <w:rPr>
            <w:rStyle w:val="af0"/>
            <w:rFonts w:ascii="Times New Roman" w:eastAsiaTheme="minorEastAsia" w:hAnsi="Times New Roman"/>
            <w:sz w:val="24"/>
            <w:szCs w:val="24"/>
            <w:u w:val="none"/>
          </w:rPr>
          <w:fldChar w:fldCharType="begin"/>
        </w:r>
        <w:r w:rsidR="005B37C0">
          <w:rPr>
            <w:rStyle w:val="af0"/>
            <w:rFonts w:ascii="Times New Roman" w:eastAsiaTheme="minorEastAsia" w:hAnsi="Times New Roman"/>
            <w:sz w:val="24"/>
            <w:szCs w:val="24"/>
            <w:u w:val="none"/>
          </w:rPr>
          <w:instrText xml:space="preserve"> PAGEREF _Toc143718253 \h </w:instrText>
        </w:r>
        <w:r w:rsidR="005B37C0">
          <w:rPr>
            <w:rStyle w:val="af0"/>
            <w:rFonts w:ascii="Times New Roman" w:eastAsiaTheme="minorEastAsia" w:hAnsi="Times New Roman"/>
            <w:sz w:val="24"/>
            <w:szCs w:val="24"/>
            <w:u w:val="none"/>
          </w:rPr>
        </w:r>
        <w:r w:rsidR="005B37C0">
          <w:rPr>
            <w:rStyle w:val="af0"/>
            <w:rFonts w:ascii="Times New Roman" w:eastAsiaTheme="minorEastAsia" w:hAnsi="Times New Roman"/>
            <w:sz w:val="24"/>
            <w:szCs w:val="24"/>
            <w:u w:val="none"/>
          </w:rPr>
          <w:fldChar w:fldCharType="separate"/>
        </w:r>
        <w:r w:rsidR="00EE141F">
          <w:rPr>
            <w:rStyle w:val="af0"/>
            <w:rFonts w:ascii="Times New Roman" w:eastAsiaTheme="minorEastAsia" w:hAnsi="Times New Roman"/>
            <w:noProof/>
            <w:sz w:val="24"/>
            <w:szCs w:val="24"/>
            <w:u w:val="none"/>
          </w:rPr>
          <w:t>28</w:t>
        </w:r>
        <w:r w:rsidR="005B37C0">
          <w:rPr>
            <w:rStyle w:val="af0"/>
            <w:rFonts w:ascii="Times New Roman" w:eastAsiaTheme="minorEastAsia" w:hAnsi="Times New Roman"/>
            <w:sz w:val="24"/>
            <w:szCs w:val="24"/>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54" w:history="1">
        <w:r w:rsidR="005B37C0">
          <w:rPr>
            <w:rStyle w:val="af0"/>
            <w:rFonts w:ascii="Times New Roman" w:hAnsi="Times New Roman"/>
            <w:sz w:val="21"/>
            <w:szCs w:val="21"/>
            <w:u w:val="none"/>
          </w:rPr>
          <w:t>5.1 Stairs and Steps</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_Toc143718254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28</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55" w:history="1">
        <w:r w:rsidR="005B37C0">
          <w:rPr>
            <w:rStyle w:val="af0"/>
            <w:rFonts w:ascii="Times New Roman" w:hAnsi="Times New Roman"/>
            <w:sz w:val="21"/>
            <w:szCs w:val="21"/>
            <w:u w:val="none"/>
          </w:rPr>
          <w:t>5.2 Elevators</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_Toc143718255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30</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56" w:history="1">
        <w:r w:rsidR="005B37C0">
          <w:rPr>
            <w:rStyle w:val="af0"/>
            <w:rFonts w:ascii="Times New Roman" w:hAnsi="Times New Roman"/>
            <w:sz w:val="21"/>
            <w:szCs w:val="21"/>
            <w:u w:val="none"/>
          </w:rPr>
          <w:t>5.3 Window sills and guardrails</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_Toc143718256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31</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57" w:history="1">
        <w:r w:rsidR="005B37C0">
          <w:rPr>
            <w:rStyle w:val="af0"/>
            <w:rFonts w:ascii="Times New Roman" w:hAnsi="Times New Roman"/>
            <w:sz w:val="21"/>
            <w:szCs w:val="21"/>
            <w:u w:val="none"/>
          </w:rPr>
          <w:t>5.4 Corridors and Walkways</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_Toc143718257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32</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58" w:history="1">
        <w:r w:rsidR="005B37C0">
          <w:rPr>
            <w:rStyle w:val="af0"/>
            <w:rFonts w:ascii="Times New Roman" w:hAnsi="Times New Roman"/>
            <w:sz w:val="21"/>
            <w:szCs w:val="21"/>
            <w:u w:val="none"/>
          </w:rPr>
          <w:t>5.5 Foyer and Entrance/Exit</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_Toc143718258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33</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59" w:history="1">
        <w:r w:rsidR="005B37C0">
          <w:rPr>
            <w:rStyle w:val="af0"/>
            <w:rFonts w:ascii="Times New Roman" w:hAnsi="Times New Roman"/>
            <w:sz w:val="21"/>
            <w:szCs w:val="21"/>
            <w:u w:val="none"/>
          </w:rPr>
          <w:t>5.6 Tube well and garbage collection and treatment</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_Toc143718259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34</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60" w:history="1">
        <w:r w:rsidR="005B37C0">
          <w:rPr>
            <w:rStyle w:val="af0"/>
            <w:rFonts w:ascii="Times New Roman" w:hAnsi="Times New Roman"/>
            <w:sz w:val="21"/>
            <w:szCs w:val="21"/>
            <w:u w:val="none"/>
          </w:rPr>
          <w:t>5.7 Auxiliary public buildings and shared overhead spaces</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_Toc143718260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35</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61" w:history="1">
        <w:r w:rsidR="005B37C0">
          <w:rPr>
            <w:rStyle w:val="af0"/>
            <w:rFonts w:ascii="Times New Roman" w:hAnsi="Times New Roman"/>
            <w:sz w:val="21"/>
            <w:szCs w:val="21"/>
            <w:u w:val="none"/>
          </w:rPr>
          <w:t>5.8 Safety, Evacuation, and Refuge</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_Toc143718261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36</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62" w:history="1">
        <w:r w:rsidR="005B37C0">
          <w:rPr>
            <w:rStyle w:val="af0"/>
            <w:rFonts w:ascii="Times New Roman" w:hAnsi="Times New Roman"/>
            <w:sz w:val="21"/>
            <w:szCs w:val="21"/>
            <w:u w:val="none"/>
          </w:rPr>
          <w:t>5.9 Fire Elevator</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_Toc143718262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38</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63" w:history="1">
        <w:r w:rsidR="005B37C0">
          <w:rPr>
            <w:rStyle w:val="af0"/>
            <w:rFonts w:ascii="Times New Roman" w:hAnsi="Times New Roman"/>
            <w:sz w:val="21"/>
            <w:szCs w:val="21"/>
            <w:u w:val="none"/>
          </w:rPr>
          <w:t>5.10 Basement and Semi-basement</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_Toc143718263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39</w:t>
        </w:r>
        <w:r w:rsidR="005B37C0">
          <w:rPr>
            <w:rStyle w:val="af0"/>
            <w:rFonts w:ascii="Times New Roman" w:hAnsi="Times New Roman"/>
            <w:sz w:val="21"/>
            <w:szCs w:val="21"/>
            <w:u w:val="none"/>
          </w:rPr>
          <w:fldChar w:fldCharType="end"/>
        </w:r>
      </w:hyperlink>
    </w:p>
    <w:p w:rsidR="00F553F5" w:rsidRDefault="00E469A0">
      <w:pPr>
        <w:pStyle w:val="10"/>
        <w:tabs>
          <w:tab w:val="right" w:leader="dot" w:pos="8296"/>
        </w:tabs>
        <w:rPr>
          <w:rStyle w:val="af0"/>
          <w:rFonts w:ascii="Times New Roman" w:eastAsiaTheme="minorEastAsia" w:hAnsi="Times New Roman"/>
          <w:sz w:val="24"/>
          <w:szCs w:val="24"/>
          <w:u w:val="none"/>
        </w:rPr>
      </w:pPr>
      <w:hyperlink w:anchor="_Toc143718264" w:history="1">
        <w:r w:rsidR="005B37C0">
          <w:rPr>
            <w:rStyle w:val="af0"/>
            <w:rFonts w:ascii="Times New Roman" w:eastAsiaTheme="minorEastAsia" w:hAnsi="Times New Roman"/>
            <w:sz w:val="24"/>
            <w:szCs w:val="24"/>
            <w:u w:val="none"/>
          </w:rPr>
          <w:t>6 External wall and decoration</w:t>
        </w:r>
        <w:r w:rsidR="005B37C0">
          <w:rPr>
            <w:rStyle w:val="af0"/>
            <w:rFonts w:ascii="Times New Roman" w:eastAsiaTheme="minorEastAsia" w:hAnsi="Times New Roman"/>
            <w:sz w:val="24"/>
            <w:szCs w:val="24"/>
            <w:u w:val="none"/>
          </w:rPr>
          <w:tab/>
        </w:r>
        <w:r w:rsidR="005B37C0">
          <w:rPr>
            <w:rStyle w:val="af0"/>
            <w:rFonts w:ascii="Times New Roman" w:eastAsiaTheme="minorEastAsia" w:hAnsi="Times New Roman"/>
            <w:sz w:val="24"/>
            <w:szCs w:val="24"/>
            <w:u w:val="none"/>
          </w:rPr>
          <w:fldChar w:fldCharType="begin"/>
        </w:r>
        <w:r w:rsidR="005B37C0">
          <w:rPr>
            <w:rStyle w:val="af0"/>
            <w:rFonts w:ascii="Times New Roman" w:eastAsiaTheme="minorEastAsia" w:hAnsi="Times New Roman"/>
            <w:sz w:val="24"/>
            <w:szCs w:val="24"/>
            <w:u w:val="none"/>
          </w:rPr>
          <w:instrText xml:space="preserve"> PAGEREF _Toc143718264 \h </w:instrText>
        </w:r>
        <w:r w:rsidR="005B37C0">
          <w:rPr>
            <w:rStyle w:val="af0"/>
            <w:rFonts w:ascii="Times New Roman" w:eastAsiaTheme="minorEastAsia" w:hAnsi="Times New Roman"/>
            <w:sz w:val="24"/>
            <w:szCs w:val="24"/>
            <w:u w:val="none"/>
          </w:rPr>
        </w:r>
        <w:r w:rsidR="005B37C0">
          <w:rPr>
            <w:rStyle w:val="af0"/>
            <w:rFonts w:ascii="Times New Roman" w:eastAsiaTheme="minorEastAsia" w:hAnsi="Times New Roman"/>
            <w:sz w:val="24"/>
            <w:szCs w:val="24"/>
            <w:u w:val="none"/>
          </w:rPr>
          <w:fldChar w:fldCharType="separate"/>
        </w:r>
        <w:r w:rsidR="00EE141F">
          <w:rPr>
            <w:rStyle w:val="af0"/>
            <w:rFonts w:ascii="Times New Roman" w:eastAsiaTheme="minorEastAsia" w:hAnsi="Times New Roman"/>
            <w:noProof/>
            <w:sz w:val="24"/>
            <w:szCs w:val="24"/>
            <w:u w:val="none"/>
          </w:rPr>
          <w:t>41</w:t>
        </w:r>
        <w:r w:rsidR="005B37C0">
          <w:rPr>
            <w:rStyle w:val="af0"/>
            <w:rFonts w:ascii="Times New Roman" w:eastAsiaTheme="minorEastAsia" w:hAnsi="Times New Roman"/>
            <w:sz w:val="24"/>
            <w:szCs w:val="24"/>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65" w:history="1">
        <w:r w:rsidR="005B37C0">
          <w:rPr>
            <w:rStyle w:val="af0"/>
            <w:rFonts w:ascii="Times New Roman" w:hAnsi="Times New Roman"/>
            <w:sz w:val="21"/>
            <w:szCs w:val="21"/>
            <w:u w:val="none"/>
          </w:rPr>
          <w:t>6.1  Residential Design</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_Toc143718265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41</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66" w:history="1">
        <w:r w:rsidR="005B37C0">
          <w:rPr>
            <w:rStyle w:val="af0"/>
            <w:rFonts w:ascii="Times New Roman" w:hAnsi="Times New Roman"/>
            <w:sz w:val="21"/>
            <w:szCs w:val="21"/>
            <w:u w:val="none"/>
          </w:rPr>
          <w:t>6.2 Safety</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_Toc143718266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41</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67" w:history="1">
        <w:r w:rsidR="005B37C0">
          <w:rPr>
            <w:rStyle w:val="af0"/>
            <w:rFonts w:ascii="Times New Roman" w:hAnsi="Times New Roman"/>
            <w:sz w:val="21"/>
            <w:szCs w:val="21"/>
            <w:u w:val="none"/>
          </w:rPr>
          <w:t>6.3 Durability of exterior walls</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_Toc143718267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41</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68" w:history="1">
        <w:r w:rsidR="005B37C0">
          <w:rPr>
            <w:rStyle w:val="af0"/>
            <w:rFonts w:ascii="Times New Roman" w:hAnsi="Times New Roman"/>
            <w:sz w:val="21"/>
            <w:szCs w:val="21"/>
            <w:u w:val="none"/>
          </w:rPr>
          <w:t>6.4 Cleaning of external walls</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_Toc143718268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42</w:t>
        </w:r>
        <w:r w:rsidR="005B37C0">
          <w:rPr>
            <w:rStyle w:val="af0"/>
            <w:rFonts w:ascii="Times New Roman" w:hAnsi="Times New Roman"/>
            <w:sz w:val="21"/>
            <w:szCs w:val="21"/>
            <w:u w:val="none"/>
          </w:rPr>
          <w:fldChar w:fldCharType="end"/>
        </w:r>
      </w:hyperlink>
    </w:p>
    <w:p w:rsidR="00F553F5" w:rsidRDefault="00E469A0">
      <w:pPr>
        <w:pStyle w:val="10"/>
        <w:tabs>
          <w:tab w:val="right" w:leader="dot" w:pos="8296"/>
        </w:tabs>
        <w:rPr>
          <w:rStyle w:val="af0"/>
          <w:rFonts w:ascii="Times New Roman" w:eastAsiaTheme="minorEastAsia" w:hAnsi="Times New Roman"/>
          <w:sz w:val="24"/>
          <w:szCs w:val="24"/>
          <w:u w:val="none"/>
        </w:rPr>
      </w:pPr>
      <w:hyperlink w:anchor="_Toc143718269" w:history="1">
        <w:r w:rsidR="005B37C0">
          <w:rPr>
            <w:rStyle w:val="af0"/>
            <w:rFonts w:ascii="Times New Roman" w:eastAsiaTheme="minorEastAsia" w:hAnsi="Times New Roman"/>
            <w:sz w:val="24"/>
            <w:szCs w:val="24"/>
            <w:u w:val="none"/>
          </w:rPr>
          <w:t>7 Interior environment design</w:t>
        </w:r>
        <w:r w:rsidR="005B37C0">
          <w:rPr>
            <w:rStyle w:val="af0"/>
            <w:rFonts w:ascii="Times New Roman" w:eastAsiaTheme="minorEastAsia" w:hAnsi="Times New Roman"/>
            <w:sz w:val="24"/>
            <w:szCs w:val="24"/>
            <w:u w:val="none"/>
          </w:rPr>
          <w:tab/>
        </w:r>
        <w:r w:rsidR="005B37C0">
          <w:rPr>
            <w:rStyle w:val="af0"/>
            <w:rFonts w:ascii="Times New Roman" w:eastAsiaTheme="minorEastAsia" w:hAnsi="Times New Roman"/>
            <w:sz w:val="24"/>
            <w:szCs w:val="24"/>
            <w:u w:val="none"/>
          </w:rPr>
          <w:fldChar w:fldCharType="begin"/>
        </w:r>
        <w:r w:rsidR="005B37C0">
          <w:rPr>
            <w:rStyle w:val="af0"/>
            <w:rFonts w:ascii="Times New Roman" w:eastAsiaTheme="minorEastAsia" w:hAnsi="Times New Roman"/>
            <w:sz w:val="24"/>
            <w:szCs w:val="24"/>
            <w:u w:val="none"/>
          </w:rPr>
          <w:instrText xml:space="preserve"> PAGEREF _Toc143718269 \h </w:instrText>
        </w:r>
        <w:r w:rsidR="005B37C0">
          <w:rPr>
            <w:rStyle w:val="af0"/>
            <w:rFonts w:ascii="Times New Roman" w:eastAsiaTheme="minorEastAsia" w:hAnsi="Times New Roman"/>
            <w:sz w:val="24"/>
            <w:szCs w:val="24"/>
            <w:u w:val="none"/>
          </w:rPr>
        </w:r>
        <w:r w:rsidR="005B37C0">
          <w:rPr>
            <w:rStyle w:val="af0"/>
            <w:rFonts w:ascii="Times New Roman" w:eastAsiaTheme="minorEastAsia" w:hAnsi="Times New Roman"/>
            <w:sz w:val="24"/>
            <w:szCs w:val="24"/>
            <w:u w:val="none"/>
          </w:rPr>
          <w:fldChar w:fldCharType="separate"/>
        </w:r>
        <w:r w:rsidR="00EE141F">
          <w:rPr>
            <w:rStyle w:val="af0"/>
            <w:rFonts w:ascii="Times New Roman" w:eastAsiaTheme="minorEastAsia" w:hAnsi="Times New Roman"/>
            <w:noProof/>
            <w:sz w:val="24"/>
            <w:szCs w:val="24"/>
            <w:u w:val="none"/>
          </w:rPr>
          <w:t>43</w:t>
        </w:r>
        <w:r w:rsidR="005B37C0">
          <w:rPr>
            <w:rStyle w:val="af0"/>
            <w:rFonts w:ascii="Times New Roman" w:eastAsiaTheme="minorEastAsia" w:hAnsi="Times New Roman"/>
            <w:sz w:val="24"/>
            <w:szCs w:val="24"/>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70" w:history="1">
        <w:r w:rsidR="005B37C0">
          <w:rPr>
            <w:rStyle w:val="af0"/>
            <w:rFonts w:ascii="Times New Roman" w:hAnsi="Times New Roman"/>
            <w:sz w:val="21"/>
            <w:szCs w:val="21"/>
            <w:u w:val="none"/>
          </w:rPr>
          <w:t>7.1 Daylighting and shading</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_Toc143718270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43</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71" w:history="1">
        <w:r w:rsidR="005B37C0">
          <w:rPr>
            <w:rStyle w:val="af0"/>
            <w:rFonts w:ascii="Times New Roman" w:hAnsi="Times New Roman"/>
            <w:sz w:val="21"/>
            <w:szCs w:val="21"/>
            <w:u w:val="none"/>
          </w:rPr>
          <w:t>7.2 Sound insulation and noise reduction</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_Toc143718271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44</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72" w:history="1">
        <w:r w:rsidR="005B37C0">
          <w:rPr>
            <w:rStyle w:val="af0"/>
            <w:rFonts w:ascii="Times New Roman" w:hAnsi="Times New Roman"/>
            <w:sz w:val="21"/>
            <w:szCs w:val="21"/>
            <w:u w:val="none"/>
          </w:rPr>
          <w:t>7.3 Waterproof and moisture-proof</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_Toc143718272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46</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73" w:history="1">
        <w:r w:rsidR="005B37C0">
          <w:rPr>
            <w:rStyle w:val="af0"/>
            <w:rFonts w:ascii="Times New Roman" w:hAnsi="Times New Roman"/>
            <w:sz w:val="21"/>
            <w:szCs w:val="21"/>
            <w:u w:val="none"/>
          </w:rPr>
          <w:t>7.4 Ventilation and indoor air quality</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_Toc143718273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46</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74" w:history="1">
        <w:r w:rsidR="005B37C0">
          <w:rPr>
            <w:rStyle w:val="af0"/>
            <w:rFonts w:ascii="Times New Roman" w:hAnsi="Times New Roman"/>
            <w:sz w:val="21"/>
            <w:szCs w:val="21"/>
            <w:u w:val="none"/>
          </w:rPr>
          <w:t>7.5 Insulation and Insulation</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_Toc143718274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48</w:t>
        </w:r>
        <w:r w:rsidR="005B37C0">
          <w:rPr>
            <w:rStyle w:val="af0"/>
            <w:rFonts w:ascii="Times New Roman" w:hAnsi="Times New Roman"/>
            <w:sz w:val="21"/>
            <w:szCs w:val="21"/>
            <w:u w:val="none"/>
          </w:rPr>
          <w:fldChar w:fldCharType="end"/>
        </w:r>
      </w:hyperlink>
    </w:p>
    <w:p w:rsidR="00F553F5" w:rsidRDefault="00E469A0">
      <w:pPr>
        <w:pStyle w:val="10"/>
        <w:tabs>
          <w:tab w:val="right" w:leader="dot" w:pos="8296"/>
        </w:tabs>
        <w:rPr>
          <w:rStyle w:val="af0"/>
          <w:rFonts w:ascii="Times New Roman" w:eastAsiaTheme="minorEastAsia" w:hAnsi="Times New Roman"/>
          <w:sz w:val="24"/>
          <w:szCs w:val="24"/>
          <w:u w:val="none"/>
        </w:rPr>
      </w:pPr>
      <w:hyperlink w:anchor="_Toc143718275" w:history="1">
        <w:r w:rsidR="005B37C0">
          <w:rPr>
            <w:rStyle w:val="af0"/>
            <w:rFonts w:ascii="Times New Roman" w:eastAsiaTheme="minorEastAsia" w:hAnsi="Times New Roman"/>
            <w:sz w:val="24"/>
            <w:szCs w:val="24"/>
            <w:u w:val="none"/>
          </w:rPr>
          <w:t>8 Facility and component design</w:t>
        </w:r>
        <w:r w:rsidR="005B37C0">
          <w:rPr>
            <w:rStyle w:val="af0"/>
            <w:rFonts w:ascii="Times New Roman" w:eastAsiaTheme="minorEastAsia" w:hAnsi="Times New Roman"/>
            <w:sz w:val="24"/>
            <w:szCs w:val="24"/>
            <w:u w:val="none"/>
          </w:rPr>
          <w:tab/>
        </w:r>
        <w:r w:rsidR="005B37C0">
          <w:rPr>
            <w:rStyle w:val="af0"/>
            <w:rFonts w:ascii="Times New Roman" w:eastAsiaTheme="minorEastAsia" w:hAnsi="Times New Roman"/>
            <w:sz w:val="24"/>
            <w:szCs w:val="24"/>
            <w:u w:val="none"/>
          </w:rPr>
          <w:fldChar w:fldCharType="begin"/>
        </w:r>
        <w:r w:rsidR="005B37C0">
          <w:rPr>
            <w:rStyle w:val="af0"/>
            <w:rFonts w:ascii="Times New Roman" w:eastAsiaTheme="minorEastAsia" w:hAnsi="Times New Roman"/>
            <w:sz w:val="24"/>
            <w:szCs w:val="24"/>
            <w:u w:val="none"/>
          </w:rPr>
          <w:instrText xml:space="preserve"> PAGEREF _Toc143718275 \h </w:instrText>
        </w:r>
        <w:r w:rsidR="005B37C0">
          <w:rPr>
            <w:rStyle w:val="af0"/>
            <w:rFonts w:ascii="Times New Roman" w:eastAsiaTheme="minorEastAsia" w:hAnsi="Times New Roman"/>
            <w:sz w:val="24"/>
            <w:szCs w:val="24"/>
            <w:u w:val="none"/>
          </w:rPr>
        </w:r>
        <w:r w:rsidR="005B37C0">
          <w:rPr>
            <w:rStyle w:val="af0"/>
            <w:rFonts w:ascii="Times New Roman" w:eastAsiaTheme="minorEastAsia" w:hAnsi="Times New Roman"/>
            <w:sz w:val="24"/>
            <w:szCs w:val="24"/>
            <w:u w:val="none"/>
          </w:rPr>
          <w:fldChar w:fldCharType="separate"/>
        </w:r>
        <w:r w:rsidR="00EE141F">
          <w:rPr>
            <w:rStyle w:val="af0"/>
            <w:rFonts w:ascii="Times New Roman" w:eastAsiaTheme="minorEastAsia" w:hAnsi="Times New Roman"/>
            <w:noProof/>
            <w:sz w:val="24"/>
            <w:szCs w:val="24"/>
            <w:u w:val="none"/>
          </w:rPr>
          <w:t>49</w:t>
        </w:r>
        <w:r w:rsidR="005B37C0">
          <w:rPr>
            <w:rStyle w:val="af0"/>
            <w:rFonts w:ascii="Times New Roman" w:eastAsiaTheme="minorEastAsia" w:hAnsi="Times New Roman"/>
            <w:sz w:val="24"/>
            <w:szCs w:val="24"/>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76" w:history="1">
        <w:r w:rsidR="005B37C0">
          <w:rPr>
            <w:rStyle w:val="af0"/>
            <w:rFonts w:ascii="Times New Roman" w:hAnsi="Times New Roman"/>
            <w:sz w:val="21"/>
            <w:szCs w:val="21"/>
            <w:u w:val="none"/>
          </w:rPr>
          <w:t>8.1 Doors and windows</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_Toc143718276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49</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77" w:history="1">
        <w:r w:rsidR="005B37C0">
          <w:rPr>
            <w:rStyle w:val="af0"/>
            <w:rFonts w:ascii="Times New Roman" w:hAnsi="Times New Roman"/>
            <w:sz w:val="21"/>
            <w:szCs w:val="21"/>
            <w:u w:val="none"/>
          </w:rPr>
          <w:t>8.2 Intelligent express box</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_Toc143718277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51</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78" w:history="1">
        <w:r w:rsidR="005B37C0">
          <w:rPr>
            <w:rStyle w:val="af0"/>
            <w:rFonts w:ascii="Times New Roman" w:hAnsi="Times New Roman"/>
            <w:sz w:val="21"/>
            <w:szCs w:val="21"/>
            <w:u w:val="none"/>
          </w:rPr>
          <w:t>8.3 Accessible facilities</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_Toc143718278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51</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79" w:history="1">
        <w:r w:rsidR="005B37C0">
          <w:rPr>
            <w:rStyle w:val="af0"/>
            <w:rFonts w:ascii="Times New Roman" w:hAnsi="Times New Roman"/>
            <w:sz w:val="21"/>
            <w:szCs w:val="21"/>
            <w:u w:val="none"/>
          </w:rPr>
          <w:t>8.4 Fire Protection Construction</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_Toc143718279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52</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80" w:history="1">
        <w:r w:rsidR="005B37C0">
          <w:rPr>
            <w:rStyle w:val="af0"/>
            <w:rFonts w:ascii="Times New Roman" w:hAnsi="Times New Roman"/>
            <w:sz w:val="21"/>
            <w:szCs w:val="21"/>
            <w:u w:val="none"/>
          </w:rPr>
          <w:t>8.5 Outdoor air conditioning unit</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_Toc143718280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53</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81" w:history="1">
        <w:r w:rsidR="005B37C0">
          <w:rPr>
            <w:rStyle w:val="af0"/>
            <w:rFonts w:ascii="Times New Roman" w:hAnsi="Times New Roman"/>
            <w:sz w:val="21"/>
            <w:szCs w:val="21"/>
            <w:u w:val="none"/>
          </w:rPr>
          <w:t>8.6 Oil fume and exhaust duct</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_Toc143718281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55</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82" w:history="1">
        <w:r w:rsidR="005B37C0">
          <w:rPr>
            <w:rStyle w:val="af0"/>
            <w:rFonts w:ascii="Times New Roman" w:hAnsi="Times New Roman"/>
            <w:sz w:val="21"/>
            <w:szCs w:val="21"/>
            <w:u w:val="none"/>
          </w:rPr>
          <w:t>8.7 Assembled Parts and Components</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_Toc143718282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55</w:t>
        </w:r>
        <w:r w:rsidR="005B37C0">
          <w:rPr>
            <w:rStyle w:val="af0"/>
            <w:rFonts w:ascii="Times New Roman" w:hAnsi="Times New Roman"/>
            <w:sz w:val="21"/>
            <w:szCs w:val="21"/>
            <w:u w:val="none"/>
          </w:rPr>
          <w:fldChar w:fldCharType="end"/>
        </w:r>
      </w:hyperlink>
    </w:p>
    <w:p w:rsidR="00F553F5" w:rsidRDefault="00E469A0">
      <w:pPr>
        <w:pStyle w:val="10"/>
        <w:tabs>
          <w:tab w:val="right" w:leader="dot" w:pos="8296"/>
        </w:tabs>
        <w:rPr>
          <w:rStyle w:val="af0"/>
          <w:rFonts w:ascii="Times New Roman" w:eastAsiaTheme="minorEastAsia" w:hAnsi="Times New Roman"/>
          <w:sz w:val="24"/>
          <w:szCs w:val="24"/>
          <w:u w:val="none"/>
        </w:rPr>
      </w:pPr>
      <w:hyperlink w:anchor="_Toc143718283" w:history="1">
        <w:r w:rsidR="005B37C0">
          <w:rPr>
            <w:rStyle w:val="af0"/>
            <w:rFonts w:ascii="Times New Roman" w:eastAsiaTheme="minorEastAsia" w:hAnsi="Times New Roman"/>
            <w:sz w:val="24"/>
            <w:szCs w:val="24"/>
            <w:u w:val="none"/>
          </w:rPr>
          <w:t>9 Technical and Economic Indicators</w:t>
        </w:r>
        <w:r w:rsidR="005B37C0">
          <w:rPr>
            <w:rStyle w:val="af0"/>
            <w:rFonts w:ascii="Times New Roman" w:eastAsiaTheme="minorEastAsia" w:hAnsi="Times New Roman"/>
            <w:sz w:val="24"/>
            <w:szCs w:val="24"/>
            <w:u w:val="none"/>
          </w:rPr>
          <w:tab/>
        </w:r>
        <w:r w:rsidR="005B37C0">
          <w:rPr>
            <w:rStyle w:val="af0"/>
            <w:rFonts w:ascii="Times New Roman" w:eastAsiaTheme="minorEastAsia" w:hAnsi="Times New Roman"/>
            <w:sz w:val="24"/>
            <w:szCs w:val="24"/>
            <w:u w:val="none"/>
          </w:rPr>
          <w:fldChar w:fldCharType="begin"/>
        </w:r>
        <w:r w:rsidR="005B37C0">
          <w:rPr>
            <w:rStyle w:val="af0"/>
            <w:rFonts w:ascii="Times New Roman" w:eastAsiaTheme="minorEastAsia" w:hAnsi="Times New Roman"/>
            <w:sz w:val="24"/>
            <w:szCs w:val="24"/>
            <w:u w:val="none"/>
          </w:rPr>
          <w:instrText xml:space="preserve"> PAGEREF _Toc143718283 \h </w:instrText>
        </w:r>
        <w:r w:rsidR="005B37C0">
          <w:rPr>
            <w:rStyle w:val="af0"/>
            <w:rFonts w:ascii="Times New Roman" w:eastAsiaTheme="minorEastAsia" w:hAnsi="Times New Roman"/>
            <w:sz w:val="24"/>
            <w:szCs w:val="24"/>
            <w:u w:val="none"/>
          </w:rPr>
        </w:r>
        <w:r w:rsidR="005B37C0">
          <w:rPr>
            <w:rStyle w:val="af0"/>
            <w:rFonts w:ascii="Times New Roman" w:eastAsiaTheme="minorEastAsia" w:hAnsi="Times New Roman"/>
            <w:sz w:val="24"/>
            <w:szCs w:val="24"/>
            <w:u w:val="none"/>
          </w:rPr>
          <w:fldChar w:fldCharType="separate"/>
        </w:r>
        <w:r w:rsidR="00EE141F">
          <w:rPr>
            <w:rStyle w:val="af0"/>
            <w:rFonts w:ascii="Times New Roman" w:eastAsiaTheme="minorEastAsia" w:hAnsi="Times New Roman"/>
            <w:noProof/>
            <w:sz w:val="24"/>
            <w:szCs w:val="24"/>
            <w:u w:val="none"/>
          </w:rPr>
          <w:t>57</w:t>
        </w:r>
        <w:r w:rsidR="005B37C0">
          <w:rPr>
            <w:rStyle w:val="af0"/>
            <w:rFonts w:ascii="Times New Roman" w:eastAsiaTheme="minorEastAsia" w:hAnsi="Times New Roman"/>
            <w:sz w:val="24"/>
            <w:szCs w:val="24"/>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84" w:history="1">
        <w:r w:rsidR="005B37C0">
          <w:rPr>
            <w:rStyle w:val="af0"/>
            <w:rFonts w:ascii="Times New Roman" w:hAnsi="Times New Roman"/>
            <w:sz w:val="21"/>
            <w:szCs w:val="21"/>
            <w:u w:val="none"/>
          </w:rPr>
          <w:t>9.1 General Provisions</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_Toc143718284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57</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85" w:history="1">
        <w:r w:rsidR="005B37C0">
          <w:rPr>
            <w:rStyle w:val="af0"/>
            <w:rFonts w:ascii="Times New Roman" w:hAnsi="Times New Roman"/>
            <w:sz w:val="21"/>
            <w:szCs w:val="21"/>
            <w:u w:val="none"/>
          </w:rPr>
          <w:t>9.2 Area calculation rules</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_Toc143718285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57</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86" w:history="1">
        <w:r w:rsidR="005B37C0">
          <w:rPr>
            <w:rStyle w:val="af0"/>
            <w:rFonts w:ascii="Times New Roman" w:hAnsi="Times New Roman"/>
            <w:sz w:val="21"/>
            <w:szCs w:val="21"/>
            <w:u w:val="none"/>
          </w:rPr>
          <w:t>9.3 Calculation rules for building height, number of floors, floor height, and net height</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_Toc143718286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58</w:t>
        </w:r>
        <w:r w:rsidR="005B37C0">
          <w:rPr>
            <w:rStyle w:val="af0"/>
            <w:rFonts w:ascii="Times New Roman" w:hAnsi="Times New Roman"/>
            <w:sz w:val="21"/>
            <w:szCs w:val="21"/>
            <w:u w:val="none"/>
          </w:rPr>
          <w:fldChar w:fldCharType="end"/>
        </w:r>
      </w:hyperlink>
    </w:p>
    <w:p w:rsidR="00F553F5" w:rsidRDefault="00E469A0">
      <w:pPr>
        <w:pStyle w:val="10"/>
        <w:tabs>
          <w:tab w:val="right" w:leader="dot" w:pos="8296"/>
        </w:tabs>
        <w:rPr>
          <w:rStyle w:val="af0"/>
          <w:rFonts w:ascii="Times New Roman" w:eastAsiaTheme="minorEastAsia" w:hAnsi="Times New Roman"/>
          <w:sz w:val="24"/>
          <w:szCs w:val="24"/>
          <w:u w:val="none"/>
        </w:rPr>
      </w:pPr>
      <w:hyperlink w:anchor="_Toc143718287" w:history="1">
        <w:r w:rsidR="005B37C0">
          <w:rPr>
            <w:rStyle w:val="af0"/>
            <w:rFonts w:ascii="Times New Roman" w:eastAsiaTheme="minorEastAsia" w:hAnsi="Times New Roman"/>
            <w:sz w:val="24"/>
            <w:szCs w:val="24"/>
            <w:u w:val="none"/>
          </w:rPr>
          <w:t>10 Structural Design</w:t>
        </w:r>
        <w:r w:rsidR="005B37C0">
          <w:rPr>
            <w:rStyle w:val="af0"/>
            <w:rFonts w:ascii="Times New Roman" w:eastAsiaTheme="minorEastAsia" w:hAnsi="Times New Roman"/>
            <w:sz w:val="24"/>
            <w:szCs w:val="24"/>
            <w:u w:val="none"/>
          </w:rPr>
          <w:tab/>
        </w:r>
        <w:r w:rsidR="005B37C0">
          <w:rPr>
            <w:rStyle w:val="af0"/>
            <w:rFonts w:ascii="Times New Roman" w:eastAsiaTheme="minorEastAsia" w:hAnsi="Times New Roman"/>
            <w:sz w:val="24"/>
            <w:szCs w:val="24"/>
            <w:u w:val="none"/>
          </w:rPr>
          <w:fldChar w:fldCharType="begin"/>
        </w:r>
        <w:r w:rsidR="005B37C0">
          <w:rPr>
            <w:rStyle w:val="af0"/>
            <w:rFonts w:ascii="Times New Roman" w:eastAsiaTheme="minorEastAsia" w:hAnsi="Times New Roman"/>
            <w:sz w:val="24"/>
            <w:szCs w:val="24"/>
            <w:u w:val="none"/>
          </w:rPr>
          <w:instrText xml:space="preserve"> PAGEREF _Toc143718287 \h </w:instrText>
        </w:r>
        <w:r w:rsidR="005B37C0">
          <w:rPr>
            <w:rStyle w:val="af0"/>
            <w:rFonts w:ascii="Times New Roman" w:eastAsiaTheme="minorEastAsia" w:hAnsi="Times New Roman"/>
            <w:sz w:val="24"/>
            <w:szCs w:val="24"/>
            <w:u w:val="none"/>
          </w:rPr>
        </w:r>
        <w:r w:rsidR="005B37C0">
          <w:rPr>
            <w:rStyle w:val="af0"/>
            <w:rFonts w:ascii="Times New Roman" w:eastAsiaTheme="minorEastAsia" w:hAnsi="Times New Roman"/>
            <w:sz w:val="24"/>
            <w:szCs w:val="24"/>
            <w:u w:val="none"/>
          </w:rPr>
          <w:fldChar w:fldCharType="separate"/>
        </w:r>
        <w:r w:rsidR="00EE141F">
          <w:rPr>
            <w:rStyle w:val="af0"/>
            <w:rFonts w:ascii="Times New Roman" w:eastAsiaTheme="minorEastAsia" w:hAnsi="Times New Roman"/>
            <w:noProof/>
            <w:sz w:val="24"/>
            <w:szCs w:val="24"/>
            <w:u w:val="none"/>
          </w:rPr>
          <w:t>59</w:t>
        </w:r>
        <w:r w:rsidR="005B37C0">
          <w:rPr>
            <w:rStyle w:val="af0"/>
            <w:rFonts w:ascii="Times New Roman" w:eastAsiaTheme="minorEastAsia" w:hAnsi="Times New Roman"/>
            <w:sz w:val="24"/>
            <w:szCs w:val="24"/>
            <w:u w:val="none"/>
          </w:rPr>
          <w:fldChar w:fldCharType="end"/>
        </w:r>
      </w:hyperlink>
    </w:p>
    <w:p w:rsidR="00F553F5" w:rsidRDefault="00E469A0">
      <w:pPr>
        <w:pStyle w:val="20"/>
        <w:tabs>
          <w:tab w:val="right" w:leader="dot" w:pos="8296"/>
        </w:tabs>
        <w:rPr>
          <w:rStyle w:val="af0"/>
          <w:rFonts w:ascii="Times New Roman" w:hAnsi="Times New Roman"/>
          <w:sz w:val="21"/>
          <w:szCs w:val="21"/>
          <w:u w:val="none"/>
        </w:rPr>
      </w:pPr>
      <w:hyperlink w:anchor="_Toc143718288" w:history="1">
        <w:r w:rsidR="005B37C0">
          <w:rPr>
            <w:rStyle w:val="af0"/>
            <w:rFonts w:ascii="Times New Roman" w:hAnsi="Times New Roman"/>
            <w:sz w:val="21"/>
            <w:szCs w:val="21"/>
            <w:u w:val="none"/>
          </w:rPr>
          <w:t>10.1 General Provisions</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_Toc143718288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59</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hAnsi="Times New Roman"/>
          <w:sz w:val="21"/>
          <w:szCs w:val="21"/>
          <w:u w:val="none"/>
        </w:rPr>
      </w:pPr>
      <w:hyperlink w:anchor="_Toc143718289" w:history="1">
        <w:r w:rsidR="005B37C0">
          <w:rPr>
            <w:rStyle w:val="af0"/>
            <w:rFonts w:ascii="Times New Roman" w:hAnsi="Times New Roman"/>
            <w:sz w:val="21"/>
            <w:szCs w:val="21"/>
            <w:u w:val="none"/>
          </w:rPr>
          <w:t>10.2 Foundation</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_Toc143718289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60</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hAnsi="Times New Roman"/>
          <w:sz w:val="21"/>
          <w:szCs w:val="21"/>
          <w:u w:val="none"/>
        </w:rPr>
      </w:pPr>
      <w:hyperlink w:anchor="_Toc143718290" w:history="1">
        <w:r w:rsidR="005B37C0">
          <w:rPr>
            <w:rStyle w:val="af0"/>
            <w:rFonts w:ascii="Times New Roman" w:hAnsi="Times New Roman"/>
            <w:sz w:val="21"/>
            <w:szCs w:val="21"/>
            <w:u w:val="none"/>
          </w:rPr>
          <w:t>10.3 Superstructure</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_Toc143718290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61</w:t>
        </w:r>
        <w:r w:rsidR="005B37C0">
          <w:rPr>
            <w:rStyle w:val="af0"/>
            <w:rFonts w:ascii="Times New Roman" w:hAnsi="Times New Roman"/>
            <w:sz w:val="21"/>
            <w:szCs w:val="21"/>
            <w:u w:val="none"/>
          </w:rPr>
          <w:fldChar w:fldCharType="end"/>
        </w:r>
      </w:hyperlink>
    </w:p>
    <w:p w:rsidR="00F553F5" w:rsidRDefault="00E469A0">
      <w:pPr>
        <w:pStyle w:val="10"/>
        <w:tabs>
          <w:tab w:val="right" w:leader="dot" w:pos="8296"/>
        </w:tabs>
        <w:rPr>
          <w:rStyle w:val="af0"/>
          <w:rFonts w:ascii="Times New Roman" w:eastAsiaTheme="minorEastAsia" w:hAnsi="Times New Roman"/>
          <w:sz w:val="24"/>
          <w:szCs w:val="24"/>
          <w:u w:val="none"/>
        </w:rPr>
      </w:pPr>
      <w:hyperlink w:anchor="_Toc143718291" w:history="1">
        <w:r w:rsidR="005B37C0">
          <w:rPr>
            <w:rStyle w:val="af0"/>
            <w:rFonts w:ascii="Times New Roman" w:eastAsiaTheme="minorEastAsia" w:hAnsi="Times New Roman"/>
            <w:sz w:val="24"/>
            <w:szCs w:val="24"/>
            <w:u w:val="none"/>
          </w:rPr>
          <w:t>11 Water Supply and Drainage Design</w:t>
        </w:r>
        <w:r w:rsidR="005B37C0">
          <w:rPr>
            <w:rStyle w:val="af0"/>
            <w:rFonts w:ascii="Times New Roman" w:eastAsiaTheme="minorEastAsia" w:hAnsi="Times New Roman"/>
            <w:sz w:val="24"/>
            <w:szCs w:val="24"/>
            <w:u w:val="none"/>
          </w:rPr>
          <w:tab/>
        </w:r>
        <w:r w:rsidR="005B37C0">
          <w:rPr>
            <w:rStyle w:val="af0"/>
            <w:rFonts w:ascii="Times New Roman" w:eastAsiaTheme="minorEastAsia" w:hAnsi="Times New Roman"/>
            <w:sz w:val="24"/>
            <w:szCs w:val="24"/>
            <w:u w:val="none"/>
          </w:rPr>
          <w:fldChar w:fldCharType="begin"/>
        </w:r>
        <w:r w:rsidR="005B37C0">
          <w:rPr>
            <w:rStyle w:val="af0"/>
            <w:rFonts w:ascii="Times New Roman" w:eastAsiaTheme="minorEastAsia" w:hAnsi="Times New Roman"/>
            <w:sz w:val="24"/>
            <w:szCs w:val="24"/>
            <w:u w:val="none"/>
          </w:rPr>
          <w:instrText xml:space="preserve"> PAGEREF _Toc143718291 \h </w:instrText>
        </w:r>
        <w:r w:rsidR="005B37C0">
          <w:rPr>
            <w:rStyle w:val="af0"/>
            <w:rFonts w:ascii="Times New Roman" w:eastAsiaTheme="minorEastAsia" w:hAnsi="Times New Roman"/>
            <w:sz w:val="24"/>
            <w:szCs w:val="24"/>
            <w:u w:val="none"/>
          </w:rPr>
        </w:r>
        <w:r w:rsidR="005B37C0">
          <w:rPr>
            <w:rStyle w:val="af0"/>
            <w:rFonts w:ascii="Times New Roman" w:eastAsiaTheme="minorEastAsia" w:hAnsi="Times New Roman"/>
            <w:sz w:val="24"/>
            <w:szCs w:val="24"/>
            <w:u w:val="none"/>
          </w:rPr>
          <w:fldChar w:fldCharType="separate"/>
        </w:r>
        <w:r w:rsidR="00EE141F">
          <w:rPr>
            <w:rStyle w:val="af0"/>
            <w:rFonts w:ascii="Times New Roman" w:eastAsiaTheme="minorEastAsia" w:hAnsi="Times New Roman"/>
            <w:noProof/>
            <w:sz w:val="24"/>
            <w:szCs w:val="24"/>
            <w:u w:val="none"/>
          </w:rPr>
          <w:t>64</w:t>
        </w:r>
        <w:r w:rsidR="005B37C0">
          <w:rPr>
            <w:rStyle w:val="af0"/>
            <w:rFonts w:ascii="Times New Roman" w:eastAsiaTheme="minorEastAsia" w:hAnsi="Times New Roman"/>
            <w:sz w:val="24"/>
            <w:szCs w:val="24"/>
            <w:u w:val="none"/>
          </w:rPr>
          <w:fldChar w:fldCharType="end"/>
        </w:r>
      </w:hyperlink>
    </w:p>
    <w:p w:rsidR="00F553F5" w:rsidRDefault="00E469A0">
      <w:pPr>
        <w:pStyle w:val="20"/>
        <w:tabs>
          <w:tab w:val="right" w:leader="dot" w:pos="8296"/>
        </w:tabs>
        <w:rPr>
          <w:rStyle w:val="af0"/>
          <w:rFonts w:ascii="Times New Roman" w:hAnsi="Times New Roman"/>
          <w:sz w:val="21"/>
          <w:szCs w:val="21"/>
          <w:u w:val="none"/>
        </w:rPr>
      </w:pPr>
      <w:hyperlink w:anchor="_Toc143718292" w:history="1">
        <w:r w:rsidR="005B37C0">
          <w:rPr>
            <w:rStyle w:val="af0"/>
            <w:rFonts w:ascii="Times New Roman" w:hAnsi="Times New Roman"/>
            <w:sz w:val="21"/>
            <w:szCs w:val="21"/>
            <w:u w:val="none"/>
          </w:rPr>
          <w:t>11.1 General Provisions</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_Toc143718292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64</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hAnsi="Times New Roman"/>
          <w:sz w:val="21"/>
          <w:szCs w:val="21"/>
          <w:u w:val="none"/>
        </w:rPr>
      </w:pPr>
      <w:hyperlink w:anchor="_Toc143718293" w:history="1">
        <w:r w:rsidR="005B37C0">
          <w:rPr>
            <w:rStyle w:val="af0"/>
            <w:rFonts w:ascii="Times New Roman" w:hAnsi="Times New Roman"/>
            <w:sz w:val="21"/>
            <w:szCs w:val="21"/>
            <w:u w:val="none"/>
          </w:rPr>
          <w:t>11.2 Water supply</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_Toc143718293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64</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eastAsiaTheme="minorEastAsia" w:hAnsi="Times New Roman"/>
          <w:sz w:val="21"/>
          <w:szCs w:val="21"/>
          <w:u w:val="none"/>
        </w:rPr>
      </w:pPr>
      <w:hyperlink w:anchor="_Toc143718294" w:history="1">
        <w:r w:rsidR="005B37C0">
          <w:rPr>
            <w:rStyle w:val="af0"/>
            <w:rFonts w:ascii="Times New Roman" w:hAnsi="Times New Roman"/>
            <w:sz w:val="21"/>
            <w:szCs w:val="21"/>
            <w:u w:val="none"/>
          </w:rPr>
          <w:t>11.3 Domestic drainage</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_Toc143718294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67</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hAnsi="Times New Roman"/>
          <w:sz w:val="21"/>
          <w:szCs w:val="21"/>
          <w:u w:val="none"/>
        </w:rPr>
      </w:pPr>
      <w:hyperlink w:anchor="_Toc143718295" w:history="1">
        <w:r w:rsidR="005B37C0">
          <w:rPr>
            <w:rStyle w:val="af0"/>
            <w:rFonts w:ascii="Times New Roman" w:hAnsi="Times New Roman"/>
            <w:sz w:val="21"/>
            <w:szCs w:val="21"/>
            <w:u w:val="none"/>
          </w:rPr>
          <w:t>11.4 Rainwater</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_Toc143718295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70</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hAnsi="Times New Roman"/>
          <w:sz w:val="21"/>
          <w:szCs w:val="21"/>
          <w:u w:val="none"/>
        </w:rPr>
      </w:pPr>
      <w:hyperlink w:anchor="_Toc143718296" w:history="1">
        <w:r w:rsidR="005B37C0">
          <w:rPr>
            <w:rStyle w:val="af0"/>
            <w:rFonts w:ascii="Times New Roman" w:hAnsi="Times New Roman"/>
            <w:sz w:val="21"/>
            <w:szCs w:val="21"/>
            <w:u w:val="none"/>
          </w:rPr>
          <w:t>11.5 Fire water system</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_Toc143718296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70</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hAnsi="Times New Roman"/>
          <w:sz w:val="21"/>
          <w:szCs w:val="21"/>
          <w:u w:val="none"/>
        </w:rPr>
      </w:pPr>
      <w:hyperlink w:anchor="_Toc143718297" w:history="1">
        <w:r w:rsidR="005B37C0">
          <w:rPr>
            <w:rStyle w:val="af0"/>
            <w:rFonts w:ascii="Times New Roman" w:hAnsi="Times New Roman"/>
            <w:sz w:val="21"/>
            <w:szCs w:val="21"/>
            <w:u w:val="none"/>
          </w:rPr>
          <w:t>11.6 Equipment and equipment rooms</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_Toc143718297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72</w:t>
        </w:r>
        <w:r w:rsidR="005B37C0">
          <w:rPr>
            <w:rStyle w:val="af0"/>
            <w:rFonts w:ascii="Times New Roman" w:hAnsi="Times New Roman"/>
            <w:sz w:val="21"/>
            <w:szCs w:val="21"/>
            <w:u w:val="none"/>
          </w:rPr>
          <w:fldChar w:fldCharType="end"/>
        </w:r>
      </w:hyperlink>
    </w:p>
    <w:p w:rsidR="00F553F5" w:rsidRDefault="00E469A0">
      <w:pPr>
        <w:pStyle w:val="10"/>
        <w:tabs>
          <w:tab w:val="right" w:leader="dot" w:pos="8296"/>
        </w:tabs>
        <w:rPr>
          <w:rStyle w:val="af0"/>
          <w:rFonts w:ascii="Times New Roman" w:eastAsiaTheme="minorEastAsia" w:hAnsi="Times New Roman"/>
          <w:sz w:val="24"/>
          <w:szCs w:val="24"/>
          <w:u w:val="none"/>
        </w:rPr>
      </w:pPr>
      <w:hyperlink w:anchor="_Toc143718298" w:history="1">
        <w:r w:rsidR="005B37C0">
          <w:rPr>
            <w:rStyle w:val="af0"/>
            <w:rFonts w:ascii="Times New Roman" w:eastAsiaTheme="minorEastAsia" w:hAnsi="Times New Roman"/>
            <w:sz w:val="24"/>
            <w:szCs w:val="24"/>
            <w:u w:val="none"/>
          </w:rPr>
          <w:t>12 Gas</w:t>
        </w:r>
        <w:r w:rsidR="005B37C0">
          <w:rPr>
            <w:rStyle w:val="af0"/>
            <w:rFonts w:ascii="Times New Roman" w:eastAsiaTheme="minorEastAsia" w:hAnsi="Times New Roman" w:hint="eastAsia"/>
            <w:sz w:val="24"/>
            <w:szCs w:val="24"/>
            <w:u w:val="none"/>
          </w:rPr>
          <w:t xml:space="preserve"> </w:t>
        </w:r>
        <w:r w:rsidR="005B37C0">
          <w:rPr>
            <w:rStyle w:val="af0"/>
            <w:rFonts w:ascii="Times New Roman" w:eastAsiaTheme="minorEastAsia" w:hAnsi="Times New Roman"/>
            <w:sz w:val="24"/>
            <w:szCs w:val="24"/>
            <w:u w:val="none"/>
          </w:rPr>
          <w:t>Design</w:t>
        </w:r>
        <w:r w:rsidR="005B37C0">
          <w:rPr>
            <w:rStyle w:val="af0"/>
            <w:rFonts w:ascii="Times New Roman" w:eastAsiaTheme="minorEastAsia" w:hAnsi="Times New Roman"/>
            <w:sz w:val="24"/>
            <w:szCs w:val="24"/>
            <w:u w:val="none"/>
          </w:rPr>
          <w:tab/>
        </w:r>
        <w:r w:rsidR="005B37C0">
          <w:rPr>
            <w:rStyle w:val="af0"/>
            <w:rFonts w:ascii="Times New Roman" w:eastAsiaTheme="minorEastAsia" w:hAnsi="Times New Roman"/>
            <w:sz w:val="24"/>
            <w:szCs w:val="24"/>
            <w:u w:val="none"/>
          </w:rPr>
          <w:fldChar w:fldCharType="begin"/>
        </w:r>
        <w:r w:rsidR="005B37C0">
          <w:rPr>
            <w:rStyle w:val="af0"/>
            <w:rFonts w:ascii="Times New Roman" w:eastAsiaTheme="minorEastAsia" w:hAnsi="Times New Roman"/>
            <w:sz w:val="24"/>
            <w:szCs w:val="24"/>
            <w:u w:val="none"/>
          </w:rPr>
          <w:instrText xml:space="preserve"> PAGEREF _Toc143718298 \h </w:instrText>
        </w:r>
        <w:r w:rsidR="005B37C0">
          <w:rPr>
            <w:rStyle w:val="af0"/>
            <w:rFonts w:ascii="Times New Roman" w:eastAsiaTheme="minorEastAsia" w:hAnsi="Times New Roman"/>
            <w:sz w:val="24"/>
            <w:szCs w:val="24"/>
            <w:u w:val="none"/>
          </w:rPr>
        </w:r>
        <w:r w:rsidR="005B37C0">
          <w:rPr>
            <w:rStyle w:val="af0"/>
            <w:rFonts w:ascii="Times New Roman" w:eastAsiaTheme="minorEastAsia" w:hAnsi="Times New Roman"/>
            <w:sz w:val="24"/>
            <w:szCs w:val="24"/>
            <w:u w:val="none"/>
          </w:rPr>
          <w:fldChar w:fldCharType="separate"/>
        </w:r>
        <w:r w:rsidR="00EE141F">
          <w:rPr>
            <w:rStyle w:val="af0"/>
            <w:rFonts w:ascii="Times New Roman" w:eastAsiaTheme="minorEastAsia" w:hAnsi="Times New Roman"/>
            <w:noProof/>
            <w:sz w:val="24"/>
            <w:szCs w:val="24"/>
            <w:u w:val="none"/>
          </w:rPr>
          <w:t>74</w:t>
        </w:r>
        <w:r w:rsidR="005B37C0">
          <w:rPr>
            <w:rStyle w:val="af0"/>
            <w:rFonts w:ascii="Times New Roman" w:eastAsiaTheme="minorEastAsia" w:hAnsi="Times New Roman"/>
            <w:sz w:val="24"/>
            <w:szCs w:val="24"/>
            <w:u w:val="none"/>
          </w:rPr>
          <w:fldChar w:fldCharType="end"/>
        </w:r>
      </w:hyperlink>
    </w:p>
    <w:p w:rsidR="00F553F5" w:rsidRDefault="00E469A0">
      <w:pPr>
        <w:pStyle w:val="10"/>
        <w:tabs>
          <w:tab w:val="right" w:leader="dot" w:pos="8296"/>
        </w:tabs>
        <w:rPr>
          <w:rStyle w:val="af0"/>
          <w:rFonts w:ascii="Times New Roman" w:eastAsiaTheme="minorEastAsia" w:hAnsi="Times New Roman"/>
          <w:sz w:val="24"/>
          <w:szCs w:val="24"/>
          <w:u w:val="none"/>
        </w:rPr>
      </w:pPr>
      <w:hyperlink w:anchor="_Toc143718299" w:history="1">
        <w:r w:rsidR="005B37C0">
          <w:rPr>
            <w:rStyle w:val="af0"/>
            <w:rFonts w:ascii="Times New Roman" w:eastAsiaTheme="minorEastAsia" w:hAnsi="Times New Roman"/>
            <w:sz w:val="24"/>
            <w:szCs w:val="24"/>
            <w:u w:val="none"/>
          </w:rPr>
          <w:t>13. Power Supply and Distribution and Lighting Design</w:t>
        </w:r>
        <w:r w:rsidR="005B37C0">
          <w:rPr>
            <w:rStyle w:val="af0"/>
            <w:rFonts w:ascii="Times New Roman" w:eastAsiaTheme="minorEastAsia" w:hAnsi="Times New Roman"/>
            <w:sz w:val="24"/>
            <w:szCs w:val="24"/>
            <w:u w:val="none"/>
          </w:rPr>
          <w:tab/>
        </w:r>
        <w:r w:rsidR="005B37C0">
          <w:rPr>
            <w:rStyle w:val="af0"/>
            <w:rFonts w:ascii="Times New Roman" w:eastAsiaTheme="minorEastAsia" w:hAnsi="Times New Roman"/>
            <w:sz w:val="24"/>
            <w:szCs w:val="24"/>
            <w:u w:val="none"/>
          </w:rPr>
          <w:fldChar w:fldCharType="begin"/>
        </w:r>
        <w:r w:rsidR="005B37C0">
          <w:rPr>
            <w:rStyle w:val="af0"/>
            <w:rFonts w:ascii="Times New Roman" w:eastAsiaTheme="minorEastAsia" w:hAnsi="Times New Roman"/>
            <w:sz w:val="24"/>
            <w:szCs w:val="24"/>
            <w:u w:val="none"/>
          </w:rPr>
          <w:instrText xml:space="preserve"> PAGEREF _Toc143718299 \h </w:instrText>
        </w:r>
        <w:r w:rsidR="005B37C0">
          <w:rPr>
            <w:rStyle w:val="af0"/>
            <w:rFonts w:ascii="Times New Roman" w:eastAsiaTheme="minorEastAsia" w:hAnsi="Times New Roman"/>
            <w:sz w:val="24"/>
            <w:szCs w:val="24"/>
            <w:u w:val="none"/>
          </w:rPr>
        </w:r>
        <w:r w:rsidR="005B37C0">
          <w:rPr>
            <w:rStyle w:val="af0"/>
            <w:rFonts w:ascii="Times New Roman" w:eastAsiaTheme="minorEastAsia" w:hAnsi="Times New Roman"/>
            <w:sz w:val="24"/>
            <w:szCs w:val="24"/>
            <w:u w:val="none"/>
          </w:rPr>
          <w:fldChar w:fldCharType="separate"/>
        </w:r>
        <w:r w:rsidR="00EE141F">
          <w:rPr>
            <w:rStyle w:val="af0"/>
            <w:rFonts w:ascii="Times New Roman" w:eastAsiaTheme="minorEastAsia" w:hAnsi="Times New Roman"/>
            <w:noProof/>
            <w:sz w:val="24"/>
            <w:szCs w:val="24"/>
            <w:u w:val="none"/>
          </w:rPr>
          <w:t>77</w:t>
        </w:r>
        <w:r w:rsidR="005B37C0">
          <w:rPr>
            <w:rStyle w:val="af0"/>
            <w:rFonts w:ascii="Times New Roman" w:eastAsiaTheme="minorEastAsia" w:hAnsi="Times New Roman"/>
            <w:sz w:val="24"/>
            <w:szCs w:val="24"/>
            <w:u w:val="none"/>
          </w:rPr>
          <w:fldChar w:fldCharType="end"/>
        </w:r>
      </w:hyperlink>
    </w:p>
    <w:p w:rsidR="00F553F5" w:rsidRDefault="00E469A0">
      <w:pPr>
        <w:pStyle w:val="20"/>
        <w:tabs>
          <w:tab w:val="right" w:leader="dot" w:pos="8296"/>
        </w:tabs>
        <w:rPr>
          <w:rStyle w:val="af0"/>
          <w:rFonts w:ascii="Times New Roman" w:hAnsi="Times New Roman"/>
          <w:sz w:val="21"/>
          <w:szCs w:val="21"/>
          <w:u w:val="none"/>
        </w:rPr>
      </w:pPr>
      <w:hyperlink w:anchor="_Toc143718300" w:history="1">
        <w:r w:rsidR="005B37C0">
          <w:rPr>
            <w:rStyle w:val="af0"/>
            <w:rFonts w:ascii="Times New Roman" w:hAnsi="Times New Roman"/>
            <w:sz w:val="21"/>
            <w:szCs w:val="21"/>
            <w:u w:val="none"/>
          </w:rPr>
          <w:t>13.1 General Provisions</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_Toc143718300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77</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hAnsi="Times New Roman"/>
          <w:sz w:val="21"/>
          <w:szCs w:val="21"/>
          <w:u w:val="none"/>
        </w:rPr>
      </w:pPr>
      <w:hyperlink w:anchor="_Toc143718301" w:history="1">
        <w:r w:rsidR="005B37C0">
          <w:rPr>
            <w:rStyle w:val="af0"/>
            <w:rFonts w:ascii="Times New Roman" w:hAnsi="Times New Roman"/>
            <w:sz w:val="21"/>
            <w:szCs w:val="21"/>
            <w:u w:val="none"/>
          </w:rPr>
          <w:t>13.2 Electrical load</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_Toc143718301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77</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hAnsi="Times New Roman"/>
          <w:sz w:val="21"/>
          <w:szCs w:val="21"/>
          <w:u w:val="none"/>
        </w:rPr>
      </w:pPr>
      <w:hyperlink w:anchor="_Toc143718302" w:history="1">
        <w:r w:rsidR="005B37C0">
          <w:rPr>
            <w:rStyle w:val="af0"/>
            <w:rFonts w:ascii="Times New Roman" w:hAnsi="Times New Roman"/>
            <w:sz w:val="21"/>
            <w:szCs w:val="21"/>
            <w:u w:val="none"/>
          </w:rPr>
          <w:t>13.3 Power Supply and Distribution</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_Toc143718302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78</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hAnsi="Times New Roman"/>
          <w:sz w:val="21"/>
          <w:szCs w:val="21"/>
          <w:u w:val="none"/>
        </w:rPr>
      </w:pPr>
      <w:hyperlink w:anchor="_Toc143718303" w:history="1">
        <w:r w:rsidR="005B37C0">
          <w:rPr>
            <w:rStyle w:val="af0"/>
            <w:rFonts w:ascii="Times New Roman" w:hAnsi="Times New Roman"/>
            <w:sz w:val="21"/>
            <w:szCs w:val="21"/>
            <w:u w:val="none"/>
          </w:rPr>
          <w:t>13.4 Home Distribution Box</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_Toc143718303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78</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hAnsi="Times New Roman"/>
          <w:sz w:val="21"/>
          <w:szCs w:val="21"/>
          <w:u w:val="none"/>
        </w:rPr>
      </w:pPr>
      <w:hyperlink w:anchor="_Toc143718304" w:history="1">
        <w:r w:rsidR="005B37C0">
          <w:rPr>
            <w:rStyle w:val="af0"/>
            <w:rFonts w:ascii="Times New Roman" w:hAnsi="Times New Roman"/>
            <w:sz w:val="21"/>
            <w:szCs w:val="21"/>
            <w:u w:val="none"/>
          </w:rPr>
          <w:t>13.5 Power socket</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_Toc143718304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79</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hAnsi="Times New Roman"/>
          <w:sz w:val="21"/>
          <w:szCs w:val="21"/>
          <w:u w:val="none"/>
        </w:rPr>
      </w:pPr>
      <w:hyperlink w:anchor="_Toc143718305" w:history="1">
        <w:r w:rsidR="005B37C0">
          <w:rPr>
            <w:rStyle w:val="af0"/>
            <w:rFonts w:ascii="Times New Roman" w:hAnsi="Times New Roman"/>
            <w:sz w:val="21"/>
            <w:szCs w:val="21"/>
            <w:u w:val="none"/>
          </w:rPr>
          <w:t>13.6 Lighting Design</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_Toc143718305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80</w:t>
        </w:r>
        <w:r w:rsidR="005B37C0">
          <w:rPr>
            <w:rStyle w:val="af0"/>
            <w:rFonts w:ascii="Times New Roman" w:hAnsi="Times New Roman"/>
            <w:sz w:val="21"/>
            <w:szCs w:val="21"/>
            <w:u w:val="none"/>
          </w:rPr>
          <w:fldChar w:fldCharType="end"/>
        </w:r>
      </w:hyperlink>
    </w:p>
    <w:p w:rsidR="00F553F5" w:rsidRDefault="00E469A0">
      <w:pPr>
        <w:pStyle w:val="10"/>
        <w:tabs>
          <w:tab w:val="right" w:leader="dot" w:pos="8296"/>
        </w:tabs>
        <w:rPr>
          <w:rStyle w:val="af0"/>
          <w:rFonts w:ascii="Times New Roman" w:eastAsiaTheme="minorEastAsia" w:hAnsi="Times New Roman"/>
          <w:sz w:val="24"/>
          <w:szCs w:val="24"/>
          <w:u w:val="none"/>
        </w:rPr>
      </w:pPr>
      <w:hyperlink w:anchor="_Toc143718306" w:history="1">
        <w:r w:rsidR="005B37C0">
          <w:rPr>
            <w:rStyle w:val="af0"/>
            <w:rFonts w:ascii="Times New Roman" w:eastAsiaTheme="minorEastAsia" w:hAnsi="Times New Roman"/>
            <w:sz w:val="24"/>
            <w:szCs w:val="24"/>
            <w:u w:val="none"/>
          </w:rPr>
          <w:t>14  Intelligence and smart home systems</w:t>
        </w:r>
        <w:r w:rsidR="005B37C0">
          <w:rPr>
            <w:rStyle w:val="af0"/>
            <w:rFonts w:ascii="Times New Roman" w:eastAsiaTheme="minorEastAsia" w:hAnsi="Times New Roman"/>
            <w:sz w:val="24"/>
            <w:szCs w:val="24"/>
            <w:u w:val="none"/>
          </w:rPr>
          <w:tab/>
        </w:r>
        <w:r w:rsidR="005B37C0">
          <w:rPr>
            <w:rStyle w:val="af0"/>
            <w:rFonts w:ascii="Times New Roman" w:eastAsiaTheme="minorEastAsia" w:hAnsi="Times New Roman"/>
            <w:sz w:val="24"/>
            <w:szCs w:val="24"/>
            <w:u w:val="none"/>
          </w:rPr>
          <w:fldChar w:fldCharType="begin"/>
        </w:r>
        <w:r w:rsidR="005B37C0">
          <w:rPr>
            <w:rStyle w:val="af0"/>
            <w:rFonts w:ascii="Times New Roman" w:eastAsiaTheme="minorEastAsia" w:hAnsi="Times New Roman"/>
            <w:sz w:val="24"/>
            <w:szCs w:val="24"/>
            <w:u w:val="none"/>
          </w:rPr>
          <w:instrText xml:space="preserve"> PAGEREF _Toc143718306 \h </w:instrText>
        </w:r>
        <w:r w:rsidR="005B37C0">
          <w:rPr>
            <w:rStyle w:val="af0"/>
            <w:rFonts w:ascii="Times New Roman" w:eastAsiaTheme="minorEastAsia" w:hAnsi="Times New Roman"/>
            <w:sz w:val="24"/>
            <w:szCs w:val="24"/>
            <w:u w:val="none"/>
          </w:rPr>
        </w:r>
        <w:r w:rsidR="005B37C0">
          <w:rPr>
            <w:rStyle w:val="af0"/>
            <w:rFonts w:ascii="Times New Roman" w:eastAsiaTheme="minorEastAsia" w:hAnsi="Times New Roman"/>
            <w:sz w:val="24"/>
            <w:szCs w:val="24"/>
            <w:u w:val="none"/>
          </w:rPr>
          <w:fldChar w:fldCharType="separate"/>
        </w:r>
        <w:r w:rsidR="00EE141F">
          <w:rPr>
            <w:rStyle w:val="af0"/>
            <w:rFonts w:ascii="Times New Roman" w:eastAsiaTheme="minorEastAsia" w:hAnsi="Times New Roman"/>
            <w:noProof/>
            <w:sz w:val="24"/>
            <w:szCs w:val="24"/>
            <w:u w:val="none"/>
          </w:rPr>
          <w:t>81</w:t>
        </w:r>
        <w:r w:rsidR="005B37C0">
          <w:rPr>
            <w:rStyle w:val="af0"/>
            <w:rFonts w:ascii="Times New Roman" w:eastAsiaTheme="minorEastAsia" w:hAnsi="Times New Roman"/>
            <w:sz w:val="24"/>
            <w:szCs w:val="24"/>
            <w:u w:val="none"/>
          </w:rPr>
          <w:fldChar w:fldCharType="end"/>
        </w:r>
      </w:hyperlink>
    </w:p>
    <w:p w:rsidR="00F553F5" w:rsidRDefault="00E469A0">
      <w:pPr>
        <w:pStyle w:val="10"/>
        <w:tabs>
          <w:tab w:val="right" w:leader="dot" w:pos="8296"/>
        </w:tabs>
        <w:rPr>
          <w:rStyle w:val="af0"/>
          <w:rFonts w:ascii="Times New Roman" w:eastAsiaTheme="minorEastAsia" w:hAnsi="Times New Roman"/>
          <w:sz w:val="24"/>
          <w:szCs w:val="24"/>
          <w:u w:val="none"/>
        </w:rPr>
      </w:pPr>
      <w:hyperlink w:anchor="_Toc143718307" w:history="1">
        <w:r w:rsidR="005B37C0">
          <w:rPr>
            <w:rStyle w:val="af0"/>
            <w:rFonts w:ascii="Times New Roman" w:eastAsiaTheme="minorEastAsia" w:hAnsi="Times New Roman"/>
            <w:sz w:val="24"/>
            <w:szCs w:val="24"/>
            <w:u w:val="none"/>
          </w:rPr>
          <w:t>15 Heating Ventilation and Air Conditioning Design</w:t>
        </w:r>
        <w:r w:rsidR="005B37C0">
          <w:rPr>
            <w:rStyle w:val="af0"/>
            <w:rFonts w:ascii="Times New Roman" w:eastAsiaTheme="minorEastAsia" w:hAnsi="Times New Roman"/>
            <w:sz w:val="24"/>
            <w:szCs w:val="24"/>
            <w:u w:val="none"/>
          </w:rPr>
          <w:tab/>
        </w:r>
        <w:r w:rsidR="005B37C0">
          <w:rPr>
            <w:rStyle w:val="af0"/>
            <w:rFonts w:ascii="Times New Roman" w:eastAsiaTheme="minorEastAsia" w:hAnsi="Times New Roman"/>
            <w:sz w:val="24"/>
            <w:szCs w:val="24"/>
            <w:u w:val="none"/>
          </w:rPr>
          <w:fldChar w:fldCharType="begin"/>
        </w:r>
        <w:r w:rsidR="005B37C0">
          <w:rPr>
            <w:rStyle w:val="af0"/>
            <w:rFonts w:ascii="Times New Roman" w:eastAsiaTheme="minorEastAsia" w:hAnsi="Times New Roman"/>
            <w:sz w:val="24"/>
            <w:szCs w:val="24"/>
            <w:u w:val="none"/>
          </w:rPr>
          <w:instrText xml:space="preserve"> PAGEREF _Toc143718307 \h </w:instrText>
        </w:r>
        <w:r w:rsidR="005B37C0">
          <w:rPr>
            <w:rStyle w:val="af0"/>
            <w:rFonts w:ascii="Times New Roman" w:eastAsiaTheme="minorEastAsia" w:hAnsi="Times New Roman"/>
            <w:sz w:val="24"/>
            <w:szCs w:val="24"/>
            <w:u w:val="none"/>
          </w:rPr>
        </w:r>
        <w:r w:rsidR="005B37C0">
          <w:rPr>
            <w:rStyle w:val="af0"/>
            <w:rFonts w:ascii="Times New Roman" w:eastAsiaTheme="minorEastAsia" w:hAnsi="Times New Roman"/>
            <w:sz w:val="24"/>
            <w:szCs w:val="24"/>
            <w:u w:val="none"/>
          </w:rPr>
          <w:fldChar w:fldCharType="separate"/>
        </w:r>
        <w:r w:rsidR="00EE141F">
          <w:rPr>
            <w:rStyle w:val="af0"/>
            <w:rFonts w:ascii="Times New Roman" w:eastAsiaTheme="minorEastAsia" w:hAnsi="Times New Roman"/>
            <w:noProof/>
            <w:sz w:val="24"/>
            <w:szCs w:val="24"/>
            <w:u w:val="none"/>
          </w:rPr>
          <w:t>83</w:t>
        </w:r>
        <w:r w:rsidR="005B37C0">
          <w:rPr>
            <w:rStyle w:val="af0"/>
            <w:rFonts w:ascii="Times New Roman" w:eastAsiaTheme="minorEastAsia" w:hAnsi="Times New Roman"/>
            <w:sz w:val="24"/>
            <w:szCs w:val="24"/>
            <w:u w:val="none"/>
          </w:rPr>
          <w:fldChar w:fldCharType="end"/>
        </w:r>
      </w:hyperlink>
    </w:p>
    <w:p w:rsidR="00F553F5" w:rsidRDefault="00E469A0">
      <w:pPr>
        <w:pStyle w:val="20"/>
        <w:tabs>
          <w:tab w:val="right" w:leader="dot" w:pos="8296"/>
        </w:tabs>
        <w:rPr>
          <w:rStyle w:val="af0"/>
          <w:rFonts w:ascii="Times New Roman" w:hAnsi="Times New Roman"/>
          <w:sz w:val="21"/>
          <w:szCs w:val="21"/>
          <w:u w:val="none"/>
        </w:rPr>
      </w:pPr>
      <w:hyperlink w:anchor="_Toc143718308" w:history="1">
        <w:r w:rsidR="005B37C0">
          <w:rPr>
            <w:rStyle w:val="af0"/>
            <w:rFonts w:ascii="Times New Roman" w:hAnsi="Times New Roman"/>
            <w:sz w:val="21"/>
            <w:szCs w:val="21"/>
            <w:u w:val="none"/>
          </w:rPr>
          <w:t>15.1 General Provisions</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_Toc143718308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83</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hAnsi="Times New Roman"/>
          <w:sz w:val="21"/>
          <w:szCs w:val="21"/>
          <w:u w:val="none"/>
        </w:rPr>
      </w:pPr>
      <w:hyperlink w:anchor="_Toc143718309" w:history="1">
        <w:r w:rsidR="005B37C0">
          <w:rPr>
            <w:rStyle w:val="af0"/>
            <w:rFonts w:ascii="Times New Roman" w:hAnsi="Times New Roman"/>
            <w:sz w:val="21"/>
            <w:szCs w:val="21"/>
            <w:u w:val="none"/>
          </w:rPr>
          <w:t>15.2 Heating</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_Toc143718309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83</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hAnsi="Times New Roman"/>
          <w:sz w:val="21"/>
          <w:szCs w:val="21"/>
          <w:u w:val="none"/>
        </w:rPr>
      </w:pPr>
      <w:hyperlink w:anchor="_Toc143718310" w:history="1">
        <w:r w:rsidR="005B37C0">
          <w:rPr>
            <w:rStyle w:val="af0"/>
            <w:rFonts w:ascii="Times New Roman" w:hAnsi="Times New Roman"/>
            <w:sz w:val="21"/>
            <w:szCs w:val="21"/>
            <w:u w:val="none"/>
          </w:rPr>
          <w:t>15.3 Ventilation</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_Toc143718310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86</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hAnsi="Times New Roman"/>
          <w:sz w:val="21"/>
          <w:szCs w:val="21"/>
          <w:u w:val="none"/>
        </w:rPr>
      </w:pPr>
      <w:hyperlink w:anchor="_Toc143718311" w:history="1">
        <w:r w:rsidR="005B37C0">
          <w:rPr>
            <w:rStyle w:val="af0"/>
            <w:rFonts w:ascii="Times New Roman" w:hAnsi="Times New Roman"/>
            <w:sz w:val="21"/>
            <w:szCs w:val="21"/>
            <w:u w:val="none"/>
          </w:rPr>
          <w:t>15.4 Air conditioning</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_Toc143718311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87</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hAnsi="Times New Roman"/>
          <w:sz w:val="21"/>
          <w:szCs w:val="21"/>
          <w:u w:val="none"/>
        </w:rPr>
      </w:pPr>
      <w:hyperlink w:anchor="_Toc143718312" w:history="1">
        <w:r w:rsidR="005B37C0">
          <w:rPr>
            <w:rStyle w:val="af0"/>
            <w:rFonts w:ascii="Times New Roman" w:hAnsi="Times New Roman"/>
            <w:sz w:val="21"/>
            <w:szCs w:val="21"/>
            <w:u w:val="none"/>
          </w:rPr>
          <w:t>15.5 Smoke Control</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_Toc143718312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89</w:t>
        </w:r>
        <w:r w:rsidR="005B37C0">
          <w:rPr>
            <w:rStyle w:val="af0"/>
            <w:rFonts w:ascii="Times New Roman" w:hAnsi="Times New Roman"/>
            <w:sz w:val="21"/>
            <w:szCs w:val="21"/>
            <w:u w:val="none"/>
          </w:rPr>
          <w:fldChar w:fldCharType="end"/>
        </w:r>
      </w:hyperlink>
    </w:p>
    <w:p w:rsidR="00F553F5" w:rsidRDefault="00E469A0">
      <w:pPr>
        <w:pStyle w:val="10"/>
        <w:tabs>
          <w:tab w:val="right" w:leader="dot" w:pos="8296"/>
        </w:tabs>
        <w:rPr>
          <w:rStyle w:val="af0"/>
          <w:rFonts w:ascii="Times New Roman" w:eastAsiaTheme="minorEastAsia" w:hAnsi="Times New Roman"/>
          <w:sz w:val="24"/>
          <w:szCs w:val="24"/>
          <w:u w:val="none"/>
        </w:rPr>
      </w:pPr>
      <w:hyperlink w:anchor="_Toc143718313" w:history="1">
        <w:r w:rsidR="005B37C0">
          <w:rPr>
            <w:rStyle w:val="af0"/>
            <w:rFonts w:ascii="Times New Roman" w:eastAsiaTheme="minorEastAsia" w:hAnsi="Times New Roman"/>
            <w:sz w:val="24"/>
            <w:szCs w:val="24"/>
            <w:u w:val="none"/>
          </w:rPr>
          <w:t>16 Interior Decoration Design</w:t>
        </w:r>
        <w:r w:rsidR="005B37C0">
          <w:rPr>
            <w:rStyle w:val="af0"/>
            <w:rFonts w:ascii="Times New Roman" w:eastAsiaTheme="minorEastAsia" w:hAnsi="Times New Roman"/>
            <w:sz w:val="24"/>
            <w:szCs w:val="24"/>
            <w:u w:val="none"/>
          </w:rPr>
          <w:tab/>
        </w:r>
        <w:r w:rsidR="005B37C0">
          <w:rPr>
            <w:rStyle w:val="af0"/>
            <w:rFonts w:ascii="Times New Roman" w:eastAsiaTheme="minorEastAsia" w:hAnsi="Times New Roman"/>
            <w:sz w:val="24"/>
            <w:szCs w:val="24"/>
            <w:u w:val="none"/>
          </w:rPr>
          <w:fldChar w:fldCharType="begin"/>
        </w:r>
        <w:r w:rsidR="005B37C0">
          <w:rPr>
            <w:rStyle w:val="af0"/>
            <w:rFonts w:ascii="Times New Roman" w:eastAsiaTheme="minorEastAsia" w:hAnsi="Times New Roman"/>
            <w:sz w:val="24"/>
            <w:szCs w:val="24"/>
            <w:u w:val="none"/>
          </w:rPr>
          <w:instrText xml:space="preserve"> PAGEREF _Toc143718313 \h </w:instrText>
        </w:r>
        <w:r w:rsidR="005B37C0">
          <w:rPr>
            <w:rStyle w:val="af0"/>
            <w:rFonts w:ascii="Times New Roman" w:eastAsiaTheme="minorEastAsia" w:hAnsi="Times New Roman"/>
            <w:sz w:val="24"/>
            <w:szCs w:val="24"/>
            <w:u w:val="none"/>
          </w:rPr>
        </w:r>
        <w:r w:rsidR="005B37C0">
          <w:rPr>
            <w:rStyle w:val="af0"/>
            <w:rFonts w:ascii="Times New Roman" w:eastAsiaTheme="minorEastAsia" w:hAnsi="Times New Roman"/>
            <w:sz w:val="24"/>
            <w:szCs w:val="24"/>
            <w:u w:val="none"/>
          </w:rPr>
          <w:fldChar w:fldCharType="separate"/>
        </w:r>
        <w:r w:rsidR="00EE141F">
          <w:rPr>
            <w:rStyle w:val="af0"/>
            <w:rFonts w:ascii="Times New Roman" w:eastAsiaTheme="minorEastAsia" w:hAnsi="Times New Roman"/>
            <w:noProof/>
            <w:sz w:val="24"/>
            <w:szCs w:val="24"/>
            <w:u w:val="none"/>
          </w:rPr>
          <w:t>91</w:t>
        </w:r>
        <w:r w:rsidR="005B37C0">
          <w:rPr>
            <w:rStyle w:val="af0"/>
            <w:rFonts w:ascii="Times New Roman" w:eastAsiaTheme="minorEastAsia" w:hAnsi="Times New Roman"/>
            <w:sz w:val="24"/>
            <w:szCs w:val="24"/>
            <w:u w:val="none"/>
          </w:rPr>
          <w:fldChar w:fldCharType="end"/>
        </w:r>
      </w:hyperlink>
    </w:p>
    <w:p w:rsidR="00F553F5" w:rsidRDefault="00E469A0">
      <w:pPr>
        <w:pStyle w:val="20"/>
        <w:tabs>
          <w:tab w:val="right" w:leader="dot" w:pos="8296"/>
        </w:tabs>
        <w:rPr>
          <w:rStyle w:val="af0"/>
          <w:rFonts w:ascii="Times New Roman" w:hAnsi="Times New Roman"/>
          <w:sz w:val="21"/>
          <w:szCs w:val="21"/>
          <w:u w:val="none"/>
        </w:rPr>
      </w:pPr>
      <w:hyperlink w:anchor="_Toc143718314" w:history="1">
        <w:r w:rsidR="005B37C0">
          <w:rPr>
            <w:rStyle w:val="af0"/>
            <w:rFonts w:ascii="Times New Roman" w:hAnsi="Times New Roman"/>
            <w:sz w:val="21"/>
            <w:szCs w:val="21"/>
            <w:u w:val="none"/>
          </w:rPr>
          <w:t>16.1 General Provisions</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_Toc143718314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91</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hAnsi="Times New Roman"/>
          <w:sz w:val="21"/>
          <w:szCs w:val="21"/>
          <w:u w:val="none"/>
        </w:rPr>
      </w:pPr>
      <w:hyperlink w:anchor="_Toc143718315" w:history="1">
        <w:r w:rsidR="005B37C0">
          <w:rPr>
            <w:rStyle w:val="af0"/>
            <w:rFonts w:ascii="Times New Roman" w:hAnsi="Times New Roman"/>
            <w:sz w:val="21"/>
            <w:szCs w:val="21"/>
            <w:u w:val="none"/>
          </w:rPr>
          <w:t>16.2 sets of interior decoration design</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_Toc143718315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91</w:t>
        </w:r>
        <w:r w:rsidR="005B37C0">
          <w:rPr>
            <w:rStyle w:val="af0"/>
            <w:rFonts w:ascii="Times New Roman" w:hAnsi="Times New Roman"/>
            <w:sz w:val="21"/>
            <w:szCs w:val="21"/>
            <w:u w:val="none"/>
          </w:rPr>
          <w:fldChar w:fldCharType="end"/>
        </w:r>
      </w:hyperlink>
    </w:p>
    <w:p w:rsidR="00F553F5" w:rsidRDefault="00E469A0">
      <w:pPr>
        <w:pStyle w:val="20"/>
        <w:tabs>
          <w:tab w:val="right" w:leader="dot" w:pos="8296"/>
        </w:tabs>
        <w:rPr>
          <w:rStyle w:val="af0"/>
          <w:rFonts w:ascii="Times New Roman" w:hAnsi="Times New Roman"/>
          <w:sz w:val="21"/>
          <w:szCs w:val="21"/>
          <w:u w:val="none"/>
        </w:rPr>
      </w:pPr>
      <w:hyperlink w:anchor="_Toc143718316" w:history="1">
        <w:r w:rsidR="005B37C0">
          <w:rPr>
            <w:rStyle w:val="af0"/>
            <w:rFonts w:ascii="Times New Roman" w:hAnsi="Times New Roman"/>
            <w:sz w:val="21"/>
            <w:szCs w:val="21"/>
            <w:u w:val="none"/>
          </w:rPr>
          <w:t>16.3 Public Part Decoration Design</w:t>
        </w:r>
        <w:r w:rsidR="005B37C0">
          <w:rPr>
            <w:rStyle w:val="af0"/>
            <w:rFonts w:ascii="Times New Roman" w:hAnsi="Times New Roman"/>
            <w:sz w:val="21"/>
            <w:szCs w:val="21"/>
            <w:u w:val="none"/>
          </w:rPr>
          <w:tab/>
        </w:r>
        <w:r w:rsidR="005B37C0">
          <w:rPr>
            <w:rStyle w:val="af0"/>
            <w:rFonts w:ascii="Times New Roman" w:hAnsi="Times New Roman"/>
            <w:sz w:val="21"/>
            <w:szCs w:val="21"/>
            <w:u w:val="none"/>
          </w:rPr>
          <w:fldChar w:fldCharType="begin"/>
        </w:r>
        <w:r w:rsidR="005B37C0">
          <w:rPr>
            <w:rStyle w:val="af0"/>
            <w:rFonts w:ascii="Times New Roman" w:hAnsi="Times New Roman"/>
            <w:sz w:val="21"/>
            <w:szCs w:val="21"/>
            <w:u w:val="none"/>
          </w:rPr>
          <w:instrText xml:space="preserve"> PAGEREF _Toc143718316 \h </w:instrText>
        </w:r>
        <w:r w:rsidR="005B37C0">
          <w:rPr>
            <w:rStyle w:val="af0"/>
            <w:rFonts w:ascii="Times New Roman" w:hAnsi="Times New Roman"/>
            <w:sz w:val="21"/>
            <w:szCs w:val="21"/>
            <w:u w:val="none"/>
          </w:rPr>
        </w:r>
        <w:r w:rsidR="005B37C0">
          <w:rPr>
            <w:rStyle w:val="af0"/>
            <w:rFonts w:ascii="Times New Roman" w:hAnsi="Times New Roman"/>
            <w:sz w:val="21"/>
            <w:szCs w:val="21"/>
            <w:u w:val="none"/>
          </w:rPr>
          <w:fldChar w:fldCharType="separate"/>
        </w:r>
        <w:r w:rsidR="00EE141F">
          <w:rPr>
            <w:rStyle w:val="af0"/>
            <w:rFonts w:ascii="Times New Roman" w:hAnsi="Times New Roman"/>
            <w:noProof/>
            <w:sz w:val="21"/>
            <w:szCs w:val="21"/>
            <w:u w:val="none"/>
          </w:rPr>
          <w:t>92</w:t>
        </w:r>
        <w:r w:rsidR="005B37C0">
          <w:rPr>
            <w:rStyle w:val="af0"/>
            <w:rFonts w:ascii="Times New Roman" w:hAnsi="Times New Roman"/>
            <w:sz w:val="21"/>
            <w:szCs w:val="21"/>
            <w:u w:val="none"/>
          </w:rPr>
          <w:fldChar w:fldCharType="end"/>
        </w:r>
      </w:hyperlink>
    </w:p>
    <w:p w:rsidR="00F553F5" w:rsidRDefault="00E469A0">
      <w:pPr>
        <w:pStyle w:val="10"/>
        <w:tabs>
          <w:tab w:val="right" w:leader="dot" w:pos="8296"/>
        </w:tabs>
        <w:rPr>
          <w:rStyle w:val="af0"/>
          <w:rFonts w:ascii="Times New Roman" w:eastAsiaTheme="minorEastAsia" w:hAnsi="Times New Roman"/>
          <w:sz w:val="24"/>
          <w:szCs w:val="24"/>
          <w:u w:val="none"/>
        </w:rPr>
      </w:pPr>
      <w:hyperlink w:anchor="_Toc143718317" w:history="1">
        <w:r w:rsidR="005B37C0">
          <w:rPr>
            <w:rStyle w:val="af0"/>
            <w:rFonts w:ascii="Times New Roman" w:eastAsiaTheme="minorEastAsia" w:hAnsi="Times New Roman"/>
            <w:sz w:val="24"/>
            <w:szCs w:val="24"/>
            <w:u w:val="none"/>
          </w:rPr>
          <w:t>17 Maintenance Management</w:t>
        </w:r>
        <w:r w:rsidR="005B37C0">
          <w:rPr>
            <w:rStyle w:val="af0"/>
            <w:rFonts w:ascii="Times New Roman" w:eastAsiaTheme="minorEastAsia" w:hAnsi="Times New Roman"/>
            <w:sz w:val="24"/>
            <w:szCs w:val="24"/>
            <w:u w:val="none"/>
          </w:rPr>
          <w:tab/>
        </w:r>
        <w:r w:rsidR="005B37C0">
          <w:rPr>
            <w:rStyle w:val="af0"/>
            <w:rFonts w:ascii="Times New Roman" w:eastAsiaTheme="minorEastAsia" w:hAnsi="Times New Roman"/>
            <w:sz w:val="24"/>
            <w:szCs w:val="24"/>
            <w:u w:val="none"/>
          </w:rPr>
          <w:fldChar w:fldCharType="begin"/>
        </w:r>
        <w:r w:rsidR="005B37C0">
          <w:rPr>
            <w:rStyle w:val="af0"/>
            <w:rFonts w:ascii="Times New Roman" w:eastAsiaTheme="minorEastAsia" w:hAnsi="Times New Roman"/>
            <w:sz w:val="24"/>
            <w:szCs w:val="24"/>
            <w:u w:val="none"/>
          </w:rPr>
          <w:instrText xml:space="preserve"> PAGEREF _Toc143718317 \h </w:instrText>
        </w:r>
        <w:r w:rsidR="005B37C0">
          <w:rPr>
            <w:rStyle w:val="af0"/>
            <w:rFonts w:ascii="Times New Roman" w:eastAsiaTheme="minorEastAsia" w:hAnsi="Times New Roman"/>
            <w:sz w:val="24"/>
            <w:szCs w:val="24"/>
            <w:u w:val="none"/>
          </w:rPr>
        </w:r>
        <w:r w:rsidR="005B37C0">
          <w:rPr>
            <w:rStyle w:val="af0"/>
            <w:rFonts w:ascii="Times New Roman" w:eastAsiaTheme="minorEastAsia" w:hAnsi="Times New Roman"/>
            <w:sz w:val="24"/>
            <w:szCs w:val="24"/>
            <w:u w:val="none"/>
          </w:rPr>
          <w:fldChar w:fldCharType="separate"/>
        </w:r>
        <w:r w:rsidR="00EE141F">
          <w:rPr>
            <w:rStyle w:val="af0"/>
            <w:rFonts w:ascii="Times New Roman" w:eastAsiaTheme="minorEastAsia" w:hAnsi="Times New Roman"/>
            <w:noProof/>
            <w:sz w:val="24"/>
            <w:szCs w:val="24"/>
            <w:u w:val="none"/>
          </w:rPr>
          <w:t>93</w:t>
        </w:r>
        <w:r w:rsidR="005B37C0">
          <w:rPr>
            <w:rStyle w:val="af0"/>
            <w:rFonts w:ascii="Times New Roman" w:eastAsiaTheme="minorEastAsia" w:hAnsi="Times New Roman"/>
            <w:sz w:val="24"/>
            <w:szCs w:val="24"/>
            <w:u w:val="none"/>
          </w:rPr>
          <w:fldChar w:fldCharType="end"/>
        </w:r>
      </w:hyperlink>
    </w:p>
    <w:p w:rsidR="00F553F5" w:rsidRDefault="005B37C0">
      <w:pPr>
        <w:rPr>
          <w:rFonts w:cs="Times New Roman"/>
          <w:u w:val="single"/>
        </w:rPr>
      </w:pPr>
      <w:r>
        <w:rPr>
          <w:rFonts w:cs="Times New Roman"/>
        </w:rPr>
        <w:fldChar w:fldCharType="end"/>
      </w:r>
    </w:p>
    <w:p w:rsidR="00F553F5" w:rsidRDefault="00F553F5">
      <w:pPr>
        <w:spacing w:line="240" w:lineRule="auto"/>
      </w:pPr>
    </w:p>
    <w:p w:rsidR="00F553F5" w:rsidRDefault="00F553F5">
      <w:pPr>
        <w:spacing w:line="240" w:lineRule="auto"/>
        <w:rPr>
          <w:rFonts w:ascii="Cambria" w:hAnsi="Cambria"/>
          <w:b/>
          <w:bCs/>
        </w:rPr>
      </w:pPr>
    </w:p>
    <w:p w:rsidR="00F553F5" w:rsidRDefault="00F553F5">
      <w:pPr>
        <w:spacing w:line="240" w:lineRule="auto"/>
        <w:rPr>
          <w:rFonts w:ascii="Cambria" w:hAnsi="Cambria"/>
          <w:b/>
          <w:bCs/>
        </w:rPr>
        <w:sectPr w:rsidR="00F553F5">
          <w:footerReference w:type="default" r:id="rId11"/>
          <w:pgSz w:w="11906" w:h="16838"/>
          <w:pgMar w:top="1440" w:right="1800" w:bottom="1440" w:left="1800" w:header="851" w:footer="992" w:gutter="0"/>
          <w:pgNumType w:fmt="upperRoman" w:start="1"/>
          <w:cols w:space="720"/>
          <w:docGrid w:type="lines" w:linePitch="312"/>
        </w:sectPr>
      </w:pPr>
    </w:p>
    <w:p w:rsidR="00F553F5" w:rsidRDefault="00F553F5"/>
    <w:p w:rsidR="00F553F5" w:rsidRDefault="005B37C0">
      <w:pPr>
        <w:pStyle w:val="1"/>
        <w:widowControl w:val="0"/>
        <w:numPr>
          <w:ilvl w:val="0"/>
          <w:numId w:val="1"/>
        </w:numPr>
        <w:jc w:val="center"/>
        <w:rPr>
          <w:rFonts w:ascii="宋体" w:hAnsi="宋体" w:cs="Times New Roman"/>
          <w:kern w:val="0"/>
          <w:szCs w:val="21"/>
        </w:rPr>
      </w:pPr>
      <w:bookmarkStart w:id="1" w:name="_Toc143714882"/>
      <w:r>
        <w:rPr>
          <w:rFonts w:ascii="宋体" w:hAnsi="宋体" w:cs="Times New Roman"/>
          <w:kern w:val="0"/>
          <w:szCs w:val="21"/>
        </w:rPr>
        <w:t>总 则</w:t>
      </w:r>
      <w:bookmarkEnd w:id="1"/>
      <w:r>
        <w:rPr>
          <w:rFonts w:ascii="宋体" w:hAnsi="宋体" w:cs="Times New Roman"/>
          <w:kern w:val="0"/>
          <w:szCs w:val="21"/>
        </w:rPr>
        <w:fldChar w:fldCharType="begin"/>
      </w:r>
      <w:r>
        <w:rPr>
          <w:rFonts w:ascii="宋体" w:hAnsi="宋体" w:cs="Times New Roman"/>
          <w:kern w:val="0"/>
          <w:szCs w:val="21"/>
        </w:rPr>
        <w:instrText xml:space="preserve"> TC  "</w:instrText>
      </w:r>
      <w:bookmarkStart w:id="2" w:name="_Toc143718233"/>
      <w:r>
        <w:rPr>
          <w:rFonts w:ascii="宋体" w:hAnsi="宋体" w:cs="Times New Roman"/>
          <w:kern w:val="0"/>
          <w:szCs w:val="21"/>
        </w:rPr>
        <w:instrText>1 General</w:instrText>
      </w:r>
      <w:bookmarkEnd w:id="2"/>
      <w:r>
        <w:rPr>
          <w:rFonts w:ascii="宋体" w:hAnsi="宋体" w:cs="Times New Roman"/>
          <w:kern w:val="0"/>
          <w:szCs w:val="21"/>
        </w:rPr>
        <w:instrText xml:space="preserve">" \l 1 </w:instrText>
      </w:r>
      <w:r>
        <w:rPr>
          <w:rFonts w:ascii="宋体" w:hAnsi="宋体" w:cs="Times New Roman"/>
          <w:kern w:val="0"/>
          <w:szCs w:val="21"/>
        </w:rPr>
        <w:fldChar w:fldCharType="end"/>
      </w:r>
    </w:p>
    <w:p w:rsidR="00F553F5" w:rsidRDefault="00F553F5"/>
    <w:p w:rsidR="00F553F5" w:rsidRDefault="005B37C0">
      <w:pPr>
        <w:rPr>
          <w:sz w:val="28"/>
          <w:szCs w:val="28"/>
        </w:rPr>
      </w:pPr>
      <w:r>
        <w:rPr>
          <w:rFonts w:eastAsia="Times New Roman" w:cs="Times New Roman" w:hint="eastAsia"/>
          <w:b/>
          <w:szCs w:val="22"/>
        </w:rPr>
        <w:t>1.0.1</w:t>
      </w:r>
      <w:r>
        <w:rPr>
          <w:rFonts w:hint="eastAsia"/>
        </w:rPr>
        <w:t>为适应重庆市经济、文化发展需要，提高城镇住宅设计水平，满足居民对居住品质、居住功能、居住环境和居住安全等多方面的要求，针对重庆市的地方特点，制定本标准。</w:t>
      </w:r>
    </w:p>
    <w:p w:rsidR="00F553F5" w:rsidRDefault="005B37C0">
      <w:r>
        <w:rPr>
          <w:rFonts w:eastAsia="Times New Roman" w:cs="Times New Roman" w:hint="eastAsia"/>
          <w:b/>
          <w:szCs w:val="22"/>
        </w:rPr>
        <w:t>1.0.2</w:t>
      </w:r>
      <w:r>
        <w:rPr>
          <w:rFonts w:hint="eastAsia"/>
        </w:rPr>
        <w:t>本标准适用于重庆市城镇新建的住宅建筑设计，改建、扩建住宅建筑设计可参照本标准执行。</w:t>
      </w:r>
    </w:p>
    <w:p w:rsidR="00F553F5" w:rsidRDefault="005B37C0">
      <w:r>
        <w:rPr>
          <w:rFonts w:eastAsia="Times New Roman" w:cs="Times New Roman" w:hint="eastAsia"/>
          <w:b/>
          <w:szCs w:val="22"/>
        </w:rPr>
        <w:t>1.0.3</w:t>
      </w:r>
      <w:r>
        <w:rPr>
          <w:rFonts w:hint="eastAsia"/>
        </w:rPr>
        <w:t>住宅设计应依据国家和重庆市的有关方针、政策和法规，体现以人为本、可持续发展等指导思想，贯彻适用、安全、经济、美观的设计原则。</w:t>
      </w:r>
    </w:p>
    <w:p w:rsidR="00F553F5" w:rsidRDefault="005B37C0">
      <w:r>
        <w:rPr>
          <w:rFonts w:eastAsia="Times New Roman" w:cs="Times New Roman" w:hint="eastAsia"/>
          <w:b/>
          <w:szCs w:val="22"/>
        </w:rPr>
        <w:t>1.0.4</w:t>
      </w:r>
      <w:r>
        <w:rPr>
          <w:rFonts w:hint="eastAsia"/>
        </w:rPr>
        <w:t>住宅设计应充分考虑重庆的自然地理特征，遵循因地制宜原则，在不同的气候条件、不同的地形环境尤其是山地地形条件下，进行针对性设计。</w:t>
      </w:r>
    </w:p>
    <w:p w:rsidR="00F553F5" w:rsidRDefault="005B37C0">
      <w:pPr>
        <w:rPr>
          <w:sz w:val="28"/>
          <w:szCs w:val="28"/>
        </w:rPr>
      </w:pPr>
      <w:r>
        <w:rPr>
          <w:rFonts w:eastAsia="Times New Roman" w:cs="Times New Roman" w:hint="eastAsia"/>
          <w:b/>
          <w:szCs w:val="22"/>
        </w:rPr>
        <w:t>1.0.5</w:t>
      </w:r>
      <w:r>
        <w:rPr>
          <w:rFonts w:hint="eastAsia"/>
        </w:rPr>
        <w:t>住宅设计除应符合本标准规定外，尚应符合国家和重庆市现行有关标准的规定。</w:t>
      </w:r>
    </w:p>
    <w:p w:rsidR="00F553F5" w:rsidRDefault="005B37C0">
      <w:pPr>
        <w:rPr>
          <w:rFonts w:ascii="宋体" w:hAnsi="宋体" w:cs="宋体"/>
          <w:sz w:val="28"/>
          <w:szCs w:val="28"/>
        </w:rPr>
      </w:pPr>
      <w:r>
        <w:rPr>
          <w:rFonts w:ascii="宋体" w:hAnsi="宋体" w:cs="宋体" w:hint="eastAsia"/>
          <w:sz w:val="28"/>
          <w:szCs w:val="28"/>
        </w:rPr>
        <w:br w:type="page"/>
      </w:r>
    </w:p>
    <w:p w:rsidR="00F553F5" w:rsidRDefault="00F553F5"/>
    <w:p w:rsidR="00F553F5" w:rsidRDefault="005B37C0">
      <w:pPr>
        <w:pStyle w:val="1"/>
        <w:widowControl w:val="0"/>
        <w:numPr>
          <w:ilvl w:val="0"/>
          <w:numId w:val="1"/>
        </w:numPr>
        <w:jc w:val="center"/>
        <w:rPr>
          <w:rFonts w:ascii="宋体" w:hAnsi="宋体" w:cs="Times New Roman"/>
          <w:kern w:val="0"/>
          <w:szCs w:val="21"/>
        </w:rPr>
      </w:pPr>
      <w:bookmarkStart w:id="3" w:name="_Toc143714883"/>
      <w:r>
        <w:rPr>
          <w:rFonts w:ascii="宋体" w:hAnsi="宋体" w:cs="Times New Roman" w:hint="eastAsia"/>
          <w:kern w:val="0"/>
          <w:szCs w:val="21"/>
        </w:rPr>
        <w:t>术 语</w:t>
      </w:r>
      <w:bookmarkEnd w:id="3"/>
      <w:r>
        <w:rPr>
          <w:rFonts w:ascii="宋体" w:hAnsi="宋体" w:cs="Times New Roman"/>
          <w:kern w:val="0"/>
          <w:szCs w:val="21"/>
        </w:rPr>
        <w:fldChar w:fldCharType="begin"/>
      </w:r>
      <w:r>
        <w:rPr>
          <w:rFonts w:ascii="宋体" w:hAnsi="宋体" w:cs="Times New Roman" w:hint="eastAsia"/>
          <w:kern w:val="0"/>
          <w:szCs w:val="21"/>
        </w:rPr>
        <w:instrText>TC  "</w:instrText>
      </w:r>
      <w:bookmarkStart w:id="4" w:name="_Toc143718234"/>
      <w:r>
        <w:rPr>
          <w:rFonts w:ascii="宋体" w:hAnsi="宋体" w:cs="Times New Roman" w:hint="eastAsia"/>
          <w:kern w:val="0"/>
          <w:szCs w:val="21"/>
        </w:rPr>
        <w:instrText>2 Terminology</w:instrText>
      </w:r>
      <w:bookmarkEnd w:id="4"/>
      <w:r>
        <w:rPr>
          <w:rFonts w:ascii="宋体" w:hAnsi="宋体" w:cs="Times New Roman" w:hint="eastAsia"/>
          <w:kern w:val="0"/>
          <w:szCs w:val="21"/>
        </w:rPr>
        <w:instrText>" \l 1</w:instrText>
      </w:r>
      <w:r>
        <w:rPr>
          <w:rFonts w:ascii="宋体" w:hAnsi="宋体" w:cs="Times New Roman"/>
          <w:kern w:val="0"/>
          <w:szCs w:val="21"/>
        </w:rPr>
        <w:fldChar w:fldCharType="end"/>
      </w:r>
    </w:p>
    <w:p w:rsidR="00F553F5" w:rsidRDefault="00F553F5"/>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 xml:space="preserve">2.0.1  </w:t>
      </w:r>
      <w:r>
        <w:rPr>
          <w:rFonts w:ascii="宋体" w:hAnsi="宋体" w:cs="宋体" w:hint="eastAsia"/>
          <w:b/>
          <w:szCs w:val="22"/>
        </w:rPr>
        <w:t>住宅</w:t>
      </w:r>
      <w:r>
        <w:rPr>
          <w:rFonts w:eastAsia="Times New Roman" w:cs="Times New Roman" w:hint="eastAsia"/>
          <w:b/>
          <w:szCs w:val="22"/>
        </w:rPr>
        <w:t xml:space="preserve"> residential building</w:t>
      </w:r>
      <w:r>
        <w:rPr>
          <w:rFonts w:ascii="宋体" w:hAnsi="宋体" w:cs="宋体" w:hint="eastAsia"/>
          <w:b/>
          <w:szCs w:val="22"/>
        </w:rPr>
        <w:t>；</w:t>
      </w:r>
      <w:proofErr w:type="gramStart"/>
      <w:r>
        <w:rPr>
          <w:rFonts w:eastAsia="Times New Roman" w:cs="Times New Roman" w:hint="eastAsia"/>
          <w:b/>
          <w:szCs w:val="22"/>
        </w:rPr>
        <w:t>dwelling</w:t>
      </w:r>
      <w:proofErr w:type="gramEnd"/>
      <w:r>
        <w:rPr>
          <w:rFonts w:eastAsia="Times New Roman" w:cs="Times New Roman" w:hint="eastAsia"/>
          <w:b/>
          <w:szCs w:val="22"/>
        </w:rPr>
        <w:t xml:space="preserve"> house;apartment</w:t>
      </w:r>
    </w:p>
    <w:p w:rsidR="00F553F5" w:rsidRDefault="005B37C0">
      <w:pPr>
        <w:ind w:firstLineChars="200" w:firstLine="420"/>
      </w:pPr>
      <w:r>
        <w:rPr>
          <w:rFonts w:hint="eastAsia"/>
        </w:rPr>
        <w:t>供家庭居住使用的建筑。</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 xml:space="preserve">2.0.2  </w:t>
      </w:r>
      <w:r>
        <w:rPr>
          <w:rFonts w:ascii="宋体" w:hAnsi="宋体" w:cs="宋体" w:hint="eastAsia"/>
          <w:b/>
          <w:szCs w:val="22"/>
        </w:rPr>
        <w:t>套型</w:t>
      </w:r>
      <w:r>
        <w:rPr>
          <w:rFonts w:eastAsia="Times New Roman" w:cs="Times New Roman" w:hint="eastAsia"/>
          <w:b/>
          <w:szCs w:val="22"/>
        </w:rPr>
        <w:t xml:space="preserve"> dwelling unit type</w:t>
      </w:r>
    </w:p>
    <w:p w:rsidR="00F553F5" w:rsidRDefault="005B37C0">
      <w:pPr>
        <w:ind w:firstLineChars="200" w:firstLine="420"/>
      </w:pPr>
      <w:r>
        <w:rPr>
          <w:rFonts w:hint="eastAsia"/>
        </w:rPr>
        <w:t>由居住空间和厨房、卫生间等共同组成的基本住宅单位。</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 xml:space="preserve">2.0.3  </w:t>
      </w:r>
      <w:r>
        <w:rPr>
          <w:rFonts w:ascii="宋体" w:hAnsi="宋体" w:cs="宋体" w:hint="eastAsia"/>
          <w:b/>
          <w:szCs w:val="22"/>
        </w:rPr>
        <w:t>高层住宅</w:t>
      </w:r>
      <w:r>
        <w:rPr>
          <w:rFonts w:eastAsia="Times New Roman" w:cs="Times New Roman" w:hint="eastAsia"/>
          <w:b/>
          <w:szCs w:val="22"/>
        </w:rPr>
        <w:t xml:space="preserve"> h</w:t>
      </w:r>
      <w:r>
        <w:rPr>
          <w:rFonts w:eastAsia="Times New Roman" w:cs="Times New Roman"/>
          <w:b/>
          <w:szCs w:val="22"/>
        </w:rPr>
        <w:t>igh -rise house</w:t>
      </w:r>
    </w:p>
    <w:p w:rsidR="00F553F5" w:rsidRDefault="005B37C0">
      <w:pPr>
        <w:ind w:firstLineChars="200" w:firstLine="420"/>
      </w:pPr>
      <w:r>
        <w:rPr>
          <w:rFonts w:hint="eastAsia"/>
        </w:rPr>
        <w:t>建筑高度大于</w:t>
      </w:r>
      <w:r>
        <w:rPr>
          <w:rFonts w:hint="eastAsia"/>
        </w:rPr>
        <w:t>27m</w:t>
      </w:r>
      <w:r>
        <w:rPr>
          <w:rFonts w:hint="eastAsia"/>
        </w:rPr>
        <w:t>的住宅建筑。</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 xml:space="preserve">2.0.4  </w:t>
      </w:r>
      <w:r>
        <w:rPr>
          <w:rFonts w:ascii="宋体" w:hAnsi="宋体" w:cs="宋体" w:hint="eastAsia"/>
          <w:b/>
          <w:szCs w:val="22"/>
        </w:rPr>
        <w:t>多层住宅</w:t>
      </w:r>
      <w:r>
        <w:rPr>
          <w:rFonts w:eastAsia="Times New Roman" w:cs="Times New Roman" w:hint="eastAsia"/>
          <w:b/>
          <w:szCs w:val="22"/>
        </w:rPr>
        <w:t xml:space="preserve"> m</w:t>
      </w:r>
      <w:r>
        <w:rPr>
          <w:rFonts w:eastAsia="Times New Roman" w:cs="Times New Roman"/>
          <w:b/>
          <w:szCs w:val="22"/>
        </w:rPr>
        <w:t>ulti-storey house</w:t>
      </w:r>
    </w:p>
    <w:p w:rsidR="00F553F5" w:rsidRDefault="005B37C0">
      <w:pPr>
        <w:ind w:firstLineChars="200" w:firstLine="420"/>
        <w:rPr>
          <w:color w:val="FF0000"/>
        </w:rPr>
      </w:pPr>
      <w:r>
        <w:rPr>
          <w:rFonts w:hint="eastAsia"/>
        </w:rPr>
        <w:t>四至九层，</w:t>
      </w:r>
      <w:proofErr w:type="gramStart"/>
      <w:r>
        <w:rPr>
          <w:rFonts w:hint="eastAsia"/>
        </w:rPr>
        <w:t>且建筑</w:t>
      </w:r>
      <w:proofErr w:type="gramEnd"/>
      <w:r>
        <w:rPr>
          <w:rFonts w:hint="eastAsia"/>
        </w:rPr>
        <w:t>高度不超过</w:t>
      </w:r>
      <w:r>
        <w:rPr>
          <w:rFonts w:hint="eastAsia"/>
        </w:rPr>
        <w:t>27m</w:t>
      </w:r>
      <w:r>
        <w:rPr>
          <w:rFonts w:hint="eastAsia"/>
        </w:rPr>
        <w:t>的住宅建筑为多层住宅</w:t>
      </w:r>
      <w:r>
        <w:rPr>
          <w:rFonts w:hint="eastAsia"/>
          <w:color w:val="FF0000"/>
        </w:rPr>
        <w:t>。</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 xml:space="preserve">2.0.5  </w:t>
      </w:r>
      <w:r>
        <w:rPr>
          <w:rFonts w:ascii="宋体" w:hAnsi="宋体" w:cs="宋体" w:hint="eastAsia"/>
          <w:b/>
          <w:szCs w:val="22"/>
        </w:rPr>
        <w:t>低层住宅</w:t>
      </w:r>
      <w:r>
        <w:rPr>
          <w:rFonts w:eastAsia="Times New Roman" w:cs="Times New Roman" w:hint="eastAsia"/>
          <w:b/>
          <w:szCs w:val="22"/>
        </w:rPr>
        <w:t xml:space="preserve"> low</w:t>
      </w:r>
      <w:r>
        <w:rPr>
          <w:rFonts w:eastAsia="Times New Roman" w:cs="Times New Roman"/>
          <w:b/>
          <w:szCs w:val="22"/>
        </w:rPr>
        <w:t>-storey house</w:t>
      </w:r>
    </w:p>
    <w:p w:rsidR="00F553F5" w:rsidRDefault="005B37C0">
      <w:pPr>
        <w:ind w:firstLineChars="200" w:firstLine="420"/>
      </w:pPr>
      <w:r>
        <w:rPr>
          <w:rFonts w:hint="eastAsia"/>
        </w:rPr>
        <w:t>一至三层，</w:t>
      </w:r>
      <w:proofErr w:type="gramStart"/>
      <w:r>
        <w:rPr>
          <w:rFonts w:hint="eastAsia"/>
        </w:rPr>
        <w:t>且建筑</w:t>
      </w:r>
      <w:proofErr w:type="gramEnd"/>
      <w:r>
        <w:rPr>
          <w:rFonts w:hint="eastAsia"/>
        </w:rPr>
        <w:t>高度不超过</w:t>
      </w:r>
      <w:r>
        <w:rPr>
          <w:rFonts w:hint="eastAsia"/>
        </w:rPr>
        <w:t>27m</w:t>
      </w:r>
      <w:r>
        <w:rPr>
          <w:rFonts w:hint="eastAsia"/>
        </w:rPr>
        <w:t>的住宅建筑为低层住宅。</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 xml:space="preserve">2.0.6  </w:t>
      </w:r>
      <w:r>
        <w:rPr>
          <w:rFonts w:ascii="宋体" w:hAnsi="宋体" w:cs="宋体" w:hint="eastAsia"/>
          <w:b/>
          <w:szCs w:val="22"/>
        </w:rPr>
        <w:t>基面</w:t>
      </w:r>
      <w:r>
        <w:rPr>
          <w:rFonts w:eastAsia="Times New Roman" w:cs="Times New Roman" w:hint="eastAsia"/>
          <w:b/>
          <w:szCs w:val="22"/>
        </w:rPr>
        <w:t xml:space="preserve"> b</w:t>
      </w:r>
      <w:r>
        <w:rPr>
          <w:rFonts w:eastAsia="Times New Roman" w:cs="Times New Roman"/>
          <w:b/>
          <w:szCs w:val="22"/>
        </w:rPr>
        <w:t>ase surface</w:t>
      </w:r>
    </w:p>
    <w:p w:rsidR="00F553F5" w:rsidRDefault="005B37C0">
      <w:pPr>
        <w:ind w:firstLineChars="200" w:firstLine="420"/>
      </w:pPr>
      <w:r>
        <w:rPr>
          <w:rFonts w:hint="eastAsia"/>
        </w:rPr>
        <w:t>建筑物接触地面的自然层，建设在多台地的山地建筑可以有多个基面。</w:t>
      </w:r>
    </w:p>
    <w:p w:rsidR="00F553F5" w:rsidRDefault="005B37C0">
      <w:pPr>
        <w:ind w:firstLineChars="200" w:firstLine="422"/>
      </w:pPr>
      <w:r>
        <w:rPr>
          <w:rFonts w:hint="eastAsia"/>
          <w:b/>
          <w:bCs/>
          <w:i/>
          <w:iCs/>
          <w:u w:val="single"/>
        </w:rPr>
        <w:t>条文说明</w:t>
      </w:r>
      <w:r>
        <w:rPr>
          <w:rFonts w:hint="eastAsia"/>
          <w:i/>
          <w:iCs/>
          <w:u w:val="single"/>
        </w:rPr>
        <w:t>：</w:t>
      </w:r>
      <w:r>
        <w:rPr>
          <w:b/>
          <w:i/>
          <w:iCs/>
          <w:noProof/>
          <w:u w:val="single"/>
        </w:rPr>
        <w:drawing>
          <wp:anchor distT="0" distB="0" distL="114300" distR="114300" simplePos="0" relativeHeight="251659264" behindDoc="0" locked="0" layoutInCell="1" allowOverlap="1">
            <wp:simplePos x="0" y="0"/>
            <wp:positionH relativeFrom="column">
              <wp:posOffset>1694815</wp:posOffset>
            </wp:positionH>
            <wp:positionV relativeFrom="paragraph">
              <wp:posOffset>401955</wp:posOffset>
            </wp:positionV>
            <wp:extent cx="2173605" cy="2416810"/>
            <wp:effectExtent l="0" t="0" r="0" b="317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2173856" cy="2416733"/>
                    </a:xfrm>
                    <a:prstGeom prst="rect">
                      <a:avLst/>
                    </a:prstGeom>
                  </pic:spPr>
                </pic:pic>
              </a:graphicData>
            </a:graphic>
          </wp:anchor>
        </w:drawing>
      </w:r>
      <w:r>
        <w:rPr>
          <w:rFonts w:hint="eastAsia"/>
          <w:i/>
          <w:iCs/>
          <w:u w:val="single"/>
        </w:rPr>
        <w:t>基面一般为水平面，也可根据项目具体情况，局部抬高或降低。</w:t>
      </w:r>
    </w:p>
    <w:p w:rsidR="00F553F5" w:rsidRDefault="005B37C0">
      <w:pPr>
        <w:ind w:firstLineChars="200" w:firstLine="420"/>
        <w:jc w:val="center"/>
      </w:pPr>
      <w:r>
        <w:rPr>
          <w:rFonts w:hint="eastAsia"/>
        </w:rPr>
        <w:t>附图</w:t>
      </w:r>
      <w:r>
        <w:rPr>
          <w:rFonts w:hint="eastAsia"/>
        </w:rPr>
        <w:t>2</w:t>
      </w:r>
      <w:r>
        <w:t xml:space="preserve">.0.6 </w:t>
      </w:r>
      <w:r>
        <w:rPr>
          <w:rFonts w:hint="eastAsia"/>
        </w:rPr>
        <w:t>基面</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 xml:space="preserve">2.0.7  </w:t>
      </w:r>
      <w:r>
        <w:rPr>
          <w:rFonts w:ascii="宋体" w:hAnsi="宋体" w:cs="宋体" w:hint="eastAsia"/>
          <w:b/>
          <w:szCs w:val="22"/>
        </w:rPr>
        <w:t>底面</w:t>
      </w:r>
      <w:r>
        <w:rPr>
          <w:rFonts w:eastAsia="Times New Roman" w:cs="Times New Roman" w:hint="eastAsia"/>
          <w:b/>
          <w:szCs w:val="22"/>
        </w:rPr>
        <w:t xml:space="preserve"> b</w:t>
      </w:r>
      <w:r>
        <w:rPr>
          <w:rFonts w:eastAsia="Times New Roman" w:cs="Times New Roman"/>
          <w:b/>
          <w:szCs w:val="22"/>
        </w:rPr>
        <w:t>ottom</w:t>
      </w:r>
    </w:p>
    <w:p w:rsidR="00F553F5" w:rsidRDefault="005B37C0">
      <w:pPr>
        <w:ind w:firstLineChars="200" w:firstLine="420"/>
      </w:pPr>
      <w:r>
        <w:t>建筑物接触</w:t>
      </w:r>
      <w:r>
        <w:rPr>
          <w:rFonts w:hint="eastAsia"/>
        </w:rPr>
        <w:t>场地最低</w:t>
      </w:r>
      <w:r>
        <w:t>地面的自然层</w:t>
      </w:r>
      <w:r>
        <w:rPr>
          <w:rFonts w:hint="eastAsia"/>
        </w:rPr>
        <w:t>。</w:t>
      </w:r>
    </w:p>
    <w:p w:rsidR="00F553F5" w:rsidRDefault="005B37C0">
      <w:pPr>
        <w:ind w:firstLineChars="200" w:firstLine="422"/>
      </w:pPr>
      <w:r>
        <w:rPr>
          <w:rFonts w:hint="eastAsia"/>
          <w:b/>
          <w:bCs/>
          <w:i/>
          <w:iCs/>
          <w:u w:val="single"/>
        </w:rPr>
        <w:t>条文说明</w:t>
      </w:r>
      <w:r>
        <w:rPr>
          <w:rFonts w:hint="eastAsia"/>
          <w:i/>
          <w:iCs/>
          <w:u w:val="single"/>
        </w:rPr>
        <w:t>：接地层，根据具体设计，可成水平面，也可成阶梯状。</w:t>
      </w:r>
    </w:p>
    <w:p w:rsidR="00F553F5" w:rsidRDefault="005B37C0">
      <w:pPr>
        <w:ind w:firstLineChars="200" w:firstLine="420"/>
        <w:jc w:val="center"/>
      </w:pPr>
      <w:r>
        <w:rPr>
          <w:noProof/>
        </w:rPr>
        <w:lastRenderedPageBreak/>
        <w:drawing>
          <wp:anchor distT="0" distB="0" distL="114300" distR="114300" simplePos="0" relativeHeight="251669504" behindDoc="0" locked="0" layoutInCell="1" allowOverlap="1">
            <wp:simplePos x="0" y="0"/>
            <wp:positionH relativeFrom="column">
              <wp:posOffset>1616710</wp:posOffset>
            </wp:positionH>
            <wp:positionV relativeFrom="paragraph">
              <wp:posOffset>77470</wp:posOffset>
            </wp:positionV>
            <wp:extent cx="2087880" cy="2312035"/>
            <wp:effectExtent l="0" t="0" r="8255"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2087592" cy="2312035"/>
                    </a:xfrm>
                    <a:prstGeom prst="rect">
                      <a:avLst/>
                    </a:prstGeom>
                  </pic:spPr>
                </pic:pic>
              </a:graphicData>
            </a:graphic>
          </wp:anchor>
        </w:drawing>
      </w:r>
      <w:r>
        <w:rPr>
          <w:rFonts w:hint="eastAsia"/>
        </w:rPr>
        <w:t>附图</w:t>
      </w:r>
      <w:r>
        <w:rPr>
          <w:rFonts w:hint="eastAsia"/>
        </w:rPr>
        <w:t>2</w:t>
      </w:r>
      <w:r>
        <w:t xml:space="preserve">.0.7 </w:t>
      </w:r>
      <w:r>
        <w:rPr>
          <w:rFonts w:hint="eastAsia"/>
        </w:rPr>
        <w:t>底面</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 xml:space="preserve">2.0.8  </w:t>
      </w:r>
      <w:r>
        <w:rPr>
          <w:rFonts w:ascii="宋体" w:hAnsi="宋体" w:cs="宋体" w:hint="eastAsia"/>
          <w:b/>
          <w:szCs w:val="22"/>
        </w:rPr>
        <w:t>建筑接地关系</w:t>
      </w:r>
      <w:r>
        <w:rPr>
          <w:rFonts w:eastAsia="Times New Roman" w:cs="Times New Roman" w:hint="eastAsia"/>
          <w:b/>
          <w:szCs w:val="22"/>
        </w:rPr>
        <w:t xml:space="preserve"> a</w:t>
      </w:r>
      <w:r>
        <w:rPr>
          <w:rFonts w:eastAsia="Times New Roman" w:cs="Times New Roman"/>
          <w:b/>
          <w:szCs w:val="22"/>
        </w:rPr>
        <w:t>rchitectural grounding relationship</w:t>
      </w:r>
    </w:p>
    <w:p w:rsidR="00F553F5" w:rsidRDefault="005B37C0">
      <w:pPr>
        <w:ind w:firstLineChars="200" w:firstLine="420"/>
      </w:pPr>
      <w:r>
        <w:rPr>
          <w:rFonts w:hint="eastAsia"/>
        </w:rPr>
        <w:t>住宅建筑与场地相接的空间关系，一般多指两者的竖向关系。</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 xml:space="preserve">2.0.9  </w:t>
      </w:r>
      <w:r>
        <w:rPr>
          <w:rFonts w:ascii="宋体" w:hAnsi="宋体" w:cs="宋体" w:hint="eastAsia"/>
          <w:b/>
          <w:szCs w:val="22"/>
        </w:rPr>
        <w:t>居住空间</w:t>
      </w:r>
      <w:r>
        <w:rPr>
          <w:rFonts w:eastAsia="Times New Roman" w:cs="Times New Roman" w:hint="eastAsia"/>
          <w:b/>
          <w:szCs w:val="22"/>
        </w:rPr>
        <w:t xml:space="preserve"> habitable space </w:t>
      </w:r>
    </w:p>
    <w:p w:rsidR="00F553F5" w:rsidRDefault="005B37C0">
      <w:pPr>
        <w:ind w:firstLineChars="200" w:firstLine="420"/>
      </w:pPr>
      <w:r>
        <w:rPr>
          <w:rFonts w:hint="eastAsia"/>
        </w:rPr>
        <w:t>卧室、起居室</w:t>
      </w:r>
      <w:r>
        <w:rPr>
          <w:rFonts w:hint="eastAsia"/>
        </w:rPr>
        <w:t>(</w:t>
      </w:r>
      <w:r>
        <w:rPr>
          <w:rFonts w:hint="eastAsia"/>
        </w:rPr>
        <w:t>厅</w:t>
      </w:r>
      <w:r>
        <w:rPr>
          <w:rFonts w:hint="eastAsia"/>
        </w:rPr>
        <w:t>)</w:t>
      </w:r>
      <w:r>
        <w:rPr>
          <w:rFonts w:hint="eastAsia"/>
        </w:rPr>
        <w:t>等的使用空间。</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 xml:space="preserve">2.0.10  </w:t>
      </w:r>
      <w:r>
        <w:rPr>
          <w:rFonts w:ascii="宋体" w:hAnsi="宋体" w:cs="宋体" w:hint="eastAsia"/>
          <w:b/>
          <w:szCs w:val="22"/>
        </w:rPr>
        <w:t>卧室</w:t>
      </w:r>
      <w:r>
        <w:rPr>
          <w:rFonts w:eastAsia="Times New Roman" w:cs="Times New Roman" w:hint="eastAsia"/>
          <w:b/>
          <w:szCs w:val="22"/>
        </w:rPr>
        <w:t xml:space="preserve">bedroom </w:t>
      </w:r>
    </w:p>
    <w:p w:rsidR="00F553F5" w:rsidRDefault="005B37C0">
      <w:pPr>
        <w:ind w:firstLineChars="200" w:firstLine="420"/>
      </w:pPr>
      <w:r>
        <w:rPr>
          <w:rFonts w:hint="eastAsia"/>
        </w:rPr>
        <w:t>供居住者睡眠、休息的空间。</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 xml:space="preserve">2.0.11  </w:t>
      </w:r>
      <w:r>
        <w:rPr>
          <w:rFonts w:ascii="宋体" w:hAnsi="宋体" w:cs="宋体" w:hint="eastAsia"/>
          <w:b/>
          <w:szCs w:val="22"/>
        </w:rPr>
        <w:t>起居室（厅）</w:t>
      </w:r>
      <w:r>
        <w:rPr>
          <w:rFonts w:eastAsia="Times New Roman" w:cs="Times New Roman" w:hint="eastAsia"/>
          <w:b/>
          <w:szCs w:val="22"/>
        </w:rPr>
        <w:t xml:space="preserve">living room </w:t>
      </w:r>
    </w:p>
    <w:p w:rsidR="00F553F5" w:rsidRDefault="005B37C0">
      <w:pPr>
        <w:ind w:firstLineChars="200" w:firstLine="420"/>
      </w:pPr>
      <w:r>
        <w:rPr>
          <w:rFonts w:hint="eastAsia"/>
        </w:rPr>
        <w:t>供居住者就餐、会客、娱乐、团聚等活动的空间。</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 xml:space="preserve">2.0.12  </w:t>
      </w:r>
      <w:r>
        <w:rPr>
          <w:rFonts w:ascii="宋体" w:hAnsi="宋体" w:cs="宋体" w:hint="eastAsia"/>
          <w:b/>
          <w:szCs w:val="22"/>
        </w:rPr>
        <w:t>厨房</w:t>
      </w:r>
      <w:r>
        <w:rPr>
          <w:rFonts w:eastAsia="Times New Roman" w:cs="Times New Roman" w:hint="eastAsia"/>
          <w:b/>
          <w:szCs w:val="22"/>
        </w:rPr>
        <w:t xml:space="preserve"> kitchen</w:t>
      </w:r>
    </w:p>
    <w:p w:rsidR="00F553F5" w:rsidRDefault="005B37C0">
      <w:pPr>
        <w:ind w:firstLineChars="200" w:firstLine="420"/>
      </w:pPr>
      <w:r>
        <w:rPr>
          <w:rFonts w:hint="eastAsia"/>
        </w:rPr>
        <w:t>加工制作及烹饪食品的炊事用房。</w:t>
      </w:r>
    </w:p>
    <w:p w:rsidR="00F553F5" w:rsidRDefault="005B37C0">
      <w:pPr>
        <w:widowControl w:val="0"/>
        <w:ind w:firstLineChars="200" w:firstLine="422"/>
        <w:rPr>
          <w:rFonts w:ascii="宋体" w:hAnsi="宋体" w:cs="宋体"/>
          <w:sz w:val="28"/>
          <w:szCs w:val="28"/>
        </w:rPr>
      </w:pPr>
      <w:r>
        <w:rPr>
          <w:rFonts w:eastAsia="Times New Roman" w:cs="Times New Roman" w:hint="eastAsia"/>
          <w:b/>
          <w:szCs w:val="22"/>
        </w:rPr>
        <w:t>2.0.</w:t>
      </w:r>
      <w:r>
        <w:rPr>
          <w:rFonts w:eastAsiaTheme="minorEastAsia" w:cs="Times New Roman" w:hint="eastAsia"/>
          <w:b/>
          <w:szCs w:val="22"/>
        </w:rPr>
        <w:t>13</w:t>
      </w:r>
      <w:r>
        <w:rPr>
          <w:rFonts w:eastAsia="Times New Roman" w:cs="Times New Roman" w:hint="eastAsia"/>
          <w:b/>
          <w:szCs w:val="22"/>
        </w:rPr>
        <w:t xml:space="preserve">  </w:t>
      </w:r>
      <w:r>
        <w:rPr>
          <w:rFonts w:ascii="宋体" w:hAnsi="宋体" w:cs="宋体" w:hint="eastAsia"/>
          <w:b/>
          <w:szCs w:val="22"/>
        </w:rPr>
        <w:t>卫生间</w:t>
      </w:r>
      <w:r>
        <w:rPr>
          <w:rFonts w:eastAsia="Times New Roman" w:cs="Times New Roman" w:hint="eastAsia"/>
          <w:b/>
          <w:szCs w:val="22"/>
        </w:rPr>
        <w:t>washroom;</w:t>
      </w:r>
      <w:proofErr w:type="gramStart"/>
      <w:r>
        <w:rPr>
          <w:rFonts w:eastAsia="Times New Roman" w:cs="Times New Roman" w:hint="eastAsia"/>
          <w:b/>
          <w:szCs w:val="22"/>
        </w:rPr>
        <w:t>restroom;</w:t>
      </w:r>
      <w:proofErr w:type="gramEnd"/>
      <w:r>
        <w:rPr>
          <w:rFonts w:eastAsia="Times New Roman" w:cs="Times New Roman" w:hint="eastAsia"/>
          <w:b/>
          <w:szCs w:val="22"/>
        </w:rPr>
        <w:t>toilet</w:t>
      </w:r>
    </w:p>
    <w:p w:rsidR="00F553F5" w:rsidRDefault="005B37C0">
      <w:pPr>
        <w:ind w:firstLineChars="200" w:firstLine="420"/>
      </w:pPr>
      <w:r>
        <w:rPr>
          <w:rFonts w:hint="eastAsia"/>
        </w:rPr>
        <w:t>供人们进行便溺、盥洗、洗浴等活动的房间。</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2.0.</w:t>
      </w:r>
      <w:r>
        <w:rPr>
          <w:rFonts w:eastAsiaTheme="minorEastAsia" w:cs="Times New Roman" w:hint="eastAsia"/>
          <w:b/>
          <w:szCs w:val="22"/>
        </w:rPr>
        <w:t>14</w:t>
      </w:r>
      <w:r>
        <w:rPr>
          <w:rFonts w:eastAsia="Times New Roman" w:cs="Times New Roman" w:hint="eastAsia"/>
          <w:b/>
          <w:szCs w:val="22"/>
        </w:rPr>
        <w:t xml:space="preserve">  </w:t>
      </w:r>
      <w:r>
        <w:rPr>
          <w:rFonts w:ascii="宋体" w:hAnsi="宋体" w:cs="宋体" w:hint="eastAsia"/>
          <w:b/>
          <w:szCs w:val="22"/>
        </w:rPr>
        <w:t>层高</w:t>
      </w:r>
      <w:r>
        <w:rPr>
          <w:rFonts w:eastAsia="Times New Roman" w:cs="Times New Roman" w:hint="eastAsia"/>
          <w:b/>
          <w:szCs w:val="22"/>
        </w:rPr>
        <w:t xml:space="preserve">  storey height </w:t>
      </w:r>
    </w:p>
    <w:p w:rsidR="00F553F5" w:rsidRDefault="005B37C0">
      <w:pPr>
        <w:ind w:firstLineChars="200" w:firstLine="420"/>
      </w:pPr>
      <w:r>
        <w:rPr>
          <w:rFonts w:hint="eastAsia"/>
        </w:rPr>
        <w:t>上下相邻两层楼面或楼面与地面之间的垂直距离。</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2.0.</w:t>
      </w:r>
      <w:r>
        <w:rPr>
          <w:rFonts w:eastAsiaTheme="minorEastAsia" w:cs="Times New Roman" w:hint="eastAsia"/>
          <w:b/>
          <w:szCs w:val="22"/>
        </w:rPr>
        <w:t>15</w:t>
      </w:r>
      <w:r>
        <w:rPr>
          <w:rFonts w:eastAsia="Times New Roman" w:cs="Times New Roman" w:hint="eastAsia"/>
          <w:b/>
          <w:szCs w:val="22"/>
        </w:rPr>
        <w:t xml:space="preserve">  </w:t>
      </w:r>
      <w:r>
        <w:rPr>
          <w:rFonts w:ascii="宋体" w:hAnsi="宋体" w:cs="宋体" w:hint="eastAsia"/>
          <w:b/>
          <w:szCs w:val="22"/>
        </w:rPr>
        <w:t>室内净高</w:t>
      </w:r>
      <w:r>
        <w:rPr>
          <w:rFonts w:eastAsia="Times New Roman" w:cs="Times New Roman" w:hint="eastAsia"/>
          <w:b/>
          <w:szCs w:val="22"/>
        </w:rPr>
        <w:t xml:space="preserve"> net story height;</w:t>
      </w:r>
      <w:proofErr w:type="gramStart"/>
      <w:r>
        <w:rPr>
          <w:rFonts w:eastAsia="Times New Roman" w:cs="Times New Roman" w:hint="eastAsia"/>
          <w:b/>
          <w:szCs w:val="22"/>
        </w:rPr>
        <w:t>floor</w:t>
      </w:r>
      <w:proofErr w:type="gramEnd"/>
      <w:r>
        <w:rPr>
          <w:rFonts w:eastAsia="Times New Roman" w:cs="Times New Roman" w:hint="eastAsia"/>
          <w:b/>
          <w:szCs w:val="22"/>
        </w:rPr>
        <w:t xml:space="preserve"> to ceiling height </w:t>
      </w:r>
    </w:p>
    <w:p w:rsidR="00F553F5" w:rsidRDefault="005B37C0">
      <w:pPr>
        <w:ind w:firstLineChars="200" w:firstLine="420"/>
      </w:pPr>
      <w:r>
        <w:rPr>
          <w:rFonts w:hint="eastAsia"/>
        </w:rPr>
        <w:t>从楼、地面面层（完成面）至吊顶或楼盖、屋盖底面之间的有效使用空间的垂直距离。</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2.0.1</w:t>
      </w:r>
      <w:r>
        <w:rPr>
          <w:rFonts w:eastAsiaTheme="minorEastAsia" w:cs="Times New Roman" w:hint="eastAsia"/>
          <w:b/>
          <w:szCs w:val="22"/>
        </w:rPr>
        <w:t>6</w:t>
      </w:r>
      <w:r>
        <w:rPr>
          <w:rFonts w:eastAsia="Times New Roman" w:cs="Times New Roman" w:hint="eastAsia"/>
          <w:b/>
          <w:szCs w:val="22"/>
        </w:rPr>
        <w:t xml:space="preserve">  </w:t>
      </w:r>
      <w:r>
        <w:rPr>
          <w:rFonts w:ascii="宋体" w:hAnsi="宋体" w:cs="宋体" w:hint="eastAsia"/>
          <w:b/>
          <w:szCs w:val="22"/>
        </w:rPr>
        <w:t>阳台</w:t>
      </w:r>
      <w:r>
        <w:rPr>
          <w:rFonts w:eastAsia="Times New Roman" w:cs="Times New Roman" w:hint="eastAsia"/>
          <w:b/>
          <w:szCs w:val="22"/>
        </w:rPr>
        <w:t xml:space="preserve"> balcony </w:t>
      </w:r>
    </w:p>
    <w:p w:rsidR="00F553F5" w:rsidRDefault="005B37C0">
      <w:pPr>
        <w:ind w:firstLineChars="200" w:firstLine="420"/>
      </w:pPr>
      <w:r>
        <w:rPr>
          <w:rFonts w:hint="eastAsia"/>
        </w:rPr>
        <w:t>附设于建筑物外墙，设有栏杆或栏板，可供人活动的空间。</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 xml:space="preserve">2.0.17  </w:t>
      </w:r>
      <w:r>
        <w:rPr>
          <w:rFonts w:ascii="宋体" w:hAnsi="宋体" w:cs="宋体" w:hint="eastAsia"/>
          <w:b/>
          <w:szCs w:val="22"/>
        </w:rPr>
        <w:t>露台</w:t>
      </w:r>
      <w:r>
        <w:rPr>
          <w:rFonts w:eastAsia="Times New Roman" w:cs="Times New Roman" w:hint="eastAsia"/>
          <w:b/>
          <w:szCs w:val="22"/>
        </w:rPr>
        <w:t xml:space="preserve"> t</w:t>
      </w:r>
      <w:r>
        <w:rPr>
          <w:rFonts w:eastAsia="Times New Roman" w:cs="Times New Roman"/>
          <w:b/>
          <w:szCs w:val="22"/>
        </w:rPr>
        <w:t>errace</w:t>
      </w:r>
      <w:r>
        <w:rPr>
          <w:rFonts w:eastAsia="Times New Roman" w:cs="Times New Roman" w:hint="eastAsia"/>
          <w:b/>
          <w:szCs w:val="22"/>
        </w:rPr>
        <w:t xml:space="preserve"> </w:t>
      </w:r>
    </w:p>
    <w:p w:rsidR="00F553F5" w:rsidRDefault="005B37C0">
      <w:pPr>
        <w:ind w:firstLineChars="200" w:firstLine="420"/>
      </w:pPr>
      <w:r>
        <w:rPr>
          <w:rFonts w:hint="eastAsia"/>
        </w:rPr>
        <w:t>住宅建筑因上部退台而形成并与该层室内空间直接相连的屋面室外空间。</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lastRenderedPageBreak/>
        <w:t xml:space="preserve">2.0.18  </w:t>
      </w:r>
      <w:r>
        <w:rPr>
          <w:rFonts w:ascii="宋体" w:hAnsi="宋体" w:cs="宋体" w:hint="eastAsia"/>
          <w:b/>
          <w:szCs w:val="22"/>
        </w:rPr>
        <w:t>屋顶</w:t>
      </w:r>
      <w:r>
        <w:rPr>
          <w:rFonts w:eastAsia="Times New Roman" w:cs="Times New Roman" w:hint="eastAsia"/>
          <w:b/>
          <w:szCs w:val="22"/>
        </w:rPr>
        <w:t>r</w:t>
      </w:r>
      <w:r>
        <w:rPr>
          <w:rFonts w:eastAsia="Times New Roman" w:cs="Times New Roman"/>
          <w:b/>
          <w:szCs w:val="22"/>
        </w:rPr>
        <w:t xml:space="preserve">oof </w:t>
      </w:r>
    </w:p>
    <w:p w:rsidR="00F553F5" w:rsidRDefault="005B37C0">
      <w:pPr>
        <w:ind w:firstLineChars="200" w:firstLine="420"/>
      </w:pPr>
      <w:r>
        <w:rPr>
          <w:rFonts w:hint="eastAsia"/>
        </w:rPr>
        <w:t>住宅建筑的最高空间，其形式可以是平台或造型。</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 xml:space="preserve">2.0.19  </w:t>
      </w:r>
      <w:r>
        <w:rPr>
          <w:rFonts w:ascii="宋体" w:hAnsi="宋体" w:cs="宋体" w:hint="eastAsia"/>
          <w:b/>
          <w:szCs w:val="22"/>
        </w:rPr>
        <w:t>架空层</w:t>
      </w:r>
      <w:r>
        <w:rPr>
          <w:rFonts w:eastAsia="Times New Roman" w:cs="Times New Roman" w:hint="eastAsia"/>
          <w:b/>
          <w:szCs w:val="22"/>
        </w:rPr>
        <w:t>open floor</w:t>
      </w:r>
      <w:r>
        <w:rPr>
          <w:rFonts w:eastAsia="Times New Roman" w:cs="Times New Roman"/>
          <w:b/>
          <w:szCs w:val="22"/>
        </w:rPr>
        <w:t xml:space="preserve"> </w:t>
      </w:r>
    </w:p>
    <w:p w:rsidR="00F553F5" w:rsidRDefault="005B37C0">
      <w:pPr>
        <w:ind w:firstLineChars="200" w:firstLine="420"/>
      </w:pPr>
      <w:r>
        <w:rPr>
          <w:rFonts w:hint="eastAsia"/>
        </w:rPr>
        <w:t>仅有结构支撑而无外围护结构的开敞空间层。</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2.0.20</w:t>
      </w:r>
      <w:r>
        <w:rPr>
          <w:rFonts w:ascii="宋体" w:hAnsi="宋体" w:cs="宋体" w:hint="eastAsia"/>
          <w:b/>
          <w:szCs w:val="22"/>
        </w:rPr>
        <w:t>跃层式住宅</w:t>
      </w:r>
      <w:r>
        <w:rPr>
          <w:rFonts w:eastAsia="Times New Roman" w:cs="Times New Roman" w:hint="eastAsia"/>
          <w:b/>
          <w:szCs w:val="22"/>
        </w:rPr>
        <w:t xml:space="preserve">duplex dwelling building  </w:t>
      </w:r>
    </w:p>
    <w:p w:rsidR="00F553F5" w:rsidRDefault="005B37C0">
      <w:pPr>
        <w:ind w:firstLineChars="200" w:firstLine="420"/>
      </w:pPr>
      <w:r>
        <w:rPr>
          <w:rFonts w:hint="eastAsia"/>
        </w:rPr>
        <w:t>套内空间跨越两个或两个以上</w:t>
      </w:r>
      <w:proofErr w:type="gramStart"/>
      <w:r>
        <w:rPr>
          <w:rFonts w:hint="eastAsia"/>
        </w:rPr>
        <w:t>楼层且</w:t>
      </w:r>
      <w:proofErr w:type="gramEnd"/>
      <w:r>
        <w:rPr>
          <w:rFonts w:hint="eastAsia"/>
        </w:rPr>
        <w:t>设有套内楼梯的住宅。</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2.0.</w:t>
      </w:r>
      <w:r>
        <w:rPr>
          <w:rFonts w:eastAsiaTheme="minorEastAsia" w:cs="Times New Roman" w:hint="eastAsia"/>
          <w:b/>
          <w:szCs w:val="22"/>
        </w:rPr>
        <w:t>21</w:t>
      </w:r>
      <w:r>
        <w:rPr>
          <w:rFonts w:ascii="宋体" w:hAnsi="宋体" w:cs="宋体" w:hint="eastAsia"/>
          <w:b/>
          <w:szCs w:val="22"/>
        </w:rPr>
        <w:t>地下室</w:t>
      </w:r>
      <w:r>
        <w:rPr>
          <w:rFonts w:eastAsia="Times New Roman" w:cs="Times New Roman" w:hint="eastAsia"/>
          <w:b/>
          <w:szCs w:val="22"/>
        </w:rPr>
        <w:t xml:space="preserve">basement  </w:t>
      </w:r>
    </w:p>
    <w:p w:rsidR="00F553F5" w:rsidRDefault="005B37C0">
      <w:pPr>
        <w:ind w:firstLineChars="200" w:firstLine="420"/>
      </w:pPr>
      <w:r>
        <w:rPr>
          <w:rFonts w:hint="eastAsia"/>
        </w:rPr>
        <w:t>室内地平面低于室外地平面的高度超过室内净高的</w:t>
      </w:r>
      <w:r>
        <w:rPr>
          <w:rFonts w:hint="eastAsia"/>
        </w:rPr>
        <w:t>1/2</w:t>
      </w:r>
      <w:r>
        <w:rPr>
          <w:rFonts w:hint="eastAsia"/>
        </w:rPr>
        <w:t>的房间。</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2.0.</w:t>
      </w:r>
      <w:r>
        <w:rPr>
          <w:rFonts w:eastAsiaTheme="minorEastAsia" w:cs="Times New Roman" w:hint="eastAsia"/>
          <w:b/>
          <w:szCs w:val="22"/>
        </w:rPr>
        <w:t>22</w:t>
      </w:r>
      <w:r>
        <w:rPr>
          <w:rFonts w:ascii="宋体" w:hAnsi="宋体" w:cs="宋体" w:hint="eastAsia"/>
          <w:b/>
          <w:szCs w:val="22"/>
        </w:rPr>
        <w:t>半地下室</w:t>
      </w:r>
      <w:r>
        <w:rPr>
          <w:rFonts w:eastAsia="Times New Roman" w:cs="Times New Roman" w:hint="eastAsia"/>
          <w:b/>
          <w:szCs w:val="22"/>
        </w:rPr>
        <w:t xml:space="preserve">semi-basement  </w:t>
      </w:r>
    </w:p>
    <w:p w:rsidR="00F553F5" w:rsidRDefault="005B37C0">
      <w:pPr>
        <w:ind w:firstLineChars="200" w:firstLine="420"/>
      </w:pPr>
      <w:r>
        <w:rPr>
          <w:rFonts w:hint="eastAsia"/>
        </w:rPr>
        <w:t>室内地平面低于室外地平面的高度超过室内净高的</w:t>
      </w:r>
      <w:r>
        <w:rPr>
          <w:rFonts w:hint="eastAsia"/>
        </w:rPr>
        <w:t>1/3</w:t>
      </w:r>
      <w:r>
        <w:rPr>
          <w:rFonts w:hint="eastAsia"/>
        </w:rPr>
        <w:t>，且不超过</w:t>
      </w:r>
      <w:r>
        <w:rPr>
          <w:rFonts w:hint="eastAsia"/>
        </w:rPr>
        <w:t>1/2</w:t>
      </w:r>
      <w:r>
        <w:rPr>
          <w:rFonts w:hint="eastAsia"/>
        </w:rPr>
        <w:t>的房间。</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2.0.</w:t>
      </w:r>
      <w:r>
        <w:rPr>
          <w:rFonts w:eastAsiaTheme="minorEastAsia" w:cs="Times New Roman" w:hint="eastAsia"/>
          <w:b/>
          <w:szCs w:val="22"/>
        </w:rPr>
        <w:t>23</w:t>
      </w:r>
      <w:r>
        <w:rPr>
          <w:rFonts w:ascii="宋体" w:hAnsi="宋体" w:cs="宋体" w:hint="eastAsia"/>
          <w:b/>
          <w:szCs w:val="22"/>
        </w:rPr>
        <w:t>轮椅坡道</w:t>
      </w:r>
      <w:r>
        <w:rPr>
          <w:rFonts w:eastAsia="Times New Roman" w:cs="Times New Roman" w:hint="eastAsia"/>
          <w:b/>
          <w:szCs w:val="22"/>
        </w:rPr>
        <w:t xml:space="preserve"> ramp for wheelchair  </w:t>
      </w:r>
    </w:p>
    <w:p w:rsidR="00F553F5" w:rsidRDefault="005B37C0">
      <w:pPr>
        <w:ind w:firstLineChars="200" w:firstLine="420"/>
      </w:pPr>
      <w:r>
        <w:rPr>
          <w:rFonts w:hint="eastAsia"/>
        </w:rPr>
        <w:t>在坡度、宽度、高度、地面材质、扶手形式等方面方便行动障碍者通行的通道。</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2.0.</w:t>
      </w:r>
      <w:r>
        <w:rPr>
          <w:rFonts w:eastAsiaTheme="minorEastAsia" w:cs="Times New Roman" w:hint="eastAsia"/>
          <w:b/>
          <w:szCs w:val="22"/>
        </w:rPr>
        <w:t>24</w:t>
      </w:r>
      <w:r>
        <w:rPr>
          <w:rFonts w:ascii="宋体" w:hAnsi="宋体" w:cs="宋体" w:hint="eastAsia"/>
          <w:b/>
          <w:szCs w:val="22"/>
        </w:rPr>
        <w:t>附建公共建筑</w:t>
      </w:r>
      <w:r>
        <w:rPr>
          <w:rFonts w:eastAsia="Times New Roman" w:cs="Times New Roman" w:hint="eastAsia"/>
          <w:b/>
          <w:szCs w:val="22"/>
        </w:rPr>
        <w:t xml:space="preserve"> accessory assembly occupancy building </w:t>
      </w:r>
    </w:p>
    <w:p w:rsidR="00F553F5" w:rsidRDefault="005B37C0">
      <w:pPr>
        <w:ind w:firstLineChars="200" w:firstLine="420"/>
      </w:pPr>
      <w:r>
        <w:rPr>
          <w:rFonts w:hint="eastAsia"/>
        </w:rPr>
        <w:t>附于住宅主体建筑的公共建筑，包括物业管理用房、符合噪声标准的设备用房、中小型商业用房、不产生油烟的餐饮用房或油烟需处理达标并满足排放要求的餐饮用房等。</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2.0.</w:t>
      </w:r>
      <w:r>
        <w:rPr>
          <w:rFonts w:eastAsiaTheme="minorEastAsia" w:cs="Times New Roman" w:hint="eastAsia"/>
          <w:b/>
          <w:szCs w:val="22"/>
        </w:rPr>
        <w:t>25</w:t>
      </w:r>
      <w:r>
        <w:rPr>
          <w:rFonts w:ascii="宋体" w:hAnsi="宋体" w:cs="宋体" w:hint="eastAsia"/>
          <w:b/>
          <w:szCs w:val="22"/>
        </w:rPr>
        <w:t>排水立管卫生安全度</w:t>
      </w:r>
      <w:r>
        <w:rPr>
          <w:rFonts w:eastAsia="Times New Roman" w:cs="Times New Roman" w:hint="eastAsia"/>
          <w:b/>
          <w:szCs w:val="22"/>
        </w:rPr>
        <w:t xml:space="preserve"> coefficient of health and safety of drainage vertical pipe</w:t>
      </w:r>
    </w:p>
    <w:p w:rsidR="00F553F5" w:rsidRDefault="005B37C0">
      <w:pPr>
        <w:ind w:firstLineChars="200" w:firstLine="420"/>
      </w:pPr>
      <w:r>
        <w:rPr>
          <w:rFonts w:hint="eastAsia"/>
        </w:rPr>
        <w:t>排水立管卫生安全度是指在以</w:t>
      </w:r>
      <w:r>
        <w:rPr>
          <w:rFonts w:hint="eastAsia"/>
        </w:rPr>
        <w:t>1</w:t>
      </w:r>
      <w:r>
        <w:rPr>
          <w:rFonts w:hint="eastAsia"/>
        </w:rPr>
        <w:t>：</w:t>
      </w:r>
      <w:r>
        <w:rPr>
          <w:rFonts w:hint="eastAsia"/>
        </w:rPr>
        <w:t>1</w:t>
      </w:r>
      <w:r>
        <w:rPr>
          <w:rFonts w:hint="eastAsia"/>
        </w:rPr>
        <w:t>比例搭建高度为</w:t>
      </w:r>
      <w:r>
        <w:rPr>
          <w:rFonts w:hint="eastAsia"/>
        </w:rPr>
        <w:t>104.1m</w:t>
      </w:r>
      <w:r>
        <w:rPr>
          <w:rFonts w:hint="eastAsia"/>
        </w:rPr>
        <w:t>的住宅排水系统进行足尺测试的立管排水能力</w:t>
      </w:r>
      <w:r>
        <w:rPr>
          <w:rFonts w:hint="eastAsia"/>
        </w:rPr>
        <w:t>qc</w:t>
      </w:r>
      <w:r>
        <w:rPr>
          <w:rFonts w:hint="eastAsia"/>
        </w:rPr>
        <w:t>相较于住宅生活排水管道设计</w:t>
      </w:r>
      <w:proofErr w:type="gramStart"/>
      <w:r>
        <w:rPr>
          <w:rFonts w:hint="eastAsia"/>
        </w:rPr>
        <w:t>秒</w:t>
      </w:r>
      <w:proofErr w:type="gramEnd"/>
      <w:r>
        <w:rPr>
          <w:rFonts w:hint="eastAsia"/>
        </w:rPr>
        <w:t>流量</w:t>
      </w:r>
      <w:r>
        <w:rPr>
          <w:rFonts w:hint="eastAsia"/>
        </w:rPr>
        <w:t>qp</w:t>
      </w:r>
      <w:r>
        <w:rPr>
          <w:rFonts w:hint="eastAsia"/>
        </w:rPr>
        <w:t>的比值，即立管排水能力</w:t>
      </w:r>
      <w:r>
        <w:rPr>
          <w:rFonts w:hint="eastAsia"/>
        </w:rPr>
        <w:t>/</w:t>
      </w:r>
      <w:r>
        <w:rPr>
          <w:rFonts w:hint="eastAsia"/>
        </w:rPr>
        <w:t>设计</w:t>
      </w:r>
      <w:proofErr w:type="gramStart"/>
      <w:r>
        <w:rPr>
          <w:rFonts w:hint="eastAsia"/>
        </w:rPr>
        <w:t>秒</w:t>
      </w:r>
      <w:proofErr w:type="gramEnd"/>
      <w:r>
        <w:rPr>
          <w:rFonts w:hint="eastAsia"/>
        </w:rPr>
        <w:t>流量。</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2.0.26</w:t>
      </w:r>
      <w:r>
        <w:rPr>
          <w:rFonts w:ascii="宋体" w:hAnsi="宋体" w:cs="宋体" w:hint="eastAsia"/>
          <w:b/>
          <w:szCs w:val="22"/>
        </w:rPr>
        <w:t>分级分区供水</w:t>
      </w:r>
      <w:r>
        <w:rPr>
          <w:rFonts w:eastAsia="Times New Roman" w:cs="Times New Roman" w:hint="eastAsia"/>
          <w:b/>
          <w:szCs w:val="22"/>
        </w:rPr>
        <w:t xml:space="preserve"> separate pressure and zoning water distribution system</w:t>
      </w:r>
    </w:p>
    <w:p w:rsidR="00F553F5" w:rsidRDefault="005B37C0">
      <w:pPr>
        <w:ind w:firstLineChars="200" w:firstLine="420"/>
      </w:pPr>
      <w:r>
        <w:rPr>
          <w:rFonts w:hint="eastAsia"/>
        </w:rPr>
        <w:t>由同一套供水设备供水的系统为一个供水分级，供水压力等级相同的独立供水区域为一个供水分区。</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2</w:t>
      </w:r>
      <w:r>
        <w:rPr>
          <w:rFonts w:eastAsia="Times New Roman" w:cs="Times New Roman"/>
          <w:b/>
          <w:szCs w:val="22"/>
        </w:rPr>
        <w:t>.0.</w:t>
      </w:r>
      <w:r>
        <w:rPr>
          <w:rFonts w:eastAsia="Times New Roman" w:cs="Times New Roman" w:hint="eastAsia"/>
          <w:b/>
          <w:szCs w:val="22"/>
        </w:rPr>
        <w:t>27</w:t>
      </w:r>
      <w:r>
        <w:rPr>
          <w:rFonts w:eastAsia="Times New Roman" w:cs="Times New Roman"/>
          <w:b/>
          <w:szCs w:val="22"/>
        </w:rPr>
        <w:t xml:space="preserve"> </w:t>
      </w:r>
      <w:r>
        <w:rPr>
          <w:rFonts w:ascii="宋体" w:hAnsi="宋体" w:cs="宋体" w:hint="eastAsia"/>
          <w:b/>
          <w:szCs w:val="22"/>
        </w:rPr>
        <w:t>山地住宅建筑</w:t>
      </w:r>
      <w:r>
        <w:rPr>
          <w:rFonts w:eastAsia="Times New Roman" w:cs="Times New Roman" w:hint="eastAsia"/>
          <w:b/>
          <w:szCs w:val="22"/>
        </w:rPr>
        <w:t xml:space="preserve"> m</w:t>
      </w:r>
      <w:r>
        <w:rPr>
          <w:rFonts w:eastAsia="Times New Roman" w:cs="Times New Roman"/>
          <w:b/>
          <w:szCs w:val="22"/>
        </w:rPr>
        <w:t>ountain residential buildings</w:t>
      </w:r>
    </w:p>
    <w:p w:rsidR="00F553F5" w:rsidRDefault="005B37C0">
      <w:pPr>
        <w:ind w:firstLineChars="200" w:firstLine="420"/>
      </w:pPr>
      <w:r>
        <w:rPr>
          <w:rFonts w:hint="eastAsia"/>
        </w:rPr>
        <w:t>依山地地形建造，底层坐落于坡底，其上某一层或多层与坡顶相连接的住宅建筑。</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2</w:t>
      </w:r>
      <w:r>
        <w:rPr>
          <w:rFonts w:eastAsia="Times New Roman" w:cs="Times New Roman"/>
          <w:b/>
          <w:szCs w:val="22"/>
        </w:rPr>
        <w:t>.0.</w:t>
      </w:r>
      <w:r>
        <w:rPr>
          <w:rFonts w:eastAsia="Times New Roman" w:cs="Times New Roman" w:hint="eastAsia"/>
          <w:b/>
          <w:szCs w:val="22"/>
        </w:rPr>
        <w:t>28</w:t>
      </w:r>
      <w:r>
        <w:rPr>
          <w:rFonts w:eastAsia="Times New Roman" w:cs="Times New Roman"/>
          <w:b/>
          <w:szCs w:val="22"/>
        </w:rPr>
        <w:t xml:space="preserve"> </w:t>
      </w:r>
      <w:r>
        <w:rPr>
          <w:rFonts w:ascii="宋体" w:hAnsi="宋体" w:cs="宋体" w:hint="eastAsia"/>
          <w:b/>
          <w:szCs w:val="22"/>
        </w:rPr>
        <w:t>嵌入式山地住宅建筑</w:t>
      </w:r>
      <w:r>
        <w:rPr>
          <w:rFonts w:eastAsia="Times New Roman" w:cs="Times New Roman" w:hint="eastAsia"/>
          <w:b/>
          <w:szCs w:val="22"/>
        </w:rPr>
        <w:t xml:space="preserve"> e</w:t>
      </w:r>
      <w:r>
        <w:rPr>
          <w:rFonts w:eastAsia="Times New Roman" w:cs="Times New Roman"/>
          <w:b/>
          <w:szCs w:val="22"/>
        </w:rPr>
        <w:t>bedded mountainous residential buildings</w:t>
      </w:r>
    </w:p>
    <w:p w:rsidR="00F553F5" w:rsidRDefault="005B37C0">
      <w:pPr>
        <w:ind w:firstLineChars="200" w:firstLine="420"/>
      </w:pPr>
      <w:r>
        <w:rPr>
          <w:rFonts w:hint="eastAsia"/>
        </w:rPr>
        <w:t>以顺坡形成的台地为地基，局部嵌入山地场地</w:t>
      </w:r>
      <w:r>
        <w:t>的</w:t>
      </w:r>
      <w:r>
        <w:rPr>
          <w:rFonts w:hint="eastAsia"/>
        </w:rPr>
        <w:t>山地</w:t>
      </w:r>
      <w:r>
        <w:t>住宅</w:t>
      </w:r>
      <w:r>
        <w:rPr>
          <w:rFonts w:hint="eastAsia"/>
        </w:rPr>
        <w:t>建筑。</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2</w:t>
      </w:r>
      <w:r>
        <w:rPr>
          <w:rFonts w:eastAsia="Times New Roman" w:cs="Times New Roman"/>
          <w:b/>
          <w:szCs w:val="22"/>
        </w:rPr>
        <w:t>.0.2</w:t>
      </w:r>
      <w:r>
        <w:rPr>
          <w:rFonts w:eastAsia="Times New Roman" w:cs="Times New Roman" w:hint="eastAsia"/>
          <w:b/>
          <w:szCs w:val="22"/>
        </w:rPr>
        <w:t>9</w:t>
      </w:r>
      <w:r>
        <w:rPr>
          <w:rFonts w:eastAsia="Times New Roman" w:cs="Times New Roman"/>
          <w:b/>
          <w:szCs w:val="22"/>
        </w:rPr>
        <w:t xml:space="preserve"> </w:t>
      </w:r>
      <w:r>
        <w:rPr>
          <w:rFonts w:ascii="宋体" w:hAnsi="宋体" w:cs="宋体" w:hint="eastAsia"/>
          <w:b/>
          <w:szCs w:val="22"/>
        </w:rPr>
        <w:t>临坡式山地住宅建筑</w:t>
      </w:r>
      <w:r>
        <w:rPr>
          <w:rFonts w:eastAsia="Times New Roman" w:cs="Times New Roman" w:hint="eastAsia"/>
          <w:b/>
          <w:szCs w:val="22"/>
        </w:rPr>
        <w:t xml:space="preserve"> s</w:t>
      </w:r>
      <w:r>
        <w:rPr>
          <w:rFonts w:eastAsia="Times New Roman" w:cs="Times New Roman"/>
          <w:b/>
          <w:szCs w:val="22"/>
        </w:rPr>
        <w:t>lope facing mountainous residential buildings</w:t>
      </w:r>
    </w:p>
    <w:p w:rsidR="00F553F5" w:rsidRDefault="005B37C0">
      <w:pPr>
        <w:ind w:firstLineChars="200" w:firstLine="420"/>
      </w:pPr>
      <w:r>
        <w:rPr>
          <w:rFonts w:hint="eastAsia"/>
        </w:rPr>
        <w:t>一种住宅基地与</w:t>
      </w:r>
      <w:proofErr w:type="gramStart"/>
      <w:r>
        <w:rPr>
          <w:rFonts w:hint="eastAsia"/>
        </w:rPr>
        <w:t>台地或挡墙</w:t>
      </w:r>
      <w:proofErr w:type="gramEnd"/>
      <w:r>
        <w:rPr>
          <w:rFonts w:hint="eastAsia"/>
        </w:rPr>
        <w:t>相邻，并通过山地建筑平台或天桥与相邻较高场地相连的山地住宅建筑。</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lastRenderedPageBreak/>
        <w:t>2</w:t>
      </w:r>
      <w:r>
        <w:rPr>
          <w:rFonts w:eastAsia="Times New Roman" w:cs="Times New Roman"/>
          <w:b/>
          <w:szCs w:val="22"/>
        </w:rPr>
        <w:t>.0.</w:t>
      </w:r>
      <w:r>
        <w:rPr>
          <w:rFonts w:eastAsia="Times New Roman" w:cs="Times New Roman" w:hint="eastAsia"/>
          <w:b/>
          <w:szCs w:val="22"/>
        </w:rPr>
        <w:t>30</w:t>
      </w:r>
      <w:r>
        <w:rPr>
          <w:rFonts w:ascii="宋体" w:hAnsi="宋体" w:cs="宋体" w:hint="eastAsia"/>
          <w:b/>
          <w:szCs w:val="22"/>
        </w:rPr>
        <w:t>山地建筑天桥</w:t>
      </w:r>
      <w:r>
        <w:rPr>
          <w:rFonts w:eastAsia="Times New Roman" w:cs="Times New Roman" w:hint="eastAsia"/>
          <w:b/>
          <w:szCs w:val="22"/>
        </w:rPr>
        <w:t xml:space="preserve">  m</w:t>
      </w:r>
      <w:r>
        <w:rPr>
          <w:rFonts w:eastAsia="Times New Roman" w:cs="Times New Roman"/>
          <w:b/>
          <w:szCs w:val="22"/>
        </w:rPr>
        <w:t>ountain building overpass</w:t>
      </w:r>
    </w:p>
    <w:p w:rsidR="00F553F5" w:rsidRDefault="005B37C0">
      <w:pPr>
        <w:ind w:firstLineChars="200" w:firstLine="420"/>
      </w:pPr>
      <w:r>
        <w:rPr>
          <w:rFonts w:hint="eastAsia"/>
        </w:rPr>
        <w:t>山地建筑与坡顶场地</w:t>
      </w:r>
      <w:proofErr w:type="gramStart"/>
      <w:r>
        <w:rPr>
          <w:rFonts w:hint="eastAsia"/>
        </w:rPr>
        <w:t>或吊层台地</w:t>
      </w:r>
      <w:proofErr w:type="gramEnd"/>
      <w:r>
        <w:rPr>
          <w:rFonts w:hint="eastAsia"/>
        </w:rPr>
        <w:t>连接并满足人员出入疏散的构筑物。</w:t>
      </w:r>
    </w:p>
    <w:p w:rsidR="00F553F5" w:rsidRDefault="005B37C0">
      <w:pPr>
        <w:widowControl w:val="0"/>
        <w:ind w:firstLineChars="200" w:firstLine="422"/>
        <w:rPr>
          <w:rFonts w:eastAsia="Times New Roman" w:cs="Times New Roman"/>
          <w:b/>
          <w:szCs w:val="22"/>
        </w:rPr>
      </w:pPr>
      <w:r>
        <w:rPr>
          <w:rFonts w:eastAsia="Times New Roman" w:cs="Times New Roman" w:hint="eastAsia"/>
          <w:b/>
          <w:szCs w:val="22"/>
        </w:rPr>
        <w:t>2</w:t>
      </w:r>
      <w:r>
        <w:rPr>
          <w:rFonts w:eastAsia="Times New Roman" w:cs="Times New Roman"/>
          <w:b/>
          <w:szCs w:val="22"/>
        </w:rPr>
        <w:t>.0.</w:t>
      </w:r>
      <w:r>
        <w:rPr>
          <w:rFonts w:eastAsia="Times New Roman" w:cs="Times New Roman" w:hint="eastAsia"/>
          <w:b/>
          <w:szCs w:val="22"/>
        </w:rPr>
        <w:t>31</w:t>
      </w:r>
      <w:r>
        <w:rPr>
          <w:rFonts w:ascii="宋体" w:hAnsi="宋体" w:cs="宋体" w:hint="eastAsia"/>
          <w:b/>
          <w:szCs w:val="22"/>
        </w:rPr>
        <w:t>山地建筑平台</w:t>
      </w:r>
      <w:r>
        <w:rPr>
          <w:rFonts w:eastAsia="Times New Roman" w:cs="Times New Roman" w:hint="eastAsia"/>
          <w:b/>
          <w:szCs w:val="22"/>
        </w:rPr>
        <w:t xml:space="preserve"> m</w:t>
      </w:r>
      <w:r>
        <w:rPr>
          <w:rFonts w:eastAsia="Times New Roman" w:cs="Times New Roman"/>
          <w:b/>
          <w:szCs w:val="22"/>
        </w:rPr>
        <w:t>ountain building platform</w:t>
      </w:r>
    </w:p>
    <w:p w:rsidR="00F553F5" w:rsidRDefault="005B37C0">
      <w:pPr>
        <w:ind w:firstLineChars="200" w:firstLine="420"/>
      </w:pPr>
      <w:r>
        <w:rPr>
          <w:rFonts w:hint="eastAsia"/>
        </w:rPr>
        <w:t>山地建筑与坡顶场地</w:t>
      </w:r>
      <w:proofErr w:type="gramStart"/>
      <w:r>
        <w:rPr>
          <w:rFonts w:hint="eastAsia"/>
        </w:rPr>
        <w:t>或吊层台地</w:t>
      </w:r>
      <w:proofErr w:type="gramEnd"/>
      <w:r>
        <w:rPr>
          <w:rFonts w:hint="eastAsia"/>
        </w:rPr>
        <w:t>连接，可以同时满足人员出入疏散和灭火救援场地等用途的构筑物</w:t>
      </w:r>
      <w:r>
        <w:rPr>
          <w:rFonts w:hint="eastAsia"/>
        </w:rPr>
        <w:t>.</w:t>
      </w:r>
    </w:p>
    <w:p w:rsidR="00F553F5" w:rsidRDefault="005B37C0">
      <w:pPr>
        <w:widowControl w:val="0"/>
        <w:ind w:firstLineChars="200" w:firstLine="422"/>
        <w:rPr>
          <w:rFonts w:eastAsia="Times New Roman" w:cs="Times New Roman"/>
          <w:b/>
          <w:szCs w:val="22"/>
        </w:rPr>
      </w:pPr>
      <w:r>
        <w:rPr>
          <w:rFonts w:eastAsia="Times New Roman" w:cs="Times New Roman"/>
          <w:b/>
          <w:szCs w:val="22"/>
        </w:rPr>
        <w:t>2.0.</w:t>
      </w:r>
      <w:r>
        <w:rPr>
          <w:rFonts w:eastAsia="Times New Roman" w:cs="Times New Roman" w:hint="eastAsia"/>
          <w:b/>
          <w:szCs w:val="22"/>
        </w:rPr>
        <w:t>3</w:t>
      </w:r>
      <w:r>
        <w:rPr>
          <w:rFonts w:eastAsia="Times New Roman" w:cs="Times New Roman"/>
          <w:b/>
          <w:szCs w:val="22"/>
        </w:rPr>
        <w:t xml:space="preserve">2 </w:t>
      </w:r>
      <w:r>
        <w:rPr>
          <w:rFonts w:eastAsia="Times New Roman" w:cs="Times New Roman" w:hint="eastAsia"/>
          <w:b/>
          <w:szCs w:val="22"/>
        </w:rPr>
        <w:t> </w:t>
      </w:r>
      <w:r>
        <w:rPr>
          <w:rFonts w:ascii="宋体" w:hAnsi="宋体" w:cs="宋体" w:hint="eastAsia"/>
          <w:b/>
          <w:szCs w:val="22"/>
        </w:rPr>
        <w:t>分段界面</w:t>
      </w:r>
      <w:r>
        <w:rPr>
          <w:rFonts w:eastAsia="Times New Roman" w:cs="Times New Roman" w:hint="eastAsia"/>
          <w:b/>
          <w:szCs w:val="22"/>
        </w:rPr>
        <w:t xml:space="preserve"> partition floor to divide the different building functions</w:t>
      </w:r>
    </w:p>
    <w:p w:rsidR="00F553F5" w:rsidRDefault="005B37C0">
      <w:pPr>
        <w:ind w:firstLineChars="200" w:firstLine="420"/>
        <w:rPr>
          <w:color w:val="FF0000"/>
        </w:rPr>
      </w:pPr>
      <w:r>
        <w:rPr>
          <w:rFonts w:hint="eastAsia"/>
        </w:rPr>
        <w:t>用以分隔不同使用性质的楼板或当上下段建筑使用性质相同时在坡顶</w:t>
      </w:r>
      <w:proofErr w:type="gramStart"/>
      <w:r>
        <w:rPr>
          <w:rFonts w:hint="eastAsia"/>
        </w:rPr>
        <w:t>层设置</w:t>
      </w:r>
      <w:proofErr w:type="gramEnd"/>
      <w:r>
        <w:rPr>
          <w:rFonts w:hint="eastAsia"/>
        </w:rPr>
        <w:t>的楼板。</w:t>
      </w:r>
      <w:r>
        <w:rPr>
          <w:rFonts w:hint="eastAsia"/>
          <w:color w:val="FF0000"/>
        </w:rPr>
        <w:br w:type="page"/>
      </w:r>
    </w:p>
    <w:p w:rsidR="00F553F5" w:rsidRDefault="00F553F5"/>
    <w:p w:rsidR="00F553F5" w:rsidRDefault="005B37C0">
      <w:pPr>
        <w:pStyle w:val="1"/>
        <w:widowControl w:val="0"/>
        <w:numPr>
          <w:ilvl w:val="0"/>
          <w:numId w:val="1"/>
        </w:numPr>
        <w:ind w:left="448" w:hanging="448"/>
        <w:jc w:val="center"/>
        <w:rPr>
          <w:rFonts w:ascii="宋体" w:hAnsi="宋体" w:cs="Times New Roman"/>
          <w:kern w:val="0"/>
          <w:szCs w:val="21"/>
        </w:rPr>
      </w:pPr>
      <w:bookmarkStart w:id="5" w:name="_Toc143714884"/>
      <w:r>
        <w:rPr>
          <w:rFonts w:ascii="宋体" w:hAnsi="宋体" w:cs="Times New Roman" w:hint="eastAsia"/>
          <w:kern w:val="0"/>
          <w:szCs w:val="21"/>
        </w:rPr>
        <w:t>总体设计</w:t>
      </w:r>
      <w:bookmarkEnd w:id="5"/>
      <w:r>
        <w:rPr>
          <w:rFonts w:ascii="宋体" w:hAnsi="宋体" w:cs="Times New Roman"/>
          <w:kern w:val="0"/>
          <w:szCs w:val="21"/>
        </w:rPr>
        <w:fldChar w:fldCharType="begin"/>
      </w:r>
      <w:r>
        <w:rPr>
          <w:rFonts w:ascii="宋体" w:hAnsi="宋体" w:cs="Times New Roman" w:hint="eastAsia"/>
          <w:kern w:val="0"/>
          <w:szCs w:val="21"/>
        </w:rPr>
        <w:instrText>TC  "</w:instrText>
      </w:r>
      <w:bookmarkStart w:id="6" w:name="_Toc143718235"/>
      <w:r>
        <w:rPr>
          <w:rFonts w:ascii="宋体" w:hAnsi="宋体" w:cs="Times New Roman" w:hint="eastAsia"/>
          <w:kern w:val="0"/>
          <w:szCs w:val="21"/>
        </w:rPr>
        <w:instrText>3 Overall design</w:instrText>
      </w:r>
      <w:bookmarkEnd w:id="6"/>
      <w:r>
        <w:rPr>
          <w:rFonts w:ascii="宋体" w:hAnsi="宋体" w:cs="Times New Roman" w:hint="eastAsia"/>
          <w:kern w:val="0"/>
          <w:szCs w:val="21"/>
        </w:rPr>
        <w:instrText>" \l 1</w:instrText>
      </w:r>
      <w:r>
        <w:rPr>
          <w:rFonts w:ascii="宋体" w:hAnsi="宋体" w:cs="Times New Roman"/>
          <w:kern w:val="0"/>
          <w:szCs w:val="21"/>
        </w:rPr>
        <w:fldChar w:fldCharType="end"/>
      </w:r>
    </w:p>
    <w:p w:rsidR="00F553F5" w:rsidRDefault="00F553F5"/>
    <w:p w:rsidR="00F553F5" w:rsidRDefault="005B37C0">
      <w:pPr>
        <w:pStyle w:val="2"/>
        <w:widowControl w:val="0"/>
        <w:numPr>
          <w:ilvl w:val="1"/>
          <w:numId w:val="2"/>
        </w:numPr>
        <w:spacing w:line="360" w:lineRule="auto"/>
        <w:ind w:left="0" w:firstLine="0"/>
        <w:jc w:val="center"/>
        <w:rPr>
          <w:rFonts w:ascii="宋体" w:hAnsi="宋体"/>
          <w:kern w:val="0"/>
          <w:szCs w:val="21"/>
        </w:rPr>
      </w:pPr>
      <w:bookmarkStart w:id="7" w:name="_Toc143714885"/>
      <w:r>
        <w:rPr>
          <w:rFonts w:ascii="宋体" w:hAnsi="宋体" w:hint="eastAsia"/>
          <w:kern w:val="0"/>
          <w:szCs w:val="21"/>
        </w:rPr>
        <w:t>一般规定</w:t>
      </w:r>
      <w:bookmarkEnd w:id="7"/>
      <w:r>
        <w:rPr>
          <w:rFonts w:ascii="宋体" w:hAnsi="宋体"/>
          <w:kern w:val="0"/>
          <w:szCs w:val="21"/>
        </w:rPr>
        <w:fldChar w:fldCharType="begin"/>
      </w:r>
      <w:r>
        <w:rPr>
          <w:rFonts w:ascii="宋体" w:hAnsi="宋体" w:hint="eastAsia"/>
          <w:kern w:val="0"/>
          <w:szCs w:val="21"/>
        </w:rPr>
        <w:instrText>TC  "</w:instrText>
      </w:r>
      <w:bookmarkStart w:id="8" w:name="_Toc143718236"/>
      <w:r>
        <w:rPr>
          <w:rFonts w:ascii="宋体" w:hAnsi="宋体" w:hint="eastAsia"/>
          <w:kern w:val="0"/>
          <w:szCs w:val="21"/>
        </w:rPr>
        <w:instrText>3.1 General Provisions</w:instrText>
      </w:r>
      <w:bookmarkEnd w:id="8"/>
      <w:r>
        <w:rPr>
          <w:rFonts w:ascii="宋体" w:hAnsi="宋体" w:hint="eastAsia"/>
          <w:kern w:val="0"/>
          <w:szCs w:val="21"/>
        </w:rPr>
        <w:instrText>" \l 2</w:instrText>
      </w:r>
      <w:r>
        <w:rPr>
          <w:rFonts w:ascii="宋体" w:hAnsi="宋体"/>
          <w:kern w:val="0"/>
          <w:szCs w:val="21"/>
        </w:rPr>
        <w:fldChar w:fldCharType="end"/>
      </w:r>
    </w:p>
    <w:p w:rsidR="00F553F5" w:rsidRDefault="00F553F5"/>
    <w:p w:rsidR="00F553F5" w:rsidRDefault="005B37C0">
      <w:pPr>
        <w:widowControl w:val="0"/>
        <w:jc w:val="both"/>
      </w:pPr>
      <w:r>
        <w:rPr>
          <w:rFonts w:asciiTheme="minorHAnsi" w:eastAsiaTheme="minorEastAsia" w:hAnsiTheme="minorHAnsi" w:hint="eastAsia"/>
          <w:b/>
          <w:bCs/>
          <w:kern w:val="0"/>
          <w:szCs w:val="21"/>
        </w:rPr>
        <w:t>3.1.1</w:t>
      </w:r>
      <w:r>
        <w:rPr>
          <w:rFonts w:hint="eastAsia"/>
        </w:rPr>
        <w:t>住宅设计应符合重庆市城乡规划及居住区域规划的要求，根据居住功能需求，顺应自然生态环境与气候特征，尊重地形地貌，综合考虑配套设施、交通流线、场地竖向、应急救援、</w:t>
      </w:r>
      <w:proofErr w:type="gramStart"/>
      <w:r>
        <w:rPr>
          <w:rFonts w:hint="eastAsia"/>
        </w:rPr>
        <w:t>适老及</w:t>
      </w:r>
      <w:proofErr w:type="gramEnd"/>
      <w:r>
        <w:rPr>
          <w:rFonts w:hint="eastAsia"/>
        </w:rPr>
        <w:t>无障碍设计，以及市政管网条件等因素，合理进行总体布局，经济、合理、有效地利用土地和空间。</w:t>
      </w:r>
    </w:p>
    <w:p w:rsidR="00F553F5" w:rsidRDefault="005B37C0">
      <w:pPr>
        <w:widowControl w:val="0"/>
        <w:jc w:val="both"/>
      </w:pPr>
      <w:r>
        <w:rPr>
          <w:rFonts w:asciiTheme="minorHAnsi" w:eastAsiaTheme="minorEastAsia" w:hAnsiTheme="minorHAnsi" w:hint="eastAsia"/>
          <w:b/>
          <w:bCs/>
          <w:kern w:val="0"/>
          <w:szCs w:val="21"/>
        </w:rPr>
        <w:t>3.1.2</w:t>
      </w:r>
      <w:r>
        <w:rPr>
          <w:rFonts w:hint="eastAsia"/>
        </w:rPr>
        <w:t>住宅设计应按现行规划管理的规定配置公共服务设施、机动车泊位和非机动车泊位。</w:t>
      </w:r>
    </w:p>
    <w:p w:rsidR="00F553F5" w:rsidRDefault="005B37C0">
      <w:pPr>
        <w:pStyle w:val="Bodytext1"/>
        <w:rPr>
          <w:rStyle w:val="12"/>
          <w:i w:val="0"/>
          <w:szCs w:val="21"/>
        </w:rPr>
      </w:pPr>
      <w:r>
        <w:rPr>
          <w:rStyle w:val="12"/>
          <w:b/>
          <w:szCs w:val="21"/>
        </w:rPr>
        <w:t>条文说明：</w:t>
      </w:r>
      <w:r>
        <w:rPr>
          <w:rStyle w:val="12"/>
          <w:sz w:val="21"/>
          <w:szCs w:val="21"/>
        </w:rPr>
        <w:t>本条中的公共服务设施、机动车泊位和非机动车泊位的配置应符合重庆市城市规划的相关规定和项目选址意见书的要求。</w:t>
      </w:r>
    </w:p>
    <w:p w:rsidR="00F553F5" w:rsidRDefault="005B37C0">
      <w:pPr>
        <w:widowControl w:val="0"/>
        <w:jc w:val="both"/>
      </w:pPr>
      <w:r>
        <w:rPr>
          <w:rFonts w:asciiTheme="minorHAnsi" w:eastAsiaTheme="minorEastAsia" w:hAnsiTheme="minorHAnsi" w:hint="eastAsia"/>
          <w:b/>
          <w:bCs/>
          <w:kern w:val="0"/>
          <w:szCs w:val="21"/>
        </w:rPr>
        <w:t>3.1.3</w:t>
      </w:r>
      <w:r>
        <w:rPr>
          <w:rFonts w:hint="eastAsia"/>
        </w:rPr>
        <w:t>住宅设计应以人为本，除应满足一般居住使用要求外，尚应符合下列规定：</w:t>
      </w:r>
    </w:p>
    <w:p w:rsidR="00F553F5" w:rsidRDefault="005B37C0">
      <w:pPr>
        <w:widowControl w:val="0"/>
        <w:ind w:firstLineChars="200" w:firstLine="420"/>
        <w:jc w:val="both"/>
        <w:rPr>
          <w:rFonts w:ascii="宋体" w:hAnsi="宋体"/>
          <w:szCs w:val="21"/>
        </w:rPr>
      </w:pPr>
      <w:r>
        <w:rPr>
          <w:rFonts w:asciiTheme="minorHAnsi" w:eastAsiaTheme="minorEastAsia" w:hAnsiTheme="minorEastAsia" w:hint="eastAsia"/>
          <w:szCs w:val="21"/>
        </w:rPr>
        <w:t>1</w:t>
      </w:r>
      <w:r>
        <w:rPr>
          <w:rFonts w:ascii="宋体" w:hAnsi="宋体" w:hint="eastAsia"/>
          <w:szCs w:val="21"/>
        </w:rPr>
        <w:t>应满足安全、适用、耐久的要求;</w:t>
      </w:r>
    </w:p>
    <w:p w:rsidR="00F553F5" w:rsidRDefault="005B37C0">
      <w:pPr>
        <w:widowControl w:val="0"/>
        <w:ind w:firstLineChars="200" w:firstLine="420"/>
        <w:jc w:val="both"/>
        <w:rPr>
          <w:rFonts w:ascii="宋体" w:hAnsi="宋体"/>
          <w:szCs w:val="21"/>
        </w:rPr>
      </w:pPr>
      <w:r>
        <w:rPr>
          <w:rFonts w:asciiTheme="minorHAnsi" w:eastAsiaTheme="minorEastAsia" w:hAnsiTheme="minorEastAsia" w:hint="eastAsia"/>
          <w:szCs w:val="21"/>
        </w:rPr>
        <w:t>2</w:t>
      </w:r>
      <w:r>
        <w:rPr>
          <w:rFonts w:ascii="宋体" w:hAnsi="宋体" w:hint="eastAsia"/>
          <w:szCs w:val="21"/>
        </w:rPr>
        <w:t>应满足安全防护、安全疏散的要求，并应符合相关防火规范的规定。</w:t>
      </w:r>
    </w:p>
    <w:p w:rsidR="00F553F5" w:rsidRDefault="005B37C0">
      <w:pPr>
        <w:widowControl w:val="0"/>
        <w:ind w:firstLineChars="200" w:firstLine="420"/>
        <w:jc w:val="both"/>
        <w:rPr>
          <w:rFonts w:ascii="宋体" w:hAnsi="宋体"/>
          <w:szCs w:val="21"/>
        </w:rPr>
      </w:pPr>
      <w:r>
        <w:rPr>
          <w:rFonts w:asciiTheme="minorHAnsi" w:eastAsiaTheme="minorEastAsia" w:hAnsiTheme="minorEastAsia" w:hint="eastAsia"/>
          <w:szCs w:val="21"/>
        </w:rPr>
        <w:t>3</w:t>
      </w:r>
      <w:r>
        <w:rPr>
          <w:rFonts w:ascii="宋体" w:hAnsi="宋体" w:hint="eastAsia"/>
          <w:szCs w:val="21"/>
        </w:rPr>
        <w:t xml:space="preserve"> 应满足低幼儿童、老年人、残疾人等特殊群体对无障碍的使用要求；住宅的无障碍设计应符合现行国家、地方规范和标准的相关规定；</w:t>
      </w:r>
    </w:p>
    <w:p w:rsidR="00F553F5" w:rsidRDefault="005B37C0">
      <w:pPr>
        <w:widowControl w:val="0"/>
        <w:ind w:firstLineChars="200" w:firstLine="420"/>
        <w:jc w:val="both"/>
        <w:rPr>
          <w:rFonts w:ascii="宋体" w:hAnsi="宋体"/>
          <w:szCs w:val="21"/>
        </w:rPr>
      </w:pPr>
      <w:r>
        <w:rPr>
          <w:rFonts w:asciiTheme="minorHAnsi" w:eastAsiaTheme="minorEastAsia" w:hAnsiTheme="minorEastAsia" w:hint="eastAsia"/>
          <w:szCs w:val="21"/>
        </w:rPr>
        <w:t>4</w:t>
      </w:r>
      <w:r>
        <w:rPr>
          <w:rFonts w:ascii="宋体" w:hAnsi="宋体" w:hint="eastAsia"/>
          <w:szCs w:val="21"/>
        </w:rPr>
        <w:t xml:space="preserve"> 应满足人体健康所需的通风、自然采光和隔声、隔热、防潮等要求；</w:t>
      </w:r>
    </w:p>
    <w:p w:rsidR="00F553F5" w:rsidRDefault="005B37C0">
      <w:pPr>
        <w:widowControl w:val="0"/>
        <w:ind w:firstLineChars="200" w:firstLine="420"/>
        <w:jc w:val="both"/>
        <w:rPr>
          <w:rFonts w:ascii="宋体" w:hAnsi="宋体"/>
          <w:szCs w:val="21"/>
        </w:rPr>
      </w:pPr>
      <w:r>
        <w:rPr>
          <w:rFonts w:asciiTheme="minorHAnsi" w:eastAsiaTheme="minorEastAsia" w:hAnsiTheme="minorEastAsia" w:hint="eastAsia"/>
          <w:szCs w:val="21"/>
        </w:rPr>
        <w:t>5</w:t>
      </w:r>
      <w:r>
        <w:rPr>
          <w:rFonts w:ascii="宋体" w:hAnsi="宋体" w:hint="eastAsia"/>
          <w:szCs w:val="21"/>
        </w:rPr>
        <w:t>应合理利用能源，宜结合当地能源条件，采用常规能源与可再生能源结合的功能方式，满足绿色建筑和节能的要求;</w:t>
      </w:r>
    </w:p>
    <w:p w:rsidR="00F553F5" w:rsidRDefault="005B37C0">
      <w:pPr>
        <w:widowControl w:val="0"/>
        <w:jc w:val="both"/>
      </w:pPr>
      <w:r>
        <w:rPr>
          <w:rFonts w:asciiTheme="minorHAnsi" w:eastAsiaTheme="minorEastAsia" w:hAnsiTheme="minorHAnsi" w:hint="eastAsia"/>
          <w:b/>
          <w:bCs/>
          <w:kern w:val="0"/>
          <w:szCs w:val="21"/>
        </w:rPr>
        <w:t>3.1.4</w:t>
      </w:r>
      <w:r>
        <w:rPr>
          <w:rFonts w:hint="eastAsia"/>
        </w:rPr>
        <w:t>住宅总平面设计、竖向设计、建筑单体设计、环境设计等内容应满足重庆市绿色建筑、海绵城市建设的相关要求。</w:t>
      </w:r>
    </w:p>
    <w:p w:rsidR="00F553F5" w:rsidRDefault="005B37C0">
      <w:pPr>
        <w:pStyle w:val="Bodytext1"/>
        <w:rPr>
          <w:rStyle w:val="12"/>
          <w:i w:val="0"/>
          <w:sz w:val="21"/>
          <w:szCs w:val="21"/>
        </w:rPr>
      </w:pPr>
      <w:r>
        <w:rPr>
          <w:rStyle w:val="af5"/>
          <w:sz w:val="21"/>
          <w:szCs w:val="21"/>
        </w:rPr>
        <w:t>条文说明：</w:t>
      </w:r>
      <w:r>
        <w:rPr>
          <w:rStyle w:val="12"/>
          <w:sz w:val="21"/>
          <w:szCs w:val="21"/>
        </w:rPr>
        <w:t>本条涉及的绿色建筑设计、海绵城市设计应按照重庆市的相关规定执行。</w:t>
      </w:r>
    </w:p>
    <w:p w:rsidR="00F553F5" w:rsidRDefault="005B37C0">
      <w:pPr>
        <w:widowControl w:val="0"/>
        <w:jc w:val="both"/>
        <w:rPr>
          <w:rFonts w:ascii="宋体" w:hAnsi="宋体" w:cs="宋体"/>
          <w:sz w:val="28"/>
          <w:szCs w:val="28"/>
        </w:rPr>
      </w:pPr>
      <w:r>
        <w:rPr>
          <w:rFonts w:asciiTheme="minorHAnsi" w:eastAsiaTheme="minorEastAsia" w:hAnsiTheme="minorHAnsi" w:hint="eastAsia"/>
          <w:b/>
          <w:bCs/>
          <w:kern w:val="0"/>
          <w:szCs w:val="21"/>
        </w:rPr>
        <w:t>3.1.5</w:t>
      </w:r>
      <w:r>
        <w:rPr>
          <w:rFonts w:hint="eastAsia"/>
        </w:rPr>
        <w:t>新建住宅公共部分宜进行全装修设计</w:t>
      </w:r>
      <w:r>
        <w:rPr>
          <w:rFonts w:hint="eastAsia"/>
        </w:rPr>
        <w:t>,</w:t>
      </w:r>
      <w:r>
        <w:rPr>
          <w:rFonts w:hint="eastAsia"/>
        </w:rPr>
        <w:t>按套型设计的保障性住房新建住宅应进行全装修设计。</w:t>
      </w:r>
    </w:p>
    <w:p w:rsidR="00F553F5" w:rsidRDefault="005B37C0">
      <w:pPr>
        <w:pStyle w:val="af2"/>
        <w:spacing w:line="360" w:lineRule="auto"/>
        <w:ind w:firstLineChars="0" w:firstLine="0"/>
        <w:rPr>
          <w:rFonts w:ascii="Times New Roman" w:eastAsia="宋体" w:hAnsi="Times New Roman"/>
        </w:rPr>
      </w:pPr>
      <w:r>
        <w:rPr>
          <w:rFonts w:asciiTheme="minorHAnsi" w:hAnsiTheme="minorHAnsi" w:hint="eastAsia"/>
          <w:b/>
          <w:bCs/>
          <w:kern w:val="0"/>
          <w:szCs w:val="21"/>
        </w:rPr>
        <w:t>3.1.6</w:t>
      </w:r>
      <w:r>
        <w:rPr>
          <w:rFonts w:ascii="Times New Roman" w:eastAsia="宋体" w:hAnsi="Times New Roman" w:hint="eastAsia"/>
        </w:rPr>
        <w:t>住宅设计应满足设备系统功能有效、运行安全、维修方便等基本要求，并应为相关设备预留合理的安装位置。</w:t>
      </w:r>
    </w:p>
    <w:p w:rsidR="00F553F5" w:rsidRDefault="005B37C0">
      <w:pPr>
        <w:pStyle w:val="Bodytext1"/>
        <w:rPr>
          <w:rStyle w:val="12"/>
          <w:sz w:val="21"/>
          <w:szCs w:val="21"/>
        </w:rPr>
      </w:pPr>
      <w:r>
        <w:rPr>
          <w:rStyle w:val="af5"/>
          <w:sz w:val="21"/>
          <w:szCs w:val="21"/>
        </w:rPr>
        <w:lastRenderedPageBreak/>
        <w:t>条文说明：</w:t>
      </w:r>
      <w:r>
        <w:rPr>
          <w:rStyle w:val="12"/>
          <w:sz w:val="21"/>
          <w:szCs w:val="21"/>
        </w:rPr>
        <w:t>住宅设计应根据户型和档次，合理选择设备系统，为厨卫设施设备、空调设施设备预留合理的安装位置。除满足其功能有效外，应特别注意保证其运行的安全和维修方便。</w:t>
      </w:r>
    </w:p>
    <w:p w:rsidR="00F553F5" w:rsidRDefault="00F553F5">
      <w:pPr>
        <w:pStyle w:val="Bodytext1"/>
      </w:pPr>
    </w:p>
    <w:p w:rsidR="00F553F5" w:rsidRDefault="005B37C0">
      <w:pPr>
        <w:pStyle w:val="2"/>
        <w:widowControl w:val="0"/>
        <w:numPr>
          <w:ilvl w:val="1"/>
          <w:numId w:val="2"/>
        </w:numPr>
        <w:spacing w:line="360" w:lineRule="auto"/>
        <w:ind w:left="0" w:firstLine="0"/>
        <w:jc w:val="center"/>
        <w:rPr>
          <w:rFonts w:ascii="宋体" w:hAnsi="宋体"/>
          <w:kern w:val="0"/>
          <w:szCs w:val="21"/>
        </w:rPr>
      </w:pPr>
      <w:bookmarkStart w:id="9" w:name="_Toc143714886"/>
      <w:r>
        <w:rPr>
          <w:rFonts w:ascii="宋体" w:hAnsi="宋体" w:hint="eastAsia"/>
          <w:kern w:val="0"/>
          <w:szCs w:val="21"/>
        </w:rPr>
        <w:t>居住环境及场地</w:t>
      </w:r>
      <w:bookmarkEnd w:id="9"/>
      <w:r>
        <w:rPr>
          <w:rFonts w:ascii="宋体" w:hAnsi="宋体"/>
          <w:kern w:val="0"/>
          <w:szCs w:val="21"/>
        </w:rPr>
        <w:fldChar w:fldCharType="begin"/>
      </w:r>
      <w:r>
        <w:rPr>
          <w:rFonts w:ascii="宋体" w:hAnsi="宋体" w:hint="eastAsia"/>
          <w:kern w:val="0"/>
          <w:szCs w:val="21"/>
        </w:rPr>
        <w:instrText>TC  "</w:instrText>
      </w:r>
      <w:bookmarkStart w:id="10" w:name="_Toc143718237"/>
      <w:r>
        <w:rPr>
          <w:rFonts w:ascii="宋体" w:hAnsi="宋体" w:hint="eastAsia"/>
          <w:kern w:val="0"/>
          <w:szCs w:val="21"/>
        </w:rPr>
        <w:instrText>3.2 Residential Environment and Venue</w:instrText>
      </w:r>
      <w:bookmarkEnd w:id="10"/>
      <w:r>
        <w:rPr>
          <w:rFonts w:ascii="宋体" w:hAnsi="宋体" w:hint="eastAsia"/>
          <w:kern w:val="0"/>
          <w:szCs w:val="21"/>
        </w:rPr>
        <w:instrText>" \l 2</w:instrText>
      </w:r>
      <w:r>
        <w:rPr>
          <w:rFonts w:ascii="宋体" w:hAnsi="宋体"/>
          <w:kern w:val="0"/>
          <w:szCs w:val="21"/>
        </w:rPr>
        <w:fldChar w:fldCharType="end"/>
      </w:r>
    </w:p>
    <w:p w:rsidR="00F553F5" w:rsidRDefault="00F553F5"/>
    <w:p w:rsidR="00F553F5" w:rsidRDefault="005B37C0">
      <w:pPr>
        <w:widowControl w:val="0"/>
        <w:jc w:val="both"/>
      </w:pPr>
      <w:r>
        <w:rPr>
          <w:rFonts w:asciiTheme="minorHAnsi" w:eastAsiaTheme="minorEastAsia" w:hAnsiTheme="minorHAnsi" w:hint="eastAsia"/>
          <w:b/>
          <w:bCs/>
          <w:kern w:val="0"/>
          <w:szCs w:val="21"/>
        </w:rPr>
        <w:t>3.2.1</w:t>
      </w:r>
      <w:r>
        <w:rPr>
          <w:rFonts w:hint="eastAsia"/>
        </w:rPr>
        <w:t>住宅间距应以满足规划相关规定的要求为基础</w:t>
      </w:r>
      <w:r>
        <w:rPr>
          <w:rFonts w:hint="eastAsia"/>
        </w:rPr>
        <w:t>,</w:t>
      </w:r>
      <w:r>
        <w:rPr>
          <w:rFonts w:hint="eastAsia"/>
        </w:rPr>
        <w:t>综合考虑采光、通风、消防、防灾、管线埋设、卫生间距等要求确定。</w:t>
      </w:r>
    </w:p>
    <w:p w:rsidR="00F553F5" w:rsidRDefault="005B37C0">
      <w:pPr>
        <w:pStyle w:val="Bodytext1"/>
        <w:rPr>
          <w:i/>
          <w:szCs w:val="22"/>
          <w:u w:val="single"/>
        </w:rPr>
      </w:pPr>
      <w:r>
        <w:rPr>
          <w:rStyle w:val="af5"/>
          <w:sz w:val="21"/>
          <w:szCs w:val="21"/>
        </w:rPr>
        <w:t>条文说明：</w:t>
      </w:r>
      <w:r>
        <w:rPr>
          <w:rStyle w:val="12"/>
          <w:sz w:val="21"/>
          <w:szCs w:val="21"/>
        </w:rPr>
        <w:t>住宅的间距除满足规划管理的间距要求外，还应从项目建设实施方面，结合采光、通风、消防、防灾、管线埋设、卫生间距等要求设置合理的建筑间距。</w:t>
      </w:r>
    </w:p>
    <w:p w:rsidR="00F553F5" w:rsidRDefault="005B37C0">
      <w:pPr>
        <w:widowControl w:val="0"/>
        <w:jc w:val="both"/>
        <w:rPr>
          <w:rFonts w:ascii="宋体" w:hAnsi="宋体" w:cs="宋体"/>
          <w:sz w:val="28"/>
          <w:szCs w:val="28"/>
        </w:rPr>
      </w:pPr>
      <w:r>
        <w:rPr>
          <w:rFonts w:asciiTheme="minorHAnsi" w:eastAsiaTheme="minorEastAsia" w:hAnsiTheme="minorHAnsi" w:hint="eastAsia"/>
          <w:b/>
          <w:bCs/>
          <w:kern w:val="0"/>
          <w:szCs w:val="21"/>
        </w:rPr>
        <w:t>3.2.2</w:t>
      </w:r>
      <w:r>
        <w:rPr>
          <w:rFonts w:hint="eastAsia"/>
        </w:rPr>
        <w:t>居住区域内道路设计应符合以下规定：</w:t>
      </w:r>
    </w:p>
    <w:p w:rsidR="00F553F5" w:rsidRDefault="005B37C0">
      <w:pPr>
        <w:widowControl w:val="0"/>
        <w:ind w:firstLineChars="200" w:firstLine="420"/>
        <w:jc w:val="both"/>
        <w:rPr>
          <w:rFonts w:ascii="宋体" w:hAnsi="宋体"/>
          <w:szCs w:val="21"/>
        </w:rPr>
      </w:pPr>
      <w:r>
        <w:rPr>
          <w:rFonts w:asciiTheme="minorHAnsi" w:eastAsiaTheme="minorEastAsia" w:hAnsiTheme="minorEastAsia" w:hint="eastAsia"/>
          <w:szCs w:val="21"/>
        </w:rPr>
        <w:t>1</w:t>
      </w:r>
      <w:r>
        <w:rPr>
          <w:rFonts w:ascii="宋体" w:hAnsi="宋体" w:hint="eastAsia"/>
          <w:szCs w:val="21"/>
        </w:rPr>
        <w:t xml:space="preserve"> 满足消防应急救援、救护、搬运等车辆的通行，并符合防灾救灾的要求。道路宽度、坡度、转弯半径等技术指标及与建筑物的距离应符合现行国家、地方相关规范的规定。</w:t>
      </w:r>
    </w:p>
    <w:p w:rsidR="00F553F5" w:rsidRDefault="005B37C0">
      <w:pPr>
        <w:widowControl w:val="0"/>
        <w:ind w:firstLineChars="200" w:firstLine="420"/>
        <w:jc w:val="both"/>
        <w:rPr>
          <w:rFonts w:ascii="宋体" w:hAnsi="宋体"/>
          <w:szCs w:val="21"/>
        </w:rPr>
      </w:pPr>
      <w:r>
        <w:rPr>
          <w:rFonts w:asciiTheme="minorHAnsi" w:eastAsiaTheme="minorEastAsia" w:hAnsiTheme="minorEastAsia" w:hint="eastAsia"/>
          <w:szCs w:val="21"/>
        </w:rPr>
        <w:t xml:space="preserve">2 </w:t>
      </w:r>
      <w:r>
        <w:rPr>
          <w:rFonts w:ascii="宋体" w:hAnsi="宋体" w:hint="eastAsia"/>
          <w:szCs w:val="21"/>
        </w:rPr>
        <w:t>每个住宅单元至少应有一个出入口可以通达机动车，并应满足无障碍通行要求。</w:t>
      </w:r>
    </w:p>
    <w:p w:rsidR="00F553F5" w:rsidRDefault="005B37C0">
      <w:pPr>
        <w:pStyle w:val="Bodytext1"/>
        <w:rPr>
          <w:i/>
          <w:szCs w:val="22"/>
          <w:u w:val="single"/>
        </w:rPr>
      </w:pPr>
      <w:r>
        <w:rPr>
          <w:rStyle w:val="af5"/>
          <w:sz w:val="21"/>
          <w:szCs w:val="21"/>
        </w:rPr>
        <w:t>条文说明：</w:t>
      </w:r>
      <w:r>
        <w:rPr>
          <w:rStyle w:val="12"/>
          <w:sz w:val="21"/>
          <w:szCs w:val="21"/>
        </w:rPr>
        <w:t>本条要求的住宅单元至少应有一个出入口可以通达机动车，是指在住宅的地面或地下车库的单元入口处，可以通达救护车，其车道宽度和净高满足救护车的通行要求，并应满足无障碍通行要求。</w:t>
      </w:r>
    </w:p>
    <w:p w:rsidR="00F553F5" w:rsidRDefault="005B37C0">
      <w:pPr>
        <w:widowControl w:val="0"/>
        <w:jc w:val="both"/>
      </w:pPr>
      <w:r>
        <w:rPr>
          <w:rFonts w:asciiTheme="minorHAnsi" w:eastAsiaTheme="minorEastAsia" w:hAnsiTheme="minorHAnsi" w:hint="eastAsia"/>
          <w:b/>
          <w:bCs/>
          <w:kern w:val="0"/>
          <w:szCs w:val="21"/>
        </w:rPr>
        <w:t>3.2.3</w:t>
      </w:r>
      <w:r>
        <w:rPr>
          <w:rFonts w:hint="eastAsia"/>
        </w:rPr>
        <w:t>绿地率和集中绿地的设置应分别符合《重庆市城市规划管理技术规定》及绿化管理的有关规定。</w:t>
      </w:r>
    </w:p>
    <w:p w:rsidR="00F553F5" w:rsidRDefault="005B37C0">
      <w:pPr>
        <w:widowControl w:val="0"/>
        <w:jc w:val="both"/>
      </w:pPr>
      <w:r>
        <w:rPr>
          <w:rFonts w:asciiTheme="minorHAnsi" w:eastAsiaTheme="minorEastAsia" w:hAnsiTheme="minorHAnsi" w:hint="eastAsia"/>
          <w:b/>
          <w:bCs/>
          <w:kern w:val="0"/>
          <w:szCs w:val="21"/>
        </w:rPr>
        <w:t>3.2.4</w:t>
      </w:r>
      <w:r>
        <w:rPr>
          <w:rFonts w:hint="eastAsia"/>
        </w:rPr>
        <w:t>居住区域的景观设计宜</w:t>
      </w:r>
      <w:proofErr w:type="gramStart"/>
      <w:r>
        <w:rPr>
          <w:rFonts w:hint="eastAsia"/>
        </w:rPr>
        <w:t>以绿植为主</w:t>
      </w:r>
      <w:proofErr w:type="gramEnd"/>
      <w:r>
        <w:rPr>
          <w:rFonts w:hint="eastAsia"/>
        </w:rPr>
        <w:t>，合理配置乔木、灌木、草地等。景观的竖向设计应</w:t>
      </w:r>
      <w:proofErr w:type="gramStart"/>
      <w:r>
        <w:rPr>
          <w:rFonts w:hint="eastAsia"/>
        </w:rPr>
        <w:t>以总体</w:t>
      </w:r>
      <w:proofErr w:type="gramEnd"/>
      <w:r>
        <w:rPr>
          <w:rFonts w:hint="eastAsia"/>
        </w:rPr>
        <w:t>布局和竖向设计为依据</w:t>
      </w:r>
      <w:r>
        <w:rPr>
          <w:rFonts w:hint="eastAsia"/>
        </w:rPr>
        <w:t xml:space="preserve">, </w:t>
      </w:r>
      <w:r>
        <w:rPr>
          <w:rFonts w:hint="eastAsia"/>
        </w:rPr>
        <w:t>顺应自然生态环境，尊重地形地貌，提倡立体绿化和复合绿化，充分考虑空间生态效益。</w:t>
      </w:r>
    </w:p>
    <w:p w:rsidR="00F553F5" w:rsidRDefault="005B37C0">
      <w:pPr>
        <w:widowControl w:val="0"/>
        <w:jc w:val="both"/>
        <w:rPr>
          <w:rFonts w:ascii="宋体" w:hAnsi="宋体" w:cs="宋体"/>
          <w:sz w:val="28"/>
          <w:szCs w:val="28"/>
        </w:rPr>
      </w:pPr>
      <w:r>
        <w:rPr>
          <w:rFonts w:asciiTheme="minorHAnsi" w:eastAsiaTheme="minorEastAsia" w:hAnsiTheme="minorHAnsi" w:hint="eastAsia"/>
          <w:b/>
          <w:bCs/>
          <w:kern w:val="0"/>
          <w:szCs w:val="21"/>
        </w:rPr>
        <w:t>3.2.5</w:t>
      </w:r>
      <w:r>
        <w:rPr>
          <w:rFonts w:hint="eastAsia"/>
        </w:rPr>
        <w:t>居住区域内场地绿化应与室外活动场地、车行及人行道路相结合，充分考虑场地的夏季遮阳。</w:t>
      </w:r>
    </w:p>
    <w:p w:rsidR="00F553F5" w:rsidRDefault="005B37C0">
      <w:pPr>
        <w:widowControl w:val="0"/>
        <w:jc w:val="both"/>
      </w:pPr>
      <w:r>
        <w:rPr>
          <w:rFonts w:asciiTheme="minorHAnsi" w:eastAsiaTheme="minorEastAsia" w:hAnsiTheme="minorHAnsi" w:hint="eastAsia"/>
          <w:b/>
          <w:bCs/>
          <w:kern w:val="0"/>
          <w:szCs w:val="21"/>
        </w:rPr>
        <w:t>3.2.6</w:t>
      </w:r>
      <w:r>
        <w:rPr>
          <w:rFonts w:hint="eastAsia"/>
        </w:rPr>
        <w:t>居住区域内应科学合理设置生活垃圾分类收集容器及</w:t>
      </w:r>
      <w:r>
        <w:t>装修垃圾收集点</w:t>
      </w:r>
      <w:r>
        <w:rPr>
          <w:rFonts w:hint="eastAsia"/>
        </w:rPr>
        <w:t>，其设置应当满足国家及地方的相关规范和标准。</w:t>
      </w:r>
    </w:p>
    <w:p w:rsidR="00F553F5" w:rsidRDefault="005B37C0">
      <w:pPr>
        <w:widowControl w:val="0"/>
        <w:jc w:val="both"/>
        <w:rPr>
          <w:rFonts w:ascii="宋体" w:hAnsi="宋体" w:cs="宋体"/>
          <w:sz w:val="28"/>
          <w:szCs w:val="28"/>
        </w:rPr>
      </w:pPr>
      <w:r>
        <w:rPr>
          <w:rFonts w:asciiTheme="minorHAnsi" w:eastAsiaTheme="minorEastAsia" w:hAnsiTheme="minorHAnsi" w:hint="eastAsia"/>
          <w:b/>
          <w:bCs/>
          <w:kern w:val="0"/>
          <w:szCs w:val="21"/>
        </w:rPr>
        <w:t>3.2.7</w:t>
      </w:r>
      <w:r>
        <w:rPr>
          <w:rFonts w:hint="eastAsia"/>
        </w:rPr>
        <w:t>场地设计标高宜比对应城市市政道路的最低路段标高</w:t>
      </w:r>
      <w:proofErr w:type="gramStart"/>
      <w:r>
        <w:rPr>
          <w:rFonts w:hint="eastAsia"/>
        </w:rPr>
        <w:t>高</w:t>
      </w:r>
      <w:proofErr w:type="gramEnd"/>
      <w:r>
        <w:rPr>
          <w:rFonts w:hint="eastAsia"/>
        </w:rPr>
        <w:t>0.2m</w:t>
      </w:r>
      <w:r>
        <w:rPr>
          <w:rFonts w:hint="eastAsia"/>
        </w:rPr>
        <w:t>以上；当市政道路标高高于基地标高时，应有防止客水进入基地的措施。</w:t>
      </w:r>
    </w:p>
    <w:p w:rsidR="00F553F5" w:rsidRDefault="005B37C0">
      <w:pPr>
        <w:widowControl w:val="0"/>
        <w:jc w:val="both"/>
        <w:rPr>
          <w:rFonts w:ascii="宋体" w:hAnsi="宋体" w:cs="宋体"/>
          <w:sz w:val="28"/>
          <w:szCs w:val="28"/>
        </w:rPr>
      </w:pPr>
      <w:r>
        <w:rPr>
          <w:rFonts w:asciiTheme="minorHAnsi" w:eastAsiaTheme="minorEastAsia" w:hAnsiTheme="minorHAnsi" w:hint="eastAsia"/>
          <w:b/>
          <w:bCs/>
          <w:kern w:val="0"/>
          <w:szCs w:val="21"/>
        </w:rPr>
        <w:t>3.2.8</w:t>
      </w:r>
      <w:r>
        <w:rPr>
          <w:rFonts w:hint="eastAsia"/>
        </w:rPr>
        <w:t>场地设计标高应高于常年最高地下水位。</w:t>
      </w:r>
    </w:p>
    <w:p w:rsidR="00F553F5" w:rsidRDefault="005B37C0">
      <w:pPr>
        <w:widowControl w:val="0"/>
        <w:jc w:val="both"/>
      </w:pPr>
      <w:r>
        <w:rPr>
          <w:rFonts w:asciiTheme="minorHAnsi" w:eastAsiaTheme="minorEastAsia" w:hAnsiTheme="minorHAnsi" w:hint="eastAsia"/>
          <w:b/>
          <w:bCs/>
          <w:kern w:val="0"/>
          <w:szCs w:val="21"/>
        </w:rPr>
        <w:t>3.2.9</w:t>
      </w:r>
      <w:r>
        <w:rPr>
          <w:rFonts w:hint="eastAsia"/>
        </w:rPr>
        <w:t>居住区基地内道路机动车纵坡不应小于</w:t>
      </w:r>
      <w:r>
        <w:rPr>
          <w:rFonts w:hint="eastAsia"/>
        </w:rPr>
        <w:t>0.3%</w:t>
      </w:r>
      <w:r>
        <w:rPr>
          <w:rFonts w:hint="eastAsia"/>
        </w:rPr>
        <w:t>，且不宜大于</w:t>
      </w:r>
      <w:r>
        <w:rPr>
          <w:rFonts w:hint="eastAsia"/>
        </w:rPr>
        <w:t>8%</w:t>
      </w:r>
      <w:r>
        <w:rPr>
          <w:rFonts w:hint="eastAsia"/>
        </w:rPr>
        <w:t>，当采用</w:t>
      </w:r>
      <w:r>
        <w:rPr>
          <w:rFonts w:hint="eastAsia"/>
        </w:rPr>
        <w:t>8%</w:t>
      </w:r>
      <w:r>
        <w:rPr>
          <w:rFonts w:hint="eastAsia"/>
        </w:rPr>
        <w:t>坡度时，坡</w:t>
      </w:r>
      <w:r>
        <w:rPr>
          <w:rFonts w:hint="eastAsia"/>
        </w:rPr>
        <w:lastRenderedPageBreak/>
        <w:t>长不应大于</w:t>
      </w:r>
      <w:r>
        <w:rPr>
          <w:rFonts w:hint="eastAsia"/>
        </w:rPr>
        <w:t>200m</w:t>
      </w:r>
      <w:r>
        <w:rPr>
          <w:rFonts w:hint="eastAsia"/>
        </w:rPr>
        <w:t>；确有困难时，坡度不应大于</w:t>
      </w:r>
      <w:r>
        <w:rPr>
          <w:rFonts w:hint="eastAsia"/>
        </w:rPr>
        <w:t>11%</w:t>
      </w:r>
      <w:r>
        <w:rPr>
          <w:rFonts w:hint="eastAsia"/>
        </w:rPr>
        <w:t>，其坡长不应大于</w:t>
      </w:r>
      <w:r>
        <w:rPr>
          <w:rFonts w:hint="eastAsia"/>
        </w:rPr>
        <w:t>200m</w:t>
      </w:r>
      <w:r>
        <w:rPr>
          <w:rFonts w:hint="eastAsia"/>
        </w:rPr>
        <w:t>。</w:t>
      </w:r>
    </w:p>
    <w:p w:rsidR="00F553F5" w:rsidRDefault="005B37C0">
      <w:pPr>
        <w:pStyle w:val="Bodytext1"/>
      </w:pPr>
      <w:r>
        <w:rPr>
          <w:rStyle w:val="af5"/>
          <w:sz w:val="21"/>
          <w:szCs w:val="21"/>
        </w:rPr>
        <w:t>条文说明：</w:t>
      </w:r>
      <w:r>
        <w:rPr>
          <w:rStyle w:val="12"/>
          <w:sz w:val="21"/>
          <w:szCs w:val="21"/>
        </w:rPr>
        <w:t>因重庆市区域范围多为山地丘陵地形特征，建设场地竖向高差较大，且终年除极少数高海拔地区有短时积雪外，基本无积雪情况，为解决居住区基地内机动车道的竖向高差问题，提高土地利用率，对机动车道路坡度予以适当放宽，但应满足本条的相关要求。</w:t>
      </w:r>
    </w:p>
    <w:p w:rsidR="00F553F5" w:rsidRDefault="00F553F5">
      <w:pPr>
        <w:pStyle w:val="Bodytext1"/>
      </w:pPr>
    </w:p>
    <w:p w:rsidR="00F553F5" w:rsidRDefault="005B37C0">
      <w:pPr>
        <w:pStyle w:val="2"/>
        <w:widowControl w:val="0"/>
        <w:numPr>
          <w:ilvl w:val="1"/>
          <w:numId w:val="2"/>
        </w:numPr>
        <w:spacing w:line="360" w:lineRule="auto"/>
        <w:ind w:left="0" w:firstLine="0"/>
        <w:jc w:val="center"/>
        <w:rPr>
          <w:rFonts w:ascii="宋体" w:hAnsi="宋体"/>
          <w:kern w:val="0"/>
          <w:szCs w:val="21"/>
        </w:rPr>
      </w:pPr>
      <w:bookmarkStart w:id="11" w:name="_Toc143714887"/>
      <w:r>
        <w:rPr>
          <w:rFonts w:ascii="宋体" w:hAnsi="宋体" w:hint="eastAsia"/>
          <w:kern w:val="0"/>
          <w:szCs w:val="21"/>
        </w:rPr>
        <w:t>建筑接地关系</w:t>
      </w:r>
      <w:bookmarkEnd w:id="11"/>
    </w:p>
    <w:p w:rsidR="00F553F5" w:rsidRDefault="005B37C0">
      <w:pPr>
        <w:pStyle w:val="Bodytext1"/>
        <w:rPr>
          <w:kern w:val="0"/>
          <w:szCs w:val="21"/>
        </w:rPr>
      </w:pPr>
      <w:r>
        <w:rPr>
          <w:kern w:val="0"/>
          <w:szCs w:val="21"/>
        </w:rPr>
        <w:fldChar w:fldCharType="begin"/>
      </w:r>
      <w:r>
        <w:rPr>
          <w:kern w:val="0"/>
          <w:szCs w:val="21"/>
        </w:rPr>
        <w:instrText xml:space="preserve"> </w:instrText>
      </w:r>
      <w:r>
        <w:rPr>
          <w:rFonts w:hint="eastAsia"/>
          <w:kern w:val="0"/>
          <w:szCs w:val="21"/>
        </w:rPr>
        <w:instrText>TC  "</w:instrText>
      </w:r>
      <w:bookmarkStart w:id="12" w:name="_Toc143718238"/>
      <w:r>
        <w:rPr>
          <w:rFonts w:hint="eastAsia"/>
          <w:kern w:val="0"/>
          <w:szCs w:val="21"/>
        </w:rPr>
        <w:instrText>3.3Building grounding relationship</w:instrText>
      </w:r>
      <w:bookmarkEnd w:id="12"/>
      <w:r>
        <w:rPr>
          <w:rFonts w:hint="eastAsia"/>
          <w:kern w:val="0"/>
          <w:szCs w:val="21"/>
        </w:rPr>
        <w:instrText>" \l 2</w:instrText>
      </w:r>
      <w:r>
        <w:rPr>
          <w:kern w:val="0"/>
          <w:szCs w:val="21"/>
        </w:rPr>
        <w:instrText xml:space="preserve"> </w:instrText>
      </w:r>
      <w:r>
        <w:rPr>
          <w:kern w:val="0"/>
          <w:szCs w:val="21"/>
        </w:rPr>
        <w:fldChar w:fldCharType="end"/>
      </w:r>
    </w:p>
    <w:p w:rsidR="00F553F5" w:rsidRDefault="005B37C0">
      <w:pPr>
        <w:widowControl w:val="0"/>
        <w:jc w:val="both"/>
      </w:pPr>
      <w:r>
        <w:rPr>
          <w:rFonts w:asciiTheme="minorHAnsi" w:eastAsiaTheme="minorEastAsia" w:hAnsiTheme="minorHAnsi" w:hint="eastAsia"/>
          <w:b/>
          <w:bCs/>
          <w:kern w:val="0"/>
          <w:szCs w:val="21"/>
        </w:rPr>
        <w:t>3.3.1</w:t>
      </w:r>
      <w:r>
        <w:rPr>
          <w:rFonts w:hint="eastAsia"/>
        </w:rPr>
        <w:t>山地住宅建筑应顺应场地关系，与建设场地有机结合，采用合理的设计方法，形成合理的建筑接地关系。</w:t>
      </w:r>
    </w:p>
    <w:p w:rsidR="00F553F5" w:rsidRDefault="005B37C0">
      <w:pPr>
        <w:spacing w:line="240" w:lineRule="auto"/>
        <w:rPr>
          <w:color w:val="FF0000"/>
        </w:rPr>
      </w:pPr>
      <w:r>
        <w:rPr>
          <w:rFonts w:asciiTheme="minorHAnsi" w:eastAsiaTheme="minorEastAsia" w:hAnsiTheme="minorHAnsi" w:hint="eastAsia"/>
          <w:b/>
          <w:bCs/>
          <w:kern w:val="0"/>
          <w:szCs w:val="21"/>
        </w:rPr>
        <w:t>3.3.2</w:t>
      </w:r>
      <w:r>
        <w:rPr>
          <w:rFonts w:hint="eastAsia"/>
        </w:rPr>
        <w:t>山地住宅建筑场地的结合，可以分为平坡式、临坡式和嵌入式，以及上述几种方式相结合的</w:t>
      </w:r>
      <w:proofErr w:type="gramStart"/>
      <w:r>
        <w:rPr>
          <w:rFonts w:hint="eastAsia"/>
        </w:rPr>
        <w:t>的</w:t>
      </w:r>
      <w:proofErr w:type="gramEnd"/>
      <w:r>
        <w:rPr>
          <w:rFonts w:hint="eastAsia"/>
        </w:rPr>
        <w:t>形式，与场地形成科学合理的建筑接地关系（见图</w:t>
      </w:r>
      <w:r>
        <w:rPr>
          <w:rFonts w:hint="eastAsia"/>
        </w:rPr>
        <w:t>3</w:t>
      </w:r>
      <w:r>
        <w:t>.</w:t>
      </w:r>
      <w:r>
        <w:rPr>
          <w:rFonts w:hint="eastAsia"/>
        </w:rPr>
        <w:t>3</w:t>
      </w:r>
      <w:r>
        <w:t>.</w:t>
      </w:r>
      <w:r>
        <w:rPr>
          <w:rFonts w:hint="eastAsia"/>
        </w:rPr>
        <w:t>2</w:t>
      </w:r>
      <w:r>
        <w:t>-1~</w:t>
      </w:r>
      <w:r>
        <w:rPr>
          <w:rFonts w:hint="eastAsia"/>
        </w:rPr>
        <w:t>3</w:t>
      </w:r>
      <w:r>
        <w:rPr>
          <w:rFonts w:hint="eastAsia"/>
        </w:rPr>
        <w:t>）。其总图消防和规划间距等设计应符合本规范第</w:t>
      </w:r>
      <w:r>
        <w:rPr>
          <w:rFonts w:hint="eastAsia"/>
        </w:rPr>
        <w:t>3.4</w:t>
      </w:r>
      <w:r>
        <w:rPr>
          <w:rFonts w:hint="eastAsia"/>
        </w:rPr>
        <w:t>节及《重庆市城市规划管理技术规定》相关要求。</w:t>
      </w:r>
    </w:p>
    <w:p w:rsidR="00F553F5" w:rsidRDefault="005B37C0">
      <w:pPr>
        <w:spacing w:line="240" w:lineRule="auto"/>
      </w:pPr>
      <w:r>
        <w:rPr>
          <w:noProof/>
        </w:rPr>
        <w:drawing>
          <wp:inline distT="0" distB="0" distL="0" distR="0">
            <wp:extent cx="2586355" cy="1763395"/>
            <wp:effectExtent l="0" t="0" r="444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2618776" cy="1785788"/>
                    </a:xfrm>
                    <a:prstGeom prst="rect">
                      <a:avLst/>
                    </a:prstGeom>
                  </pic:spPr>
                </pic:pic>
              </a:graphicData>
            </a:graphic>
          </wp:inline>
        </w:drawing>
      </w:r>
      <w:r>
        <w:rPr>
          <w:noProof/>
        </w:rPr>
        <w:drawing>
          <wp:inline distT="0" distB="0" distL="0" distR="0">
            <wp:extent cx="2604770" cy="1769745"/>
            <wp:effectExtent l="0" t="0" r="508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2652668" cy="1802511"/>
                    </a:xfrm>
                    <a:prstGeom prst="rect">
                      <a:avLst/>
                    </a:prstGeom>
                  </pic:spPr>
                </pic:pic>
              </a:graphicData>
            </a:graphic>
          </wp:inline>
        </w:drawing>
      </w:r>
    </w:p>
    <w:p w:rsidR="00F553F5" w:rsidRDefault="005B37C0">
      <w:pPr>
        <w:spacing w:line="240" w:lineRule="auto"/>
        <w:rPr>
          <w:b/>
          <w:color w:val="FF0000"/>
        </w:rPr>
      </w:pPr>
      <w:r>
        <w:rPr>
          <w:rFonts w:hint="eastAsia"/>
        </w:rPr>
        <w:t>图</w:t>
      </w:r>
      <w:r>
        <w:rPr>
          <w:rFonts w:hint="eastAsia"/>
        </w:rPr>
        <w:t>3</w:t>
      </w:r>
      <w:r>
        <w:t>.3.2-1</w:t>
      </w:r>
      <w:r>
        <w:rPr>
          <w:rFonts w:hint="eastAsia"/>
        </w:rPr>
        <w:t>山地住宅建筑场地结合举例</w:t>
      </w:r>
      <w:proofErr w:type="gramStart"/>
      <w:r>
        <w:rPr>
          <w:rFonts w:hint="eastAsia"/>
        </w:rPr>
        <w:t>一</w:t>
      </w:r>
      <w:proofErr w:type="gramEnd"/>
      <w:r>
        <w:rPr>
          <w:rFonts w:hint="eastAsia"/>
        </w:rPr>
        <w:t xml:space="preserve"> </w:t>
      </w:r>
      <w:r>
        <w:t xml:space="preserve">     </w:t>
      </w:r>
      <w:r>
        <w:rPr>
          <w:rFonts w:hint="eastAsia"/>
        </w:rPr>
        <w:t>图</w:t>
      </w:r>
      <w:r>
        <w:rPr>
          <w:rFonts w:hint="eastAsia"/>
        </w:rPr>
        <w:t>3</w:t>
      </w:r>
      <w:r>
        <w:t>.3.2-2</w:t>
      </w:r>
      <w:r>
        <w:rPr>
          <w:rFonts w:hint="eastAsia"/>
        </w:rPr>
        <w:t>山地住宅建筑场地结合方式二</w:t>
      </w:r>
      <w:r>
        <w:rPr>
          <w:rFonts w:hint="eastAsia"/>
        </w:rPr>
        <w:t xml:space="preserve"> </w:t>
      </w:r>
      <w:r>
        <w:rPr>
          <w:color w:val="FF0000"/>
        </w:rPr>
        <w:t xml:space="preserve"> </w:t>
      </w:r>
    </w:p>
    <w:p w:rsidR="00F553F5" w:rsidRDefault="005B37C0">
      <w:pPr>
        <w:spacing w:line="240" w:lineRule="auto"/>
      </w:pPr>
      <w:r>
        <w:rPr>
          <w:noProof/>
        </w:rPr>
        <w:drawing>
          <wp:inline distT="0" distB="0" distL="0" distR="0">
            <wp:extent cx="2586355" cy="1759585"/>
            <wp:effectExtent l="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stretch>
                      <a:fillRect/>
                    </a:stretch>
                  </pic:blipFill>
                  <pic:spPr>
                    <a:xfrm>
                      <a:off x="0" y="0"/>
                      <a:ext cx="2621079" cy="1783255"/>
                    </a:xfrm>
                    <a:prstGeom prst="rect">
                      <a:avLst/>
                    </a:prstGeom>
                  </pic:spPr>
                </pic:pic>
              </a:graphicData>
            </a:graphic>
          </wp:inline>
        </w:drawing>
      </w:r>
    </w:p>
    <w:p w:rsidR="00F553F5" w:rsidRDefault="005B37C0">
      <w:pPr>
        <w:spacing w:line="240" w:lineRule="auto"/>
      </w:pPr>
      <w:r>
        <w:rPr>
          <w:rFonts w:hint="eastAsia"/>
        </w:rPr>
        <w:t>图</w:t>
      </w:r>
      <w:r>
        <w:rPr>
          <w:rFonts w:hint="eastAsia"/>
        </w:rPr>
        <w:t>3</w:t>
      </w:r>
      <w:r>
        <w:t>.3.2-3</w:t>
      </w:r>
      <w:r>
        <w:rPr>
          <w:rFonts w:hint="eastAsia"/>
        </w:rPr>
        <w:t>山地住宅建筑场地结合方式三</w:t>
      </w:r>
      <w:r>
        <w:rPr>
          <w:rFonts w:hint="eastAsia"/>
        </w:rPr>
        <w:t xml:space="preserve"> </w:t>
      </w:r>
      <w:r>
        <w:t xml:space="preserve"> </w:t>
      </w:r>
    </w:p>
    <w:p w:rsidR="00F553F5" w:rsidRDefault="005B37C0">
      <w:pPr>
        <w:spacing w:line="240" w:lineRule="auto"/>
      </w:pPr>
      <w:r>
        <w:rPr>
          <w:rFonts w:asciiTheme="minorHAnsi" w:eastAsiaTheme="minorEastAsia" w:hAnsiTheme="minorHAnsi" w:hint="eastAsia"/>
          <w:b/>
          <w:bCs/>
          <w:kern w:val="0"/>
          <w:szCs w:val="21"/>
        </w:rPr>
        <w:t>3.3.3</w:t>
      </w:r>
      <w:r>
        <w:rPr>
          <w:rFonts w:hint="eastAsia"/>
        </w:rPr>
        <w:t>居住区域基地自然坡度小于</w:t>
      </w:r>
      <w:r>
        <w:rPr>
          <w:rFonts w:hint="eastAsia"/>
        </w:rPr>
        <w:t>5%</w:t>
      </w:r>
      <w:r>
        <w:rPr>
          <w:rFonts w:hint="eastAsia"/>
        </w:rPr>
        <w:t>时，宜采用平坡式布置方式；当＞</w:t>
      </w:r>
      <w:r>
        <w:rPr>
          <w:rFonts w:hint="eastAsia"/>
        </w:rPr>
        <w:t>8%</w:t>
      </w:r>
      <w:r>
        <w:rPr>
          <w:rFonts w:hint="eastAsia"/>
        </w:rPr>
        <w:t>时，宜采用台阶式布置方式，台地连接处</w:t>
      </w:r>
      <w:proofErr w:type="gramStart"/>
      <w:r>
        <w:rPr>
          <w:rFonts w:hint="eastAsia"/>
        </w:rPr>
        <w:t>应设挡墙</w:t>
      </w:r>
      <w:proofErr w:type="gramEnd"/>
      <w:r>
        <w:rPr>
          <w:rFonts w:hint="eastAsia"/>
        </w:rPr>
        <w:t>或护坡；基地临近挡墙或护坡的低端，</w:t>
      </w:r>
      <w:proofErr w:type="gramStart"/>
      <w:r>
        <w:rPr>
          <w:rFonts w:hint="eastAsia"/>
        </w:rPr>
        <w:t>宜设置</w:t>
      </w:r>
      <w:proofErr w:type="gramEnd"/>
      <w:r>
        <w:rPr>
          <w:rFonts w:hint="eastAsia"/>
        </w:rPr>
        <w:t>排水沟，且坡向排水沟的地面坡度不应小于</w:t>
      </w:r>
      <w:r>
        <w:rPr>
          <w:rFonts w:hint="eastAsia"/>
        </w:rPr>
        <w:t>1%</w:t>
      </w:r>
      <w:r>
        <w:rPr>
          <w:rFonts w:hint="eastAsia"/>
        </w:rPr>
        <w:t>。</w:t>
      </w:r>
    </w:p>
    <w:p w:rsidR="00F553F5" w:rsidRDefault="005B37C0">
      <w:pPr>
        <w:widowControl w:val="0"/>
        <w:jc w:val="both"/>
        <w:rPr>
          <w:rFonts w:ascii="宋体" w:hAnsi="宋体" w:cs="宋体"/>
          <w:sz w:val="28"/>
          <w:szCs w:val="28"/>
        </w:rPr>
      </w:pPr>
      <w:r>
        <w:rPr>
          <w:rFonts w:asciiTheme="minorHAnsi" w:eastAsiaTheme="minorEastAsia" w:hAnsiTheme="minorHAnsi" w:hint="eastAsia"/>
          <w:b/>
          <w:bCs/>
          <w:kern w:val="0"/>
          <w:szCs w:val="21"/>
        </w:rPr>
        <w:t>3.3.4</w:t>
      </w:r>
      <w:r>
        <w:rPr>
          <w:rFonts w:hint="eastAsia"/>
        </w:rPr>
        <w:t>面积较大或地形复杂的基地，建筑布局应合理利用地形，减少土石方工程量，并使基地内挖填方量接近平衡。</w:t>
      </w:r>
    </w:p>
    <w:p w:rsidR="00F553F5" w:rsidRDefault="005B37C0">
      <w:pPr>
        <w:widowControl w:val="0"/>
        <w:jc w:val="both"/>
      </w:pPr>
      <w:r>
        <w:rPr>
          <w:rFonts w:asciiTheme="minorHAnsi" w:eastAsiaTheme="minorEastAsia" w:hAnsiTheme="minorHAnsi" w:hint="eastAsia"/>
          <w:b/>
          <w:bCs/>
          <w:kern w:val="0"/>
          <w:szCs w:val="21"/>
        </w:rPr>
        <w:lastRenderedPageBreak/>
        <w:t>3.3.5</w:t>
      </w:r>
      <w:r>
        <w:rPr>
          <w:rFonts w:hint="eastAsia"/>
        </w:rPr>
        <w:t>高度大于</w:t>
      </w:r>
      <w:r>
        <w:rPr>
          <w:rFonts w:hint="eastAsia"/>
        </w:rPr>
        <w:t>2</w:t>
      </w:r>
      <w:r>
        <w:rPr>
          <w:rFonts w:hint="eastAsia"/>
        </w:rPr>
        <w:t>米的堡坎和护坡的上缘与住宅建筑水平距离不应小于</w:t>
      </w:r>
      <w:r>
        <w:rPr>
          <w:rFonts w:hint="eastAsia"/>
        </w:rPr>
        <w:t>3</w:t>
      </w:r>
      <w:r>
        <w:rPr>
          <w:rFonts w:hint="eastAsia"/>
        </w:rPr>
        <w:t>米，其下缘与住宅间的水平距离不应小于</w:t>
      </w:r>
      <w:r>
        <w:rPr>
          <w:rFonts w:hint="eastAsia"/>
        </w:rPr>
        <w:t>2</w:t>
      </w:r>
      <w:r>
        <w:rPr>
          <w:rFonts w:hint="eastAsia"/>
        </w:rPr>
        <w:t>米。</w:t>
      </w:r>
    </w:p>
    <w:p w:rsidR="00F553F5" w:rsidRDefault="005B37C0">
      <w:pPr>
        <w:widowControl w:val="0"/>
        <w:jc w:val="both"/>
      </w:pPr>
      <w:r>
        <w:rPr>
          <w:rFonts w:asciiTheme="minorHAnsi" w:eastAsiaTheme="minorEastAsia" w:hAnsiTheme="minorHAnsi" w:hint="eastAsia"/>
          <w:b/>
          <w:bCs/>
          <w:kern w:val="0"/>
          <w:szCs w:val="21"/>
        </w:rPr>
        <w:t>3.3.6</w:t>
      </w:r>
      <w:r>
        <w:rPr>
          <w:rFonts w:hint="eastAsia"/>
        </w:rPr>
        <w:t>住宅建筑与高度大于</w:t>
      </w:r>
      <w:r>
        <w:rPr>
          <w:rFonts w:hint="eastAsia"/>
        </w:rPr>
        <w:t>1</w:t>
      </w:r>
      <w:r>
        <w:rPr>
          <w:rFonts w:hint="eastAsia"/>
        </w:rPr>
        <w:t>米以上的堡</w:t>
      </w:r>
      <w:proofErr w:type="gramStart"/>
      <w:r>
        <w:rPr>
          <w:rFonts w:hint="eastAsia"/>
        </w:rPr>
        <w:t>坎相对</w:t>
      </w:r>
      <w:proofErr w:type="gramEnd"/>
      <w:r>
        <w:rPr>
          <w:rFonts w:hint="eastAsia"/>
        </w:rPr>
        <w:t>时，其间距需符合《重庆市城市规划管理技术规定》相关要求。</w:t>
      </w:r>
    </w:p>
    <w:p w:rsidR="00F553F5" w:rsidRDefault="00F553F5">
      <w:pPr>
        <w:spacing w:line="240" w:lineRule="auto"/>
        <w:rPr>
          <w:rFonts w:ascii="宋体" w:hAnsi="宋体" w:cs="Times New Roman"/>
          <w:b/>
          <w:bCs/>
          <w:kern w:val="0"/>
          <w:szCs w:val="21"/>
        </w:rPr>
      </w:pPr>
    </w:p>
    <w:p w:rsidR="00F553F5" w:rsidRDefault="005B37C0">
      <w:pPr>
        <w:pStyle w:val="2"/>
        <w:widowControl w:val="0"/>
        <w:numPr>
          <w:ilvl w:val="1"/>
          <w:numId w:val="2"/>
        </w:numPr>
        <w:spacing w:line="360" w:lineRule="auto"/>
        <w:ind w:left="0" w:firstLine="0"/>
        <w:jc w:val="center"/>
        <w:rPr>
          <w:rFonts w:ascii="宋体" w:hAnsi="宋体"/>
          <w:kern w:val="0"/>
          <w:szCs w:val="21"/>
        </w:rPr>
      </w:pPr>
      <w:bookmarkStart w:id="13" w:name="_Toc143714888"/>
      <w:r>
        <w:rPr>
          <w:rFonts w:ascii="宋体" w:hAnsi="宋体" w:hint="eastAsia"/>
          <w:kern w:val="0"/>
          <w:szCs w:val="21"/>
        </w:rPr>
        <w:t>总图消防设计</w:t>
      </w:r>
      <w:bookmarkEnd w:id="13"/>
    </w:p>
    <w:p w:rsidR="00F553F5" w:rsidRDefault="005B37C0">
      <w:pPr>
        <w:spacing w:line="240" w:lineRule="auto"/>
        <w:rPr>
          <w:rFonts w:ascii="宋体" w:hAnsi="宋体"/>
          <w:kern w:val="0"/>
          <w:szCs w:val="21"/>
        </w:rPr>
      </w:pPr>
      <w:r>
        <w:rPr>
          <w:rFonts w:ascii="宋体" w:hAnsi="宋体"/>
          <w:kern w:val="0"/>
          <w:szCs w:val="21"/>
        </w:rPr>
        <w:fldChar w:fldCharType="begin"/>
      </w:r>
      <w:r>
        <w:rPr>
          <w:rFonts w:ascii="宋体" w:hAnsi="宋体" w:hint="eastAsia"/>
          <w:kern w:val="0"/>
          <w:szCs w:val="21"/>
        </w:rPr>
        <w:instrText>TC  "</w:instrText>
      </w:r>
      <w:bookmarkStart w:id="14" w:name="_Toc143718239"/>
      <w:r>
        <w:rPr>
          <w:rFonts w:ascii="宋体" w:hAnsi="宋体" w:hint="eastAsia"/>
          <w:kern w:val="0"/>
          <w:szCs w:val="21"/>
        </w:rPr>
        <w:instrText>3.</w:instrText>
      </w:r>
      <w:r>
        <w:rPr>
          <w:rFonts w:ascii="宋体" w:hAnsi="宋体"/>
          <w:kern w:val="0"/>
          <w:szCs w:val="21"/>
        </w:rPr>
        <w:instrText>4</w:instrText>
      </w:r>
      <w:r>
        <w:rPr>
          <w:rFonts w:ascii="宋体" w:hAnsi="宋体" w:hint="eastAsia"/>
          <w:kern w:val="0"/>
          <w:szCs w:val="21"/>
        </w:rPr>
        <w:instrText xml:space="preserve"> General Fire Protection Design</w:instrText>
      </w:r>
      <w:bookmarkEnd w:id="14"/>
      <w:r>
        <w:rPr>
          <w:rFonts w:ascii="宋体" w:hAnsi="宋体" w:hint="eastAsia"/>
          <w:kern w:val="0"/>
          <w:szCs w:val="21"/>
        </w:rPr>
        <w:instrText>" \l 2</w:instrText>
      </w:r>
      <w:r>
        <w:rPr>
          <w:rFonts w:ascii="宋体" w:hAnsi="宋体"/>
          <w:kern w:val="0"/>
          <w:szCs w:val="21"/>
        </w:rPr>
        <w:fldChar w:fldCharType="end"/>
      </w:r>
    </w:p>
    <w:p w:rsidR="00F553F5" w:rsidRDefault="005B37C0">
      <w:pPr>
        <w:widowControl w:val="0"/>
        <w:jc w:val="both"/>
      </w:pPr>
      <w:r>
        <w:rPr>
          <w:rFonts w:asciiTheme="minorHAnsi" w:eastAsiaTheme="minorEastAsia" w:hAnsiTheme="minorHAnsi" w:hint="eastAsia"/>
          <w:b/>
          <w:bCs/>
          <w:kern w:val="0"/>
          <w:szCs w:val="21"/>
        </w:rPr>
        <w:t>3.4.1</w:t>
      </w:r>
      <w:r>
        <w:rPr>
          <w:rFonts w:hint="eastAsia"/>
        </w:rPr>
        <w:t>山地住宅建筑的总图防火设计除应符合本标准的规定外，尚应满足现行国家现行有关标准及规范的规定。</w:t>
      </w:r>
    </w:p>
    <w:p w:rsidR="00F553F5" w:rsidRDefault="005B37C0">
      <w:pPr>
        <w:widowControl w:val="0"/>
        <w:jc w:val="both"/>
      </w:pPr>
      <w:r>
        <w:rPr>
          <w:rFonts w:asciiTheme="minorHAnsi" w:eastAsiaTheme="minorEastAsia" w:hAnsiTheme="minorHAnsi" w:hint="eastAsia"/>
          <w:b/>
          <w:bCs/>
          <w:kern w:val="0"/>
          <w:szCs w:val="21"/>
        </w:rPr>
        <w:t>3</w:t>
      </w:r>
      <w:r>
        <w:rPr>
          <w:rFonts w:asciiTheme="minorHAnsi" w:eastAsiaTheme="minorEastAsia" w:hAnsiTheme="minorHAnsi"/>
          <w:b/>
          <w:bCs/>
          <w:kern w:val="0"/>
          <w:szCs w:val="21"/>
        </w:rPr>
        <w:t>.</w:t>
      </w:r>
      <w:r>
        <w:rPr>
          <w:rFonts w:asciiTheme="minorHAnsi" w:eastAsiaTheme="minorEastAsia" w:hAnsiTheme="minorHAnsi" w:hint="eastAsia"/>
          <w:b/>
          <w:bCs/>
          <w:kern w:val="0"/>
          <w:szCs w:val="21"/>
        </w:rPr>
        <w:t>4</w:t>
      </w:r>
      <w:r>
        <w:rPr>
          <w:rFonts w:asciiTheme="minorHAnsi" w:eastAsiaTheme="minorEastAsia" w:hAnsiTheme="minorHAnsi"/>
          <w:b/>
          <w:bCs/>
          <w:kern w:val="0"/>
          <w:szCs w:val="21"/>
        </w:rPr>
        <w:t>.2</w:t>
      </w:r>
      <w:r>
        <w:rPr>
          <w:rFonts w:hint="eastAsia"/>
        </w:rPr>
        <w:t>山地住宅建筑的防火设计按建筑与场地的结合方式可分为临坡式和嵌入式。</w:t>
      </w:r>
    </w:p>
    <w:p w:rsidR="00F553F5" w:rsidRDefault="005B37C0">
      <w:pPr>
        <w:widowControl w:val="0"/>
        <w:jc w:val="both"/>
      </w:pPr>
      <w:r>
        <w:rPr>
          <w:rFonts w:asciiTheme="minorHAnsi" w:eastAsiaTheme="minorEastAsia" w:hAnsiTheme="minorHAnsi" w:hint="eastAsia"/>
          <w:b/>
          <w:bCs/>
          <w:kern w:val="0"/>
          <w:szCs w:val="21"/>
        </w:rPr>
        <w:t>3.4.</w:t>
      </w:r>
      <w:r>
        <w:rPr>
          <w:rFonts w:asciiTheme="minorHAnsi" w:eastAsiaTheme="minorEastAsia" w:hAnsiTheme="minorHAnsi"/>
          <w:b/>
          <w:bCs/>
          <w:kern w:val="0"/>
          <w:szCs w:val="21"/>
        </w:rPr>
        <w:t>3</w:t>
      </w:r>
      <w:r>
        <w:rPr>
          <w:rFonts w:hint="eastAsia"/>
        </w:rPr>
        <w:t>山地住宅建筑的防火设计高度计算应按国家相关规范和标准执行，当建筑相对防火设计高度按其使用性质和上、下段建筑高度分别计算时应符合下列规定（见图</w:t>
      </w:r>
      <w:r>
        <w:rPr>
          <w:rFonts w:hint="eastAsia"/>
        </w:rPr>
        <w:t>3.3.</w:t>
      </w:r>
      <w:r>
        <w:t>3-1~2</w:t>
      </w:r>
      <w:r>
        <w:rPr>
          <w:rFonts w:hint="eastAsia"/>
        </w:rPr>
        <w:t>）：</w:t>
      </w:r>
    </w:p>
    <w:p w:rsidR="00F553F5" w:rsidRDefault="005B37C0">
      <w:pPr>
        <w:widowControl w:val="0"/>
        <w:ind w:firstLineChars="200" w:firstLine="420"/>
        <w:jc w:val="both"/>
        <w:rPr>
          <w:rFonts w:ascii="宋体" w:hAnsi="宋体"/>
          <w:szCs w:val="21"/>
        </w:rPr>
      </w:pPr>
      <w:r>
        <w:rPr>
          <w:rFonts w:asciiTheme="minorHAnsi" w:eastAsiaTheme="minorEastAsia" w:hAnsiTheme="minorEastAsia" w:hint="eastAsia"/>
          <w:szCs w:val="21"/>
        </w:rPr>
        <w:t>1</w:t>
      </w:r>
      <w:r>
        <w:rPr>
          <w:rFonts w:ascii="宋体" w:hAnsi="宋体" w:hint="eastAsia"/>
          <w:szCs w:val="21"/>
        </w:rPr>
        <w:t>在坡顶和坡底均设置消防车道或消防车登高操作场地；</w:t>
      </w:r>
    </w:p>
    <w:p w:rsidR="00F553F5" w:rsidRDefault="005B37C0">
      <w:pPr>
        <w:widowControl w:val="0"/>
        <w:ind w:firstLineChars="200" w:firstLine="420"/>
        <w:jc w:val="both"/>
        <w:rPr>
          <w:rFonts w:ascii="宋体" w:hAnsi="宋体"/>
          <w:szCs w:val="21"/>
        </w:rPr>
      </w:pPr>
      <w:r>
        <w:rPr>
          <w:rFonts w:asciiTheme="minorHAnsi" w:eastAsiaTheme="minorEastAsia" w:hAnsiTheme="minorEastAsia" w:hint="eastAsia"/>
          <w:szCs w:val="21"/>
        </w:rPr>
        <w:t>2</w:t>
      </w:r>
      <w:r>
        <w:rPr>
          <w:rFonts w:ascii="宋体" w:hAnsi="宋体" w:hint="eastAsia"/>
          <w:szCs w:val="21"/>
        </w:rPr>
        <w:t>上、下段安全疏散分别独立设置，并均应直通各自建筑高度起算楼层出口所对应的室外地面；</w:t>
      </w:r>
    </w:p>
    <w:p w:rsidR="00F553F5" w:rsidRDefault="005B37C0">
      <w:pPr>
        <w:widowControl w:val="0"/>
        <w:ind w:firstLineChars="200" w:firstLine="420"/>
        <w:jc w:val="both"/>
        <w:rPr>
          <w:rFonts w:ascii="宋体" w:hAnsi="宋体"/>
          <w:szCs w:val="21"/>
        </w:rPr>
      </w:pPr>
      <w:r>
        <w:rPr>
          <w:noProof/>
        </w:rPr>
        <w:drawing>
          <wp:anchor distT="0" distB="0" distL="114300" distR="114300" simplePos="0" relativeHeight="251661312" behindDoc="0" locked="0" layoutInCell="1" allowOverlap="1">
            <wp:simplePos x="0" y="0"/>
            <wp:positionH relativeFrom="column">
              <wp:posOffset>2745740</wp:posOffset>
            </wp:positionH>
            <wp:positionV relativeFrom="paragraph">
              <wp:posOffset>662305</wp:posOffset>
            </wp:positionV>
            <wp:extent cx="2621915" cy="2736850"/>
            <wp:effectExtent l="0" t="0" r="6985" b="635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2621915" cy="2736850"/>
                    </a:xfrm>
                    <a:prstGeom prst="rect">
                      <a:avLst/>
                    </a:prstGeom>
                  </pic:spPr>
                </pic:pic>
              </a:graphicData>
            </a:graphic>
          </wp:anchor>
        </w:drawing>
      </w:r>
      <w:r>
        <w:rPr>
          <w:noProof/>
        </w:rPr>
        <w:drawing>
          <wp:anchor distT="0" distB="0" distL="114300" distR="114300" simplePos="0" relativeHeight="251662336" behindDoc="0" locked="0" layoutInCell="1" allowOverlap="1">
            <wp:simplePos x="0" y="0"/>
            <wp:positionH relativeFrom="column">
              <wp:posOffset>-39370</wp:posOffset>
            </wp:positionH>
            <wp:positionV relativeFrom="paragraph">
              <wp:posOffset>647700</wp:posOffset>
            </wp:positionV>
            <wp:extent cx="2630805" cy="2753360"/>
            <wp:effectExtent l="0" t="0" r="0" b="889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2630805" cy="2753360"/>
                    </a:xfrm>
                    <a:prstGeom prst="rect">
                      <a:avLst/>
                    </a:prstGeom>
                  </pic:spPr>
                </pic:pic>
              </a:graphicData>
            </a:graphic>
          </wp:anchor>
        </w:drawing>
      </w:r>
      <w:r>
        <w:rPr>
          <w:rFonts w:asciiTheme="minorHAnsi" w:eastAsiaTheme="minorEastAsia" w:hAnsiTheme="minorEastAsia" w:hint="eastAsia"/>
          <w:szCs w:val="21"/>
        </w:rPr>
        <w:t>3</w:t>
      </w:r>
      <w:r>
        <w:rPr>
          <w:rFonts w:ascii="宋体" w:hAnsi="宋体" w:hint="eastAsia"/>
          <w:szCs w:val="21"/>
        </w:rPr>
        <w:t>上、下段之间应设置分段界面，当上、下段均为住宅时，应在坡顶层的地板设置分段界面；当上、下段使用性质不同时，应在不同性质楼层之间设置分段界面。</w:t>
      </w:r>
    </w:p>
    <w:p w:rsidR="00F553F5" w:rsidRDefault="005B37C0">
      <w:pPr>
        <w:widowControl w:val="0"/>
        <w:ind w:firstLineChars="500" w:firstLine="1050"/>
        <w:rPr>
          <w:rFonts w:ascii="宋体" w:hAnsi="宋体" w:cs="宋体"/>
          <w:sz w:val="28"/>
          <w:szCs w:val="28"/>
        </w:rPr>
      </w:pPr>
      <w:r>
        <w:rPr>
          <w:rFonts w:ascii="宋体" w:hAnsi="宋体" w:hint="eastAsia"/>
          <w:szCs w:val="21"/>
        </w:rPr>
        <w:t>图3.</w:t>
      </w:r>
      <w:r>
        <w:rPr>
          <w:rFonts w:ascii="宋体" w:hAnsi="宋体"/>
          <w:szCs w:val="21"/>
        </w:rPr>
        <w:t>3</w:t>
      </w:r>
      <w:r>
        <w:rPr>
          <w:rFonts w:ascii="宋体" w:hAnsi="宋体" w:hint="eastAsia"/>
          <w:szCs w:val="21"/>
        </w:rPr>
        <w:t>.</w:t>
      </w:r>
      <w:r>
        <w:rPr>
          <w:rFonts w:ascii="宋体" w:hAnsi="宋体"/>
          <w:szCs w:val="21"/>
        </w:rPr>
        <w:t>3-1</w:t>
      </w:r>
      <w:r>
        <w:rPr>
          <w:rFonts w:ascii="宋体" w:hAnsi="宋体" w:hint="eastAsia"/>
          <w:szCs w:val="21"/>
        </w:rPr>
        <w:t xml:space="preserve"> 临坡式</w:t>
      </w:r>
      <w:r>
        <w:rPr>
          <w:rFonts w:ascii="宋体" w:hAnsi="宋体"/>
          <w:szCs w:val="21"/>
        </w:rPr>
        <w:t xml:space="preserve">                        </w:t>
      </w:r>
      <w:r>
        <w:rPr>
          <w:rFonts w:ascii="宋体" w:hAnsi="宋体" w:hint="eastAsia"/>
          <w:szCs w:val="21"/>
        </w:rPr>
        <w:t>图3.3.</w:t>
      </w:r>
      <w:r>
        <w:rPr>
          <w:rFonts w:ascii="宋体" w:hAnsi="宋体"/>
          <w:szCs w:val="21"/>
        </w:rPr>
        <w:t>3-2</w:t>
      </w:r>
      <w:r>
        <w:rPr>
          <w:rFonts w:ascii="宋体" w:hAnsi="宋体" w:hint="eastAsia"/>
          <w:szCs w:val="21"/>
        </w:rPr>
        <w:t xml:space="preserve"> 嵌入式</w:t>
      </w:r>
    </w:p>
    <w:p w:rsidR="00F553F5" w:rsidRDefault="005B37C0">
      <w:pPr>
        <w:widowControl w:val="0"/>
        <w:jc w:val="both"/>
      </w:pPr>
      <w:r>
        <w:rPr>
          <w:rFonts w:asciiTheme="minorHAnsi" w:eastAsiaTheme="minorEastAsia" w:hAnsiTheme="minorHAnsi" w:hint="eastAsia"/>
          <w:b/>
          <w:bCs/>
          <w:kern w:val="0"/>
          <w:szCs w:val="21"/>
        </w:rPr>
        <w:t>3.4.</w:t>
      </w:r>
      <w:r>
        <w:rPr>
          <w:rFonts w:asciiTheme="minorHAnsi" w:eastAsiaTheme="minorEastAsia" w:hAnsiTheme="minorHAnsi"/>
          <w:b/>
          <w:bCs/>
          <w:kern w:val="0"/>
          <w:szCs w:val="21"/>
        </w:rPr>
        <w:t>4</w:t>
      </w:r>
      <w:r>
        <w:rPr>
          <w:rFonts w:hint="eastAsia"/>
        </w:rPr>
        <w:t>当山地住宅建筑仅在坡顶或坡底具备消防车扑救条件，建筑防火设计高度不得分段计</w:t>
      </w:r>
      <w:r>
        <w:rPr>
          <w:rFonts w:hint="eastAsia"/>
        </w:rPr>
        <w:lastRenderedPageBreak/>
        <w:t>算，应从坡顶或坡底室外地坪计算建筑高度，并应符合下列规定：</w:t>
      </w:r>
    </w:p>
    <w:p w:rsidR="00F553F5" w:rsidRDefault="005B37C0">
      <w:pPr>
        <w:widowControl w:val="0"/>
        <w:ind w:firstLineChars="200" w:firstLine="420"/>
        <w:jc w:val="both"/>
        <w:rPr>
          <w:rFonts w:ascii="宋体" w:hAnsi="宋体"/>
          <w:szCs w:val="21"/>
        </w:rPr>
      </w:pPr>
      <w:r>
        <w:rPr>
          <w:rFonts w:ascii="宋体" w:hAnsi="宋体" w:hint="eastAsia"/>
          <w:szCs w:val="21"/>
        </w:rPr>
        <w:t>1当仅在坡顶设置消防车道或消防车登高操作场地时：</w:t>
      </w:r>
    </w:p>
    <w:p w:rsidR="00F553F5" w:rsidRDefault="005B37C0">
      <w:pPr>
        <w:pStyle w:val="af2"/>
        <w:numPr>
          <w:ilvl w:val="0"/>
          <w:numId w:val="3"/>
        </w:numPr>
        <w:ind w:firstLineChars="0"/>
        <w:rPr>
          <w:rFonts w:ascii="宋体" w:eastAsia="宋体" w:hAnsi="宋体"/>
          <w:szCs w:val="21"/>
        </w:rPr>
      </w:pPr>
      <w:r>
        <w:rPr>
          <w:rFonts w:ascii="宋体" w:eastAsia="宋体" w:hAnsi="宋体" w:hint="eastAsia"/>
          <w:szCs w:val="21"/>
        </w:rPr>
        <w:t>下段安全疏散仅能向上疏散至坡顶时，建筑防火设计高度应按上段的建筑高度计算，其下段应按地下建筑进行防火设计；（见图3.4.</w:t>
      </w:r>
      <w:r>
        <w:rPr>
          <w:rFonts w:ascii="宋体" w:eastAsia="宋体" w:hAnsi="宋体"/>
          <w:szCs w:val="21"/>
        </w:rPr>
        <w:t>4</w:t>
      </w:r>
      <w:r>
        <w:rPr>
          <w:rFonts w:ascii="宋体" w:eastAsia="宋体" w:hAnsi="宋体" w:hint="eastAsia"/>
          <w:szCs w:val="21"/>
        </w:rPr>
        <w:t>-</w:t>
      </w:r>
      <w:r>
        <w:rPr>
          <w:rFonts w:ascii="宋体" w:eastAsia="宋体" w:hAnsi="宋体"/>
          <w:szCs w:val="21"/>
        </w:rPr>
        <w:t>1-</w:t>
      </w:r>
      <w:r>
        <w:rPr>
          <w:rFonts w:ascii="宋体" w:eastAsia="宋体" w:hAnsi="宋体" w:hint="eastAsia"/>
          <w:szCs w:val="21"/>
        </w:rPr>
        <w:t>1</w:t>
      </w:r>
      <w:r>
        <w:rPr>
          <w:rFonts w:ascii="宋体" w:eastAsia="宋体" w:hAnsi="宋体"/>
          <w:szCs w:val="21"/>
        </w:rPr>
        <w:t>~2</w:t>
      </w:r>
      <w:r>
        <w:rPr>
          <w:rFonts w:ascii="宋体" w:eastAsia="宋体" w:hAnsi="宋体" w:hint="eastAsia"/>
          <w:szCs w:val="21"/>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0"/>
        <w:gridCol w:w="4177"/>
      </w:tblGrid>
      <w:tr w:rsidR="00F553F5">
        <w:trPr>
          <w:trHeight w:val="3935"/>
        </w:trPr>
        <w:tc>
          <w:tcPr>
            <w:tcW w:w="4148" w:type="dxa"/>
          </w:tcPr>
          <w:p w:rsidR="00F553F5" w:rsidRDefault="005B37C0">
            <w:pPr>
              <w:jc w:val="center"/>
            </w:pPr>
            <w:r>
              <w:rPr>
                <w:noProof/>
              </w:rPr>
              <w:drawing>
                <wp:anchor distT="0" distB="0" distL="114300" distR="114300" simplePos="0" relativeHeight="251663360" behindDoc="0" locked="0" layoutInCell="1" allowOverlap="1">
                  <wp:simplePos x="0" y="0"/>
                  <wp:positionH relativeFrom="column">
                    <wp:posOffset>-3810</wp:posOffset>
                  </wp:positionH>
                  <wp:positionV relativeFrom="paragraph">
                    <wp:posOffset>60325</wp:posOffset>
                  </wp:positionV>
                  <wp:extent cx="2536190" cy="2647315"/>
                  <wp:effectExtent l="0" t="0" r="0" b="635"/>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a:stretch>
                            <a:fillRect/>
                          </a:stretch>
                        </pic:blipFill>
                        <pic:spPr>
                          <a:xfrm>
                            <a:off x="0" y="0"/>
                            <a:ext cx="2536166" cy="2647616"/>
                          </a:xfrm>
                          <a:prstGeom prst="rect">
                            <a:avLst/>
                          </a:prstGeom>
                        </pic:spPr>
                      </pic:pic>
                    </a:graphicData>
                  </a:graphic>
                </wp:anchor>
              </w:drawing>
            </w:r>
            <w:r>
              <w:rPr>
                <w:rFonts w:ascii="宋体" w:hAnsi="宋体" w:hint="eastAsia"/>
                <w:szCs w:val="21"/>
              </w:rPr>
              <w:t>图3.4.</w:t>
            </w:r>
            <w:r>
              <w:rPr>
                <w:rFonts w:ascii="宋体" w:hAnsi="宋体"/>
                <w:szCs w:val="21"/>
              </w:rPr>
              <w:t>4</w:t>
            </w:r>
            <w:r>
              <w:rPr>
                <w:rFonts w:ascii="宋体" w:hAnsi="宋体" w:hint="eastAsia"/>
                <w:szCs w:val="21"/>
              </w:rPr>
              <w:t>-1</w:t>
            </w:r>
            <w:r>
              <w:rPr>
                <w:rFonts w:ascii="宋体" w:hAnsi="宋体"/>
                <w:szCs w:val="21"/>
              </w:rPr>
              <w:t>-1</w:t>
            </w:r>
            <w:r>
              <w:rPr>
                <w:rFonts w:ascii="宋体" w:hAnsi="宋体" w:hint="eastAsia"/>
                <w:szCs w:val="21"/>
              </w:rPr>
              <w:t xml:space="preserve"> 临坡式</w:t>
            </w:r>
          </w:p>
        </w:tc>
        <w:tc>
          <w:tcPr>
            <w:tcW w:w="4148" w:type="dxa"/>
          </w:tcPr>
          <w:p w:rsidR="00F553F5" w:rsidRDefault="005B37C0">
            <w:pPr>
              <w:jc w:val="center"/>
            </w:pPr>
            <w:r>
              <w:rPr>
                <w:noProof/>
              </w:rPr>
              <w:drawing>
                <wp:anchor distT="0" distB="0" distL="114300" distR="114300" simplePos="0" relativeHeight="251664384" behindDoc="0" locked="0" layoutInCell="1" allowOverlap="1">
                  <wp:simplePos x="0" y="0"/>
                  <wp:positionH relativeFrom="column">
                    <wp:posOffset>-2540</wp:posOffset>
                  </wp:positionH>
                  <wp:positionV relativeFrom="paragraph">
                    <wp:posOffset>68580</wp:posOffset>
                  </wp:positionV>
                  <wp:extent cx="2513965" cy="2623820"/>
                  <wp:effectExtent l="0" t="0" r="1270" b="508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0"/>
                          <a:stretch>
                            <a:fillRect/>
                          </a:stretch>
                        </pic:blipFill>
                        <pic:spPr>
                          <a:xfrm>
                            <a:off x="0" y="0"/>
                            <a:ext cx="2513857" cy="2624024"/>
                          </a:xfrm>
                          <a:prstGeom prst="rect">
                            <a:avLst/>
                          </a:prstGeom>
                        </pic:spPr>
                      </pic:pic>
                    </a:graphicData>
                  </a:graphic>
                </wp:anchor>
              </w:drawing>
            </w:r>
            <w:r>
              <w:rPr>
                <w:rFonts w:ascii="宋体" w:hAnsi="宋体" w:hint="eastAsia"/>
                <w:szCs w:val="21"/>
              </w:rPr>
              <w:t>图3.4.</w:t>
            </w:r>
            <w:r>
              <w:rPr>
                <w:rFonts w:ascii="宋体" w:hAnsi="宋体"/>
                <w:szCs w:val="21"/>
              </w:rPr>
              <w:t>4</w:t>
            </w:r>
            <w:r>
              <w:rPr>
                <w:rFonts w:ascii="宋体" w:hAnsi="宋体" w:hint="eastAsia"/>
                <w:szCs w:val="21"/>
              </w:rPr>
              <w:t>-</w:t>
            </w:r>
            <w:r>
              <w:rPr>
                <w:rFonts w:ascii="宋体" w:hAnsi="宋体"/>
                <w:szCs w:val="21"/>
              </w:rPr>
              <w:t>1-2</w:t>
            </w:r>
            <w:r>
              <w:rPr>
                <w:rFonts w:ascii="宋体" w:hAnsi="宋体" w:hint="eastAsia"/>
                <w:szCs w:val="21"/>
              </w:rPr>
              <w:t xml:space="preserve"> 嵌入式</w:t>
            </w:r>
          </w:p>
        </w:tc>
      </w:tr>
    </w:tbl>
    <w:p w:rsidR="00F553F5" w:rsidRDefault="005B37C0">
      <w:pPr>
        <w:widowControl w:val="0"/>
        <w:ind w:firstLineChars="200" w:firstLine="420"/>
        <w:jc w:val="both"/>
        <w:rPr>
          <w:rFonts w:ascii="宋体" w:hAnsi="宋体"/>
          <w:szCs w:val="21"/>
        </w:rPr>
      </w:pPr>
      <w:r>
        <w:rPr>
          <w:rFonts w:ascii="宋体" w:hAnsi="宋体" w:hint="eastAsia"/>
          <w:szCs w:val="21"/>
        </w:rPr>
        <w:t>（2）下段安全疏散可向下疏散至坡底室外地面时，上、下段建筑相对防火设计高度可以分段计算，但下段应为多层或单层建筑；（见图3.3.</w:t>
      </w:r>
      <w:r>
        <w:rPr>
          <w:rFonts w:ascii="宋体" w:hAnsi="宋体"/>
          <w:szCs w:val="21"/>
        </w:rPr>
        <w:t>4</w:t>
      </w:r>
      <w:r>
        <w:rPr>
          <w:rFonts w:ascii="宋体" w:hAnsi="宋体" w:hint="eastAsia"/>
          <w:szCs w:val="21"/>
        </w:rPr>
        <w:t>-</w:t>
      </w:r>
      <w:r>
        <w:rPr>
          <w:rFonts w:ascii="宋体" w:hAnsi="宋体"/>
          <w:szCs w:val="21"/>
        </w:rPr>
        <w:t>1-3~4</w:t>
      </w:r>
      <w:r>
        <w:rPr>
          <w:rFonts w:ascii="宋体" w:hAnsi="宋体" w:hint="eastAsia"/>
          <w:szCs w:val="21"/>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60"/>
      </w:tblGrid>
      <w:tr w:rsidR="00F553F5">
        <w:trPr>
          <w:trHeight w:val="3874"/>
        </w:trPr>
        <w:tc>
          <w:tcPr>
            <w:tcW w:w="4148" w:type="dxa"/>
          </w:tcPr>
          <w:p w:rsidR="00F553F5" w:rsidRDefault="005B37C0">
            <w:pPr>
              <w:jc w:val="center"/>
            </w:pPr>
            <w:r>
              <w:rPr>
                <w:noProof/>
              </w:rPr>
              <w:drawing>
                <wp:anchor distT="0" distB="0" distL="114300" distR="114300" simplePos="0" relativeHeight="251665408" behindDoc="0" locked="0" layoutInCell="1" allowOverlap="1">
                  <wp:simplePos x="0" y="0"/>
                  <wp:positionH relativeFrom="column">
                    <wp:posOffset>64770</wp:posOffset>
                  </wp:positionH>
                  <wp:positionV relativeFrom="paragraph">
                    <wp:posOffset>48895</wp:posOffset>
                  </wp:positionV>
                  <wp:extent cx="2466340" cy="2581275"/>
                  <wp:effectExtent l="0" t="0" r="0" b="9525"/>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1"/>
                          <a:stretch>
                            <a:fillRect/>
                          </a:stretch>
                        </pic:blipFill>
                        <pic:spPr>
                          <a:xfrm>
                            <a:off x="0" y="0"/>
                            <a:ext cx="2466340" cy="2581275"/>
                          </a:xfrm>
                          <a:prstGeom prst="rect">
                            <a:avLst/>
                          </a:prstGeom>
                        </pic:spPr>
                      </pic:pic>
                    </a:graphicData>
                  </a:graphic>
                </wp:anchor>
              </w:drawing>
            </w:r>
            <w:r>
              <w:rPr>
                <w:rFonts w:ascii="宋体" w:hAnsi="宋体" w:hint="eastAsia"/>
                <w:szCs w:val="21"/>
              </w:rPr>
              <w:t>图3.4.</w:t>
            </w:r>
            <w:r>
              <w:rPr>
                <w:rFonts w:ascii="宋体" w:hAnsi="宋体"/>
                <w:szCs w:val="21"/>
              </w:rPr>
              <w:t>4</w:t>
            </w:r>
            <w:r>
              <w:rPr>
                <w:rFonts w:ascii="宋体" w:hAnsi="宋体" w:hint="eastAsia"/>
                <w:szCs w:val="21"/>
              </w:rPr>
              <w:t>-</w:t>
            </w:r>
            <w:r>
              <w:rPr>
                <w:rFonts w:ascii="宋体" w:hAnsi="宋体"/>
                <w:szCs w:val="21"/>
              </w:rPr>
              <w:t>1-3</w:t>
            </w:r>
            <w:r>
              <w:rPr>
                <w:rFonts w:ascii="宋体" w:hAnsi="宋体" w:hint="eastAsia"/>
                <w:szCs w:val="21"/>
              </w:rPr>
              <w:t xml:space="preserve"> 临坡式 </w:t>
            </w:r>
          </w:p>
        </w:tc>
        <w:tc>
          <w:tcPr>
            <w:tcW w:w="4148" w:type="dxa"/>
          </w:tcPr>
          <w:p w:rsidR="00F553F5" w:rsidRDefault="005B37C0">
            <w:pPr>
              <w:jc w:val="center"/>
            </w:pPr>
            <w:r>
              <w:rPr>
                <w:noProof/>
              </w:rPr>
              <w:drawing>
                <wp:anchor distT="0" distB="0" distL="114300" distR="114300" simplePos="0" relativeHeight="251666432" behindDoc="0" locked="0" layoutInCell="1" allowOverlap="1">
                  <wp:simplePos x="0" y="0"/>
                  <wp:positionH relativeFrom="column">
                    <wp:posOffset>20320</wp:posOffset>
                  </wp:positionH>
                  <wp:positionV relativeFrom="paragraph">
                    <wp:posOffset>5715</wp:posOffset>
                  </wp:positionV>
                  <wp:extent cx="2504440" cy="2617470"/>
                  <wp:effectExtent l="0" t="0" r="0" b="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2"/>
                          <a:stretch>
                            <a:fillRect/>
                          </a:stretch>
                        </pic:blipFill>
                        <pic:spPr>
                          <a:xfrm>
                            <a:off x="0" y="0"/>
                            <a:ext cx="2504440" cy="2617470"/>
                          </a:xfrm>
                          <a:prstGeom prst="rect">
                            <a:avLst/>
                          </a:prstGeom>
                        </pic:spPr>
                      </pic:pic>
                    </a:graphicData>
                  </a:graphic>
                </wp:anchor>
              </w:drawing>
            </w:r>
            <w:r>
              <w:rPr>
                <w:rFonts w:ascii="宋体" w:hAnsi="宋体" w:hint="eastAsia"/>
                <w:szCs w:val="21"/>
              </w:rPr>
              <w:t>图3.4.</w:t>
            </w:r>
            <w:r>
              <w:rPr>
                <w:rFonts w:ascii="宋体" w:hAnsi="宋体"/>
                <w:szCs w:val="21"/>
              </w:rPr>
              <w:t>4</w:t>
            </w:r>
            <w:r>
              <w:rPr>
                <w:rFonts w:ascii="宋体" w:hAnsi="宋体" w:hint="eastAsia"/>
                <w:szCs w:val="21"/>
              </w:rPr>
              <w:t>-</w:t>
            </w:r>
            <w:r>
              <w:rPr>
                <w:rFonts w:ascii="宋体" w:hAnsi="宋体"/>
                <w:szCs w:val="21"/>
              </w:rPr>
              <w:t>1-4</w:t>
            </w:r>
            <w:r>
              <w:rPr>
                <w:rFonts w:ascii="宋体" w:hAnsi="宋体" w:hint="eastAsia"/>
                <w:szCs w:val="21"/>
              </w:rPr>
              <w:t xml:space="preserve"> 嵌入式</w:t>
            </w:r>
          </w:p>
        </w:tc>
      </w:tr>
    </w:tbl>
    <w:p w:rsidR="00F553F5" w:rsidRDefault="005B37C0">
      <w:pPr>
        <w:widowControl w:val="0"/>
        <w:ind w:firstLineChars="200" w:firstLine="420"/>
        <w:jc w:val="both"/>
        <w:rPr>
          <w:rFonts w:ascii="宋体" w:hAnsi="宋体"/>
          <w:szCs w:val="21"/>
        </w:rPr>
      </w:pPr>
      <w:r>
        <w:rPr>
          <w:rFonts w:asciiTheme="minorHAnsi" w:hAnsiTheme="minorEastAsia" w:hint="eastAsia"/>
          <w:szCs w:val="21"/>
        </w:rPr>
        <w:t>2</w:t>
      </w:r>
      <w:r>
        <w:rPr>
          <w:rFonts w:ascii="宋体" w:hAnsi="宋体" w:hint="eastAsia"/>
          <w:szCs w:val="21"/>
        </w:rPr>
        <w:t>当仅在坡底设置消防车道或消防车登高操作场地时，建筑防火高度应从坡底室外设计地坪起算，按建筑总高度进行防火设计，且可不设置分段界面。（见图3.4.</w:t>
      </w:r>
      <w:r>
        <w:rPr>
          <w:rFonts w:ascii="宋体" w:hAnsi="宋体"/>
          <w:szCs w:val="21"/>
        </w:rPr>
        <w:t>4</w:t>
      </w:r>
      <w:r>
        <w:rPr>
          <w:rFonts w:ascii="宋体" w:hAnsi="宋体" w:hint="eastAsia"/>
          <w:szCs w:val="21"/>
        </w:rPr>
        <w:t>-</w:t>
      </w:r>
      <w:r>
        <w:rPr>
          <w:rFonts w:ascii="宋体" w:hAnsi="宋体"/>
          <w:szCs w:val="21"/>
        </w:rPr>
        <w:t>2-1~2</w:t>
      </w:r>
      <w:r>
        <w:rPr>
          <w:rFonts w:ascii="宋体" w:hAnsi="宋体" w:hint="eastAsia"/>
          <w:szCs w:val="21"/>
        </w:rPr>
        <w:t>）</w:t>
      </w:r>
    </w:p>
    <w:p w:rsidR="00F553F5" w:rsidRDefault="00F553F5">
      <w:pPr>
        <w:rPr>
          <w:color w:val="FF0000"/>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274"/>
      </w:tblGrid>
      <w:tr w:rsidR="00F553F5">
        <w:trPr>
          <w:trHeight w:val="3827"/>
        </w:trPr>
        <w:tc>
          <w:tcPr>
            <w:tcW w:w="4213" w:type="dxa"/>
          </w:tcPr>
          <w:p w:rsidR="00F553F5" w:rsidRDefault="005B37C0">
            <w:pPr>
              <w:jc w:val="center"/>
            </w:pPr>
            <w:r>
              <w:rPr>
                <w:noProof/>
              </w:rPr>
              <w:lastRenderedPageBreak/>
              <w:drawing>
                <wp:anchor distT="0" distB="0" distL="114300" distR="114300" simplePos="0" relativeHeight="251667456" behindDoc="0" locked="0" layoutInCell="1" allowOverlap="1">
                  <wp:simplePos x="0" y="0"/>
                  <wp:positionH relativeFrom="column">
                    <wp:posOffset>-3810</wp:posOffset>
                  </wp:positionH>
                  <wp:positionV relativeFrom="paragraph">
                    <wp:posOffset>42545</wp:posOffset>
                  </wp:positionV>
                  <wp:extent cx="2573655" cy="2682875"/>
                  <wp:effectExtent l="0" t="0" r="0" b="3810"/>
                  <wp:wrapTopAndBottom/>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3"/>
                          <a:stretch>
                            <a:fillRect/>
                          </a:stretch>
                        </pic:blipFill>
                        <pic:spPr>
                          <a:xfrm>
                            <a:off x="0" y="0"/>
                            <a:ext cx="2573742" cy="2682815"/>
                          </a:xfrm>
                          <a:prstGeom prst="rect">
                            <a:avLst/>
                          </a:prstGeom>
                        </pic:spPr>
                      </pic:pic>
                    </a:graphicData>
                  </a:graphic>
                </wp:anchor>
              </w:drawing>
            </w:r>
            <w:r>
              <w:rPr>
                <w:rFonts w:ascii="宋体" w:hAnsi="宋体" w:hint="eastAsia"/>
                <w:szCs w:val="21"/>
              </w:rPr>
              <w:t>图3.4.</w:t>
            </w:r>
            <w:r>
              <w:rPr>
                <w:rFonts w:ascii="宋体" w:hAnsi="宋体"/>
                <w:szCs w:val="21"/>
              </w:rPr>
              <w:t>4</w:t>
            </w:r>
            <w:r>
              <w:rPr>
                <w:rFonts w:ascii="宋体" w:hAnsi="宋体" w:hint="eastAsia"/>
                <w:szCs w:val="21"/>
              </w:rPr>
              <w:t>-</w:t>
            </w:r>
            <w:r>
              <w:rPr>
                <w:rFonts w:ascii="宋体" w:hAnsi="宋体"/>
                <w:szCs w:val="21"/>
              </w:rPr>
              <w:t>2-1</w:t>
            </w:r>
            <w:r>
              <w:rPr>
                <w:rFonts w:ascii="宋体" w:hAnsi="宋体" w:hint="eastAsia"/>
                <w:szCs w:val="21"/>
              </w:rPr>
              <w:t xml:space="preserve"> 临坡式</w:t>
            </w:r>
          </w:p>
        </w:tc>
        <w:tc>
          <w:tcPr>
            <w:tcW w:w="4093" w:type="dxa"/>
          </w:tcPr>
          <w:p w:rsidR="00F553F5" w:rsidRDefault="005B37C0">
            <w:pPr>
              <w:jc w:val="center"/>
            </w:pPr>
            <w:r>
              <w:rPr>
                <w:noProof/>
              </w:rPr>
              <w:drawing>
                <wp:anchor distT="0" distB="0" distL="114300" distR="114300" simplePos="0" relativeHeight="251668480" behindDoc="0" locked="0" layoutInCell="1" allowOverlap="1">
                  <wp:simplePos x="0" y="0"/>
                  <wp:positionH relativeFrom="column">
                    <wp:posOffset>-19050</wp:posOffset>
                  </wp:positionH>
                  <wp:positionV relativeFrom="paragraph">
                    <wp:posOffset>42545</wp:posOffset>
                  </wp:positionV>
                  <wp:extent cx="2583180" cy="2699385"/>
                  <wp:effectExtent l="0" t="0" r="7620" b="5715"/>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4"/>
                          <a:stretch>
                            <a:fillRect/>
                          </a:stretch>
                        </pic:blipFill>
                        <pic:spPr>
                          <a:xfrm>
                            <a:off x="0" y="0"/>
                            <a:ext cx="2583180" cy="2699385"/>
                          </a:xfrm>
                          <a:prstGeom prst="rect">
                            <a:avLst/>
                          </a:prstGeom>
                        </pic:spPr>
                      </pic:pic>
                    </a:graphicData>
                  </a:graphic>
                </wp:anchor>
              </w:drawing>
            </w:r>
            <w:r>
              <w:rPr>
                <w:rFonts w:ascii="宋体" w:hAnsi="宋体" w:hint="eastAsia"/>
                <w:szCs w:val="21"/>
              </w:rPr>
              <w:t>图3.4.</w:t>
            </w:r>
            <w:r>
              <w:rPr>
                <w:rFonts w:ascii="宋体" w:hAnsi="宋体"/>
                <w:szCs w:val="21"/>
              </w:rPr>
              <w:t>4</w:t>
            </w:r>
            <w:r>
              <w:rPr>
                <w:rFonts w:ascii="宋体" w:hAnsi="宋体" w:hint="eastAsia"/>
                <w:szCs w:val="21"/>
              </w:rPr>
              <w:t>-</w:t>
            </w:r>
            <w:r>
              <w:rPr>
                <w:rFonts w:ascii="宋体" w:hAnsi="宋体"/>
                <w:szCs w:val="21"/>
              </w:rPr>
              <w:t>2-2</w:t>
            </w:r>
            <w:r>
              <w:rPr>
                <w:rFonts w:ascii="宋体" w:hAnsi="宋体" w:hint="eastAsia"/>
                <w:szCs w:val="21"/>
              </w:rPr>
              <w:t xml:space="preserve"> 嵌入式</w:t>
            </w:r>
          </w:p>
        </w:tc>
      </w:tr>
    </w:tbl>
    <w:p w:rsidR="00F553F5" w:rsidRDefault="005B37C0">
      <w:pPr>
        <w:pStyle w:val="Bodytext1"/>
        <w:rPr>
          <w:b/>
          <w:i/>
          <w:sz w:val="21"/>
          <w:szCs w:val="22"/>
          <w:u w:val="single"/>
        </w:rPr>
      </w:pPr>
      <w:r>
        <w:rPr>
          <w:rStyle w:val="af5"/>
          <w:sz w:val="21"/>
          <w:szCs w:val="21"/>
        </w:rPr>
        <w:t>条文说明：</w:t>
      </w:r>
      <w:r>
        <w:rPr>
          <w:rStyle w:val="12"/>
          <w:sz w:val="21"/>
          <w:szCs w:val="21"/>
        </w:rPr>
        <w:t>3.</w:t>
      </w:r>
      <w:r>
        <w:rPr>
          <w:rStyle w:val="12"/>
          <w:rFonts w:hint="eastAsia"/>
          <w:sz w:val="21"/>
          <w:szCs w:val="21"/>
        </w:rPr>
        <w:t>4</w:t>
      </w:r>
      <w:r>
        <w:rPr>
          <w:rStyle w:val="12"/>
          <w:sz w:val="21"/>
          <w:szCs w:val="21"/>
        </w:rPr>
        <w:t>.3-4:山地建筑能否分段进行内部消防设计的关键点在于消防车登高操作场地（或消防车道）及人员疏散口的设置。符合分段设计要求时，其安全疏散楼梯、安全出口和疏散门的布置和设置要求，室内消火栓系统、火灾自动报警系统等的设置，可按分段后的建筑高度根据国家现行规范进行设计。但建筑与相邻建筑的防火间距、消防车道和救援场地的布置、室外消防给水系统设置、室外消防用水量计算、消防电源的复核等级确定等，需要根据建筑的总高度按国家现行规范进行设计。</w:t>
      </w:r>
    </w:p>
    <w:p w:rsidR="00F553F5" w:rsidRDefault="005B37C0">
      <w:pPr>
        <w:widowControl w:val="0"/>
        <w:jc w:val="both"/>
      </w:pPr>
      <w:r>
        <w:rPr>
          <w:rFonts w:asciiTheme="minorHAnsi" w:eastAsiaTheme="minorEastAsia" w:hAnsiTheme="minorHAnsi" w:hint="eastAsia"/>
          <w:b/>
          <w:bCs/>
          <w:kern w:val="0"/>
          <w:szCs w:val="21"/>
        </w:rPr>
        <w:t>3</w:t>
      </w:r>
      <w:r>
        <w:rPr>
          <w:rFonts w:asciiTheme="minorHAnsi" w:eastAsiaTheme="minorEastAsia" w:hAnsiTheme="minorHAnsi"/>
          <w:b/>
          <w:bCs/>
          <w:kern w:val="0"/>
          <w:szCs w:val="21"/>
        </w:rPr>
        <w:t>.</w:t>
      </w:r>
      <w:r>
        <w:rPr>
          <w:rFonts w:asciiTheme="minorHAnsi" w:eastAsiaTheme="minorEastAsia" w:hAnsiTheme="minorHAnsi" w:hint="eastAsia"/>
          <w:b/>
          <w:bCs/>
          <w:kern w:val="0"/>
          <w:szCs w:val="21"/>
        </w:rPr>
        <w:t>4</w:t>
      </w:r>
      <w:r>
        <w:rPr>
          <w:rFonts w:asciiTheme="minorHAnsi" w:eastAsiaTheme="minorEastAsia" w:hAnsiTheme="minorHAnsi"/>
          <w:b/>
          <w:bCs/>
          <w:kern w:val="0"/>
          <w:szCs w:val="21"/>
        </w:rPr>
        <w:t xml:space="preserve">.5 </w:t>
      </w:r>
      <w:r>
        <w:rPr>
          <w:rFonts w:hint="eastAsia"/>
        </w:rPr>
        <w:t>山地建筑分段界面处的楼板和退台</w:t>
      </w:r>
      <w:proofErr w:type="gramStart"/>
      <w:r>
        <w:rPr>
          <w:rFonts w:hint="eastAsia"/>
        </w:rPr>
        <w:t>建筑各阶屋面板</w:t>
      </w:r>
      <w:proofErr w:type="gramEnd"/>
      <w:r>
        <w:rPr>
          <w:rFonts w:hint="eastAsia"/>
        </w:rPr>
        <w:t>的耐火极限不应低于</w:t>
      </w:r>
      <w:r>
        <w:rPr>
          <w:rFonts w:hint="eastAsia"/>
        </w:rPr>
        <w:t>2.</w:t>
      </w:r>
      <w:r>
        <w:t>0</w:t>
      </w:r>
      <w:r>
        <w:rPr>
          <w:rFonts w:hint="eastAsia"/>
        </w:rPr>
        <w:t>0h</w:t>
      </w:r>
      <w:r>
        <w:rPr>
          <w:rFonts w:hint="eastAsia"/>
        </w:rPr>
        <w:t>，其下一层外墙开设门、窗、洞口部位的上沿应设置高度不低于</w:t>
      </w:r>
      <w:r>
        <w:rPr>
          <w:rFonts w:hint="eastAsia"/>
        </w:rPr>
        <w:t>1.2m</w:t>
      </w:r>
      <w:r>
        <w:rPr>
          <w:rFonts w:hint="eastAsia"/>
        </w:rPr>
        <w:t>、耐火极限不低于</w:t>
      </w:r>
      <w:r>
        <w:rPr>
          <w:rFonts w:hint="eastAsia"/>
        </w:rPr>
        <w:t>2.00h</w:t>
      </w:r>
      <w:r>
        <w:rPr>
          <w:rFonts w:hint="eastAsia"/>
        </w:rPr>
        <w:t>的</w:t>
      </w:r>
      <w:proofErr w:type="gramStart"/>
      <w:r>
        <w:rPr>
          <w:rFonts w:hint="eastAsia"/>
        </w:rPr>
        <w:t>不</w:t>
      </w:r>
      <w:proofErr w:type="gramEnd"/>
      <w:r>
        <w:rPr>
          <w:rFonts w:hint="eastAsia"/>
        </w:rPr>
        <w:t>燃烧体窗槛墙，或在开口部位设置挑出宽度不小于</w:t>
      </w:r>
      <w:r>
        <w:rPr>
          <w:rFonts w:hint="eastAsia"/>
        </w:rPr>
        <w:t>1.2m</w:t>
      </w:r>
      <w:r>
        <w:rPr>
          <w:rFonts w:hint="eastAsia"/>
        </w:rPr>
        <w:t>、长度不小于开口宽度、耐火极限不低于</w:t>
      </w:r>
      <w:r>
        <w:rPr>
          <w:rFonts w:hint="eastAsia"/>
        </w:rPr>
        <w:t>1.50h</w:t>
      </w:r>
      <w:r>
        <w:rPr>
          <w:rFonts w:hint="eastAsia"/>
        </w:rPr>
        <w:t>的防火挑檐。上下段分段界面层的设备管井应采用不低于楼板耐火极限的防火封堵材料进行封堵。</w:t>
      </w:r>
    </w:p>
    <w:p w:rsidR="00F553F5" w:rsidRDefault="005B37C0">
      <w:pPr>
        <w:pStyle w:val="Bodytext1"/>
      </w:pPr>
      <w:r>
        <w:rPr>
          <w:rStyle w:val="af5"/>
          <w:rFonts w:hint="eastAsia"/>
          <w:sz w:val="21"/>
          <w:szCs w:val="21"/>
        </w:rPr>
        <w:t>条文说明：</w:t>
      </w:r>
      <w:r>
        <w:rPr>
          <w:rStyle w:val="12"/>
          <w:rFonts w:hint="eastAsia"/>
          <w:sz w:val="21"/>
          <w:szCs w:val="21"/>
        </w:rPr>
        <w:t>上、下段建筑分隔界面的防火要求参照了现行国家标准《建筑防火通用规范》GB5</w:t>
      </w:r>
      <w:r>
        <w:rPr>
          <w:rStyle w:val="12"/>
          <w:sz w:val="21"/>
          <w:szCs w:val="21"/>
        </w:rPr>
        <w:t>5037</w:t>
      </w:r>
      <w:r>
        <w:rPr>
          <w:rStyle w:val="12"/>
          <w:rFonts w:hint="eastAsia"/>
          <w:sz w:val="21"/>
          <w:szCs w:val="21"/>
        </w:rPr>
        <w:t>中住宅和非住宅合建防火分隔措施。本条中“退台建筑各阶屋面板”主要指和其它楼层（非正下方）、天桥或平台相邻的屋面。</w:t>
      </w:r>
    </w:p>
    <w:p w:rsidR="00F553F5" w:rsidRDefault="005B37C0">
      <w:pPr>
        <w:pStyle w:val="af2"/>
        <w:spacing w:line="360" w:lineRule="auto"/>
        <w:ind w:firstLineChars="0" w:firstLine="0"/>
        <w:rPr>
          <w:rFonts w:ascii="Times New Roman" w:eastAsia="宋体" w:hAnsi="Times New Roman"/>
        </w:rPr>
      </w:pPr>
      <w:r>
        <w:rPr>
          <w:rFonts w:asciiTheme="minorHAnsi" w:hAnsiTheme="minorHAnsi" w:hint="eastAsia"/>
          <w:b/>
          <w:bCs/>
          <w:kern w:val="0"/>
          <w:szCs w:val="21"/>
        </w:rPr>
        <w:t>3</w:t>
      </w:r>
      <w:r>
        <w:rPr>
          <w:rFonts w:asciiTheme="minorHAnsi" w:hAnsiTheme="minorHAnsi"/>
          <w:b/>
          <w:bCs/>
          <w:kern w:val="0"/>
          <w:szCs w:val="21"/>
        </w:rPr>
        <w:t>.</w:t>
      </w:r>
      <w:r>
        <w:rPr>
          <w:rFonts w:asciiTheme="minorHAnsi" w:hAnsiTheme="minorHAnsi" w:hint="eastAsia"/>
          <w:b/>
          <w:bCs/>
          <w:kern w:val="0"/>
          <w:szCs w:val="21"/>
        </w:rPr>
        <w:t>4</w:t>
      </w:r>
      <w:r>
        <w:rPr>
          <w:rFonts w:asciiTheme="minorHAnsi" w:hAnsiTheme="minorHAnsi"/>
          <w:b/>
          <w:bCs/>
          <w:kern w:val="0"/>
          <w:szCs w:val="21"/>
        </w:rPr>
        <w:t>.6</w:t>
      </w:r>
      <w:r>
        <w:rPr>
          <w:rFonts w:ascii="Times New Roman" w:eastAsia="宋体" w:hAnsi="Times New Roman" w:hint="eastAsia"/>
        </w:rPr>
        <w:t>山地住宅建筑与其</w:t>
      </w:r>
      <w:proofErr w:type="gramStart"/>
      <w:r>
        <w:rPr>
          <w:rFonts w:ascii="Times New Roman" w:eastAsia="宋体" w:hAnsi="Times New Roman" w:hint="eastAsia"/>
        </w:rPr>
        <w:t>他建筑</w:t>
      </w:r>
      <w:proofErr w:type="gramEnd"/>
      <w:r>
        <w:rPr>
          <w:rFonts w:ascii="Times New Roman" w:eastAsia="宋体" w:hAnsi="Times New Roman" w:hint="eastAsia"/>
        </w:rPr>
        <w:t>组合建造时，应满足国家现行标准及规范有关规定。其住宅部分相对防火设计高度可根据</w:t>
      </w:r>
      <w:proofErr w:type="gramStart"/>
      <w:r>
        <w:rPr>
          <w:rFonts w:ascii="Times New Roman" w:eastAsia="宋体" w:hAnsi="Times New Roman" w:hint="eastAsia"/>
        </w:rPr>
        <w:t>住宅消防</w:t>
      </w:r>
      <w:proofErr w:type="gramEnd"/>
      <w:r>
        <w:rPr>
          <w:rFonts w:ascii="Times New Roman" w:eastAsia="宋体" w:hAnsi="Times New Roman" w:hint="eastAsia"/>
        </w:rPr>
        <w:t>车道或消防车登高操作场地标高单独计算。</w:t>
      </w:r>
    </w:p>
    <w:p w:rsidR="00F553F5" w:rsidRDefault="005B37C0">
      <w:pPr>
        <w:widowControl w:val="0"/>
        <w:jc w:val="both"/>
      </w:pPr>
      <w:r>
        <w:rPr>
          <w:rFonts w:asciiTheme="minorHAnsi" w:eastAsiaTheme="minorEastAsia" w:hAnsiTheme="minorHAnsi" w:hint="eastAsia"/>
          <w:b/>
          <w:bCs/>
          <w:kern w:val="0"/>
          <w:szCs w:val="21"/>
        </w:rPr>
        <w:t>3.4.</w:t>
      </w:r>
      <w:r>
        <w:rPr>
          <w:rFonts w:asciiTheme="minorHAnsi" w:eastAsiaTheme="minorEastAsia" w:hAnsiTheme="minorHAnsi"/>
          <w:b/>
          <w:bCs/>
          <w:kern w:val="0"/>
          <w:szCs w:val="21"/>
        </w:rPr>
        <w:t>7</w:t>
      </w:r>
      <w:r>
        <w:rPr>
          <w:rFonts w:hint="eastAsia"/>
        </w:rPr>
        <w:t>山地住宅建筑的耐火极限应按建筑总高度根据国家现行标准及规范确定。</w:t>
      </w:r>
    </w:p>
    <w:p w:rsidR="00F553F5" w:rsidRDefault="005B37C0">
      <w:pPr>
        <w:widowControl w:val="0"/>
        <w:jc w:val="both"/>
      </w:pPr>
      <w:r>
        <w:rPr>
          <w:rFonts w:asciiTheme="minorHAnsi" w:eastAsiaTheme="minorEastAsia" w:hAnsiTheme="minorHAnsi" w:hint="eastAsia"/>
          <w:b/>
          <w:bCs/>
          <w:kern w:val="0"/>
          <w:szCs w:val="21"/>
        </w:rPr>
        <w:t>3.4.</w:t>
      </w:r>
      <w:r>
        <w:rPr>
          <w:rFonts w:asciiTheme="minorHAnsi" w:eastAsiaTheme="minorEastAsia" w:hAnsiTheme="minorHAnsi"/>
          <w:b/>
          <w:bCs/>
          <w:kern w:val="0"/>
          <w:szCs w:val="21"/>
        </w:rPr>
        <w:t>8</w:t>
      </w:r>
      <w:r>
        <w:rPr>
          <w:rFonts w:hint="eastAsia"/>
        </w:rPr>
        <w:t>住宅建筑的消防扑救面上凹槽宽度大于</w:t>
      </w:r>
      <w:r>
        <w:rPr>
          <w:rFonts w:hint="eastAsia"/>
        </w:rPr>
        <w:t>20</w:t>
      </w:r>
      <w:r>
        <w:rPr>
          <w:rFonts w:hint="eastAsia"/>
        </w:rPr>
        <w:t>米、深度大于</w:t>
      </w:r>
      <w:r>
        <w:rPr>
          <w:rFonts w:hint="eastAsia"/>
        </w:rPr>
        <w:t>5</w:t>
      </w:r>
      <w:r>
        <w:rPr>
          <w:rFonts w:hint="eastAsia"/>
        </w:rPr>
        <w:t>米时，灭火救援场地应伸进凹槽，且灭火救援场地靠外墙一侧的边缘距离建筑外墙不宜小于</w:t>
      </w:r>
      <w:r>
        <w:rPr>
          <w:rFonts w:hint="eastAsia"/>
        </w:rPr>
        <w:t>5</w:t>
      </w:r>
      <w:r>
        <w:rPr>
          <w:rFonts w:hint="eastAsia"/>
        </w:rPr>
        <w:t>米，不应大于</w:t>
      </w:r>
      <w:r>
        <w:rPr>
          <w:rFonts w:hint="eastAsia"/>
        </w:rPr>
        <w:t>10</w:t>
      </w:r>
      <w:r>
        <w:rPr>
          <w:rFonts w:hint="eastAsia"/>
        </w:rPr>
        <w:t>米。</w:t>
      </w:r>
    </w:p>
    <w:p w:rsidR="00F553F5" w:rsidRDefault="005B37C0">
      <w:pPr>
        <w:widowControl w:val="0"/>
        <w:jc w:val="both"/>
        <w:rPr>
          <w:rFonts w:ascii="宋体" w:hAnsi="宋体" w:cs="宋体"/>
          <w:sz w:val="28"/>
          <w:szCs w:val="28"/>
        </w:rPr>
      </w:pPr>
      <w:r>
        <w:rPr>
          <w:rFonts w:asciiTheme="minorHAnsi" w:eastAsiaTheme="minorEastAsia" w:hAnsiTheme="minorHAnsi" w:hint="eastAsia"/>
          <w:b/>
          <w:bCs/>
          <w:kern w:val="0"/>
          <w:szCs w:val="21"/>
        </w:rPr>
        <w:lastRenderedPageBreak/>
        <w:t>3.4.</w:t>
      </w:r>
      <w:r>
        <w:rPr>
          <w:rFonts w:asciiTheme="minorHAnsi" w:eastAsiaTheme="minorEastAsia" w:hAnsiTheme="minorHAnsi"/>
          <w:b/>
          <w:bCs/>
          <w:kern w:val="0"/>
          <w:szCs w:val="21"/>
        </w:rPr>
        <w:t>9</w:t>
      </w:r>
      <w:r>
        <w:rPr>
          <w:rFonts w:hint="eastAsia"/>
        </w:rPr>
        <w:t>消防车道、消防车登高操作面、消防车登高操作场地、室外消火栓、水泵接合器等处应设置明显标识。</w:t>
      </w:r>
    </w:p>
    <w:p w:rsidR="00F553F5" w:rsidRDefault="005B37C0">
      <w:pPr>
        <w:widowControl w:val="0"/>
        <w:jc w:val="both"/>
      </w:pPr>
      <w:r>
        <w:rPr>
          <w:rFonts w:asciiTheme="minorHAnsi" w:eastAsiaTheme="minorEastAsia" w:hAnsiTheme="minorHAnsi" w:hint="eastAsia"/>
          <w:b/>
          <w:bCs/>
          <w:kern w:val="0"/>
          <w:szCs w:val="21"/>
        </w:rPr>
        <w:t>3.4.</w:t>
      </w:r>
      <w:r>
        <w:rPr>
          <w:rFonts w:asciiTheme="minorHAnsi" w:eastAsiaTheme="minorEastAsia" w:hAnsiTheme="minorHAnsi"/>
          <w:b/>
          <w:bCs/>
          <w:kern w:val="0"/>
          <w:szCs w:val="21"/>
        </w:rPr>
        <w:t>10</w:t>
      </w:r>
      <w:r>
        <w:rPr>
          <w:rFonts w:hint="eastAsia"/>
        </w:rPr>
        <w:t>消防车道、消防车登高操作面及消防车登高操作场地等，应按国家现行标准及规范执行。</w:t>
      </w:r>
    </w:p>
    <w:p w:rsidR="00F553F5" w:rsidRDefault="00F553F5">
      <w:pPr>
        <w:spacing w:line="240" w:lineRule="auto"/>
        <w:rPr>
          <w:rFonts w:ascii="宋体" w:hAnsi="宋体" w:cs="Times New Roman"/>
          <w:b/>
          <w:bCs/>
          <w:kern w:val="0"/>
          <w:szCs w:val="21"/>
        </w:rPr>
      </w:pPr>
    </w:p>
    <w:p w:rsidR="00F553F5" w:rsidRDefault="005B37C0">
      <w:pPr>
        <w:pStyle w:val="2"/>
        <w:widowControl w:val="0"/>
        <w:numPr>
          <w:ilvl w:val="1"/>
          <w:numId w:val="2"/>
        </w:numPr>
        <w:spacing w:line="360" w:lineRule="auto"/>
        <w:ind w:left="0" w:firstLine="0"/>
        <w:jc w:val="center"/>
      </w:pPr>
      <w:bookmarkStart w:id="15" w:name="_Toc143714889"/>
      <w:r>
        <w:rPr>
          <w:rFonts w:ascii="宋体" w:hAnsi="宋体" w:hint="eastAsia"/>
          <w:kern w:val="0"/>
          <w:szCs w:val="21"/>
        </w:rPr>
        <w:t>公共配套设施</w:t>
      </w:r>
      <w:bookmarkEnd w:id="15"/>
    </w:p>
    <w:p w:rsidR="00F553F5" w:rsidRDefault="005B37C0">
      <w:pPr>
        <w:spacing w:line="240" w:lineRule="auto"/>
      </w:pPr>
      <w:r>
        <w:rPr>
          <w:rFonts w:ascii="宋体" w:hAnsi="宋体"/>
          <w:kern w:val="0"/>
          <w:szCs w:val="21"/>
        </w:rPr>
        <w:fldChar w:fldCharType="begin"/>
      </w:r>
      <w:r>
        <w:rPr>
          <w:rFonts w:ascii="宋体" w:hAnsi="宋体" w:hint="eastAsia"/>
          <w:kern w:val="0"/>
          <w:szCs w:val="21"/>
        </w:rPr>
        <w:instrText>TC  "</w:instrText>
      </w:r>
      <w:bookmarkStart w:id="16" w:name="_Toc143718240"/>
      <w:r>
        <w:rPr>
          <w:rFonts w:ascii="宋体" w:hAnsi="宋体" w:hint="eastAsia"/>
          <w:kern w:val="0"/>
          <w:szCs w:val="21"/>
        </w:rPr>
        <w:instrText>3.</w:instrText>
      </w:r>
      <w:r>
        <w:rPr>
          <w:rFonts w:ascii="宋体" w:hAnsi="宋体"/>
          <w:kern w:val="0"/>
          <w:szCs w:val="21"/>
        </w:rPr>
        <w:instrText>5</w:instrText>
      </w:r>
      <w:r>
        <w:rPr>
          <w:rFonts w:ascii="宋体" w:hAnsi="宋体" w:hint="eastAsia"/>
          <w:kern w:val="0"/>
          <w:szCs w:val="21"/>
        </w:rPr>
        <w:instrText xml:space="preserve"> Public supporting facilities</w:instrText>
      </w:r>
      <w:bookmarkEnd w:id="16"/>
      <w:r>
        <w:rPr>
          <w:rFonts w:ascii="宋体" w:hAnsi="宋体" w:hint="eastAsia"/>
          <w:kern w:val="0"/>
          <w:szCs w:val="21"/>
        </w:rPr>
        <w:instrText>" \l 2</w:instrText>
      </w:r>
      <w:r>
        <w:rPr>
          <w:rFonts w:ascii="宋体" w:hAnsi="宋体"/>
          <w:kern w:val="0"/>
          <w:szCs w:val="21"/>
        </w:rPr>
        <w:fldChar w:fldCharType="end"/>
      </w:r>
    </w:p>
    <w:p w:rsidR="00F553F5" w:rsidRDefault="005B37C0">
      <w:pPr>
        <w:pStyle w:val="af2"/>
        <w:spacing w:line="360" w:lineRule="auto"/>
        <w:ind w:firstLineChars="0" w:firstLine="0"/>
        <w:rPr>
          <w:rFonts w:ascii="Times New Roman" w:eastAsia="宋体" w:hAnsi="Times New Roman"/>
        </w:rPr>
      </w:pPr>
      <w:r>
        <w:rPr>
          <w:rFonts w:asciiTheme="minorHAnsi" w:hAnsiTheme="minorHAnsi" w:hint="eastAsia"/>
          <w:b/>
          <w:bCs/>
          <w:kern w:val="0"/>
          <w:szCs w:val="21"/>
        </w:rPr>
        <w:t>3.5.1</w:t>
      </w:r>
      <w:r>
        <w:rPr>
          <w:rFonts w:ascii="Times New Roman" w:eastAsia="宋体" w:hAnsi="Times New Roman" w:hint="eastAsia"/>
        </w:rPr>
        <w:t>居住区域配套服务设施应遵循方便使用、统筹开放、兼顾发展、平</w:t>
      </w:r>
      <w:proofErr w:type="gramStart"/>
      <w:r>
        <w:rPr>
          <w:rFonts w:ascii="Times New Roman" w:eastAsia="宋体" w:hAnsi="Times New Roman" w:hint="eastAsia"/>
        </w:rPr>
        <w:t>疫</w:t>
      </w:r>
      <w:proofErr w:type="gramEnd"/>
      <w:r>
        <w:rPr>
          <w:rFonts w:ascii="Times New Roman" w:eastAsia="宋体" w:hAnsi="Times New Roman" w:hint="eastAsia"/>
        </w:rPr>
        <w:t>结合的原则</w:t>
      </w:r>
      <w:r>
        <w:rPr>
          <w:rFonts w:ascii="Times New Roman" w:eastAsia="宋体" w:hAnsi="Times New Roman" w:hint="eastAsia"/>
        </w:rPr>
        <w:t>,</w:t>
      </w:r>
      <w:r>
        <w:rPr>
          <w:rFonts w:ascii="Times New Roman" w:eastAsia="宋体" w:hAnsi="Times New Roman" w:hint="eastAsia"/>
        </w:rPr>
        <w:t>并根据居住人口和服务半径要求</w:t>
      </w:r>
      <w:r>
        <w:rPr>
          <w:rFonts w:ascii="Times New Roman" w:eastAsia="宋体" w:hAnsi="Times New Roman" w:hint="eastAsia"/>
        </w:rPr>
        <w:t>,</w:t>
      </w:r>
      <w:r>
        <w:rPr>
          <w:rFonts w:ascii="Times New Roman" w:eastAsia="宋体" w:hAnsi="Times New Roman" w:hint="eastAsia"/>
        </w:rPr>
        <w:t>合理分级设置。</w:t>
      </w:r>
    </w:p>
    <w:p w:rsidR="00F553F5" w:rsidRDefault="005B37C0">
      <w:pPr>
        <w:pStyle w:val="Bodytext1"/>
        <w:rPr>
          <w:i/>
          <w:sz w:val="21"/>
          <w:szCs w:val="22"/>
          <w:u w:val="single"/>
        </w:rPr>
      </w:pPr>
      <w:r>
        <w:rPr>
          <w:rStyle w:val="af5"/>
          <w:sz w:val="21"/>
          <w:szCs w:val="21"/>
        </w:rPr>
        <w:t>条文说明：</w:t>
      </w:r>
      <w:r>
        <w:rPr>
          <w:rStyle w:val="12"/>
          <w:sz w:val="21"/>
          <w:szCs w:val="21"/>
        </w:rPr>
        <w:t>居住区域配套服务设施应满足上位规划要求和规划选址意见书的相关要求，在此基础上还应遵循方便使用、统筹开放、兼顾发展、平</w:t>
      </w:r>
      <w:proofErr w:type="gramStart"/>
      <w:r>
        <w:rPr>
          <w:rStyle w:val="12"/>
          <w:sz w:val="21"/>
          <w:szCs w:val="21"/>
        </w:rPr>
        <w:t>疫</w:t>
      </w:r>
      <w:proofErr w:type="gramEnd"/>
      <w:r>
        <w:rPr>
          <w:rStyle w:val="12"/>
          <w:sz w:val="21"/>
          <w:szCs w:val="21"/>
        </w:rPr>
        <w:t>结合的原则，充分考虑各项配套服务设施的服务半径和分级布置的科学和理性。</w:t>
      </w:r>
    </w:p>
    <w:p w:rsidR="00F553F5" w:rsidRDefault="005B37C0">
      <w:pPr>
        <w:widowControl w:val="0"/>
        <w:jc w:val="both"/>
      </w:pPr>
      <w:r>
        <w:rPr>
          <w:rFonts w:asciiTheme="minorHAnsi" w:eastAsiaTheme="minorEastAsia" w:hAnsiTheme="minorHAnsi" w:hint="eastAsia"/>
          <w:b/>
          <w:bCs/>
          <w:kern w:val="0"/>
          <w:szCs w:val="21"/>
        </w:rPr>
        <w:t>3.5.2</w:t>
      </w:r>
      <w:r>
        <w:rPr>
          <w:rFonts w:hint="eastAsia"/>
        </w:rPr>
        <w:t>居住区域应根据规划要求合理配套建设物业管理和服务用房、活动用房、停车等生活必需的便民服务设施，并与居住区域规模及周边的生活配套设施相匹配，满足规划管理技术规定的要求。</w:t>
      </w:r>
    </w:p>
    <w:p w:rsidR="00F553F5" w:rsidRDefault="005B37C0">
      <w:pPr>
        <w:widowControl w:val="0"/>
        <w:jc w:val="both"/>
      </w:pPr>
      <w:r>
        <w:rPr>
          <w:rFonts w:asciiTheme="minorHAnsi" w:eastAsiaTheme="minorEastAsia" w:hAnsiTheme="minorHAnsi" w:hint="eastAsia"/>
          <w:b/>
          <w:bCs/>
          <w:kern w:val="0"/>
          <w:szCs w:val="21"/>
        </w:rPr>
        <w:t>3.5.3</w:t>
      </w:r>
      <w:r>
        <w:rPr>
          <w:rFonts w:hint="eastAsia"/>
        </w:rPr>
        <w:t>居住区域主要出入口</w:t>
      </w:r>
      <w:proofErr w:type="gramStart"/>
      <w:r>
        <w:rPr>
          <w:rFonts w:hint="eastAsia"/>
        </w:rPr>
        <w:t>宜综合</w:t>
      </w:r>
      <w:proofErr w:type="gramEnd"/>
      <w:r>
        <w:rPr>
          <w:rFonts w:hint="eastAsia"/>
        </w:rPr>
        <w:t>考虑门卫值班、人车无接触通行、快递存储、物业管理等要求进行一体化集成设计，</w:t>
      </w:r>
      <w:proofErr w:type="gramStart"/>
      <w:r>
        <w:rPr>
          <w:rFonts w:hint="eastAsia"/>
        </w:rPr>
        <w:t>宜设置</w:t>
      </w:r>
      <w:proofErr w:type="gramEnd"/>
      <w:r>
        <w:rPr>
          <w:rFonts w:hint="eastAsia"/>
        </w:rPr>
        <w:t>电动非机动车停放场所和预留充电设施</w:t>
      </w:r>
      <w:r>
        <w:rPr>
          <w:rFonts w:hint="eastAsia"/>
        </w:rPr>
        <w:t>,</w:t>
      </w:r>
      <w:r>
        <w:rPr>
          <w:rFonts w:hint="eastAsia"/>
        </w:rPr>
        <w:t>并符合重庆市的相关规定。</w:t>
      </w:r>
    </w:p>
    <w:p w:rsidR="00F553F5" w:rsidRDefault="005B37C0">
      <w:pPr>
        <w:widowControl w:val="0"/>
        <w:jc w:val="both"/>
        <w:rPr>
          <w:rFonts w:ascii="宋体" w:hAnsi="宋体" w:cs="宋体"/>
          <w:sz w:val="28"/>
          <w:szCs w:val="28"/>
        </w:rPr>
      </w:pPr>
      <w:r>
        <w:rPr>
          <w:rFonts w:asciiTheme="minorHAnsi" w:eastAsiaTheme="minorEastAsia" w:hAnsiTheme="minorHAnsi" w:hint="eastAsia"/>
          <w:b/>
          <w:bCs/>
          <w:kern w:val="0"/>
          <w:szCs w:val="21"/>
        </w:rPr>
        <w:t>3.5.4</w:t>
      </w:r>
      <w:r>
        <w:rPr>
          <w:rFonts w:hint="eastAsia"/>
        </w:rPr>
        <w:t>居住区配建停车位建设充电设备的设置比例</w:t>
      </w:r>
      <w:proofErr w:type="gramStart"/>
      <w:r>
        <w:rPr>
          <w:rFonts w:hint="eastAsia"/>
        </w:rPr>
        <w:t>及设置</w:t>
      </w:r>
      <w:proofErr w:type="gramEnd"/>
      <w:r>
        <w:rPr>
          <w:rFonts w:hint="eastAsia"/>
        </w:rPr>
        <w:t>要求应符合重庆《电动汽车充电设施建设技术标准》</w:t>
      </w:r>
      <w:r>
        <w:rPr>
          <w:rFonts w:hint="eastAsia"/>
        </w:rPr>
        <w:t xml:space="preserve">DBJ50-218 </w:t>
      </w:r>
      <w:r>
        <w:rPr>
          <w:rFonts w:hint="eastAsia"/>
        </w:rPr>
        <w:t>相关规定。</w:t>
      </w:r>
    </w:p>
    <w:p w:rsidR="00F553F5" w:rsidRDefault="005B37C0">
      <w:pPr>
        <w:widowControl w:val="0"/>
        <w:jc w:val="both"/>
      </w:pPr>
      <w:r>
        <w:rPr>
          <w:rFonts w:asciiTheme="minorHAnsi" w:eastAsiaTheme="minorEastAsia" w:hAnsiTheme="minorHAnsi" w:hint="eastAsia"/>
          <w:b/>
          <w:bCs/>
          <w:kern w:val="0"/>
          <w:szCs w:val="21"/>
        </w:rPr>
        <w:t>3.5.5</w:t>
      </w:r>
      <w:r>
        <w:rPr>
          <w:rFonts w:hint="eastAsia"/>
        </w:rPr>
        <w:t>居住区域应结合物业管理用房或地下车库等部位合理设计应急、防灾物资用房、空间或设施，并满足下列要求</w:t>
      </w:r>
      <w:r>
        <w:rPr>
          <w:rFonts w:hint="eastAsia"/>
        </w:rPr>
        <w:t>:</w:t>
      </w:r>
    </w:p>
    <w:p w:rsidR="00F553F5" w:rsidRDefault="005B37C0">
      <w:pPr>
        <w:widowControl w:val="0"/>
        <w:ind w:firstLineChars="200" w:firstLine="420"/>
        <w:jc w:val="both"/>
        <w:rPr>
          <w:rFonts w:ascii="宋体" w:hAnsi="宋体"/>
          <w:szCs w:val="21"/>
        </w:rPr>
      </w:pPr>
      <w:r>
        <w:rPr>
          <w:rFonts w:asciiTheme="minorHAnsi" w:hAnsiTheme="minorEastAsia" w:hint="eastAsia"/>
          <w:szCs w:val="21"/>
        </w:rPr>
        <w:t>1</w:t>
      </w:r>
      <w:r>
        <w:rPr>
          <w:rFonts w:ascii="宋体" w:hAnsi="宋体" w:hint="eastAsia"/>
          <w:szCs w:val="21"/>
        </w:rPr>
        <w:t xml:space="preserve"> 宜结合物业管理用房设置应急设施存放空间。</w:t>
      </w:r>
    </w:p>
    <w:p w:rsidR="00F553F5" w:rsidRDefault="005B37C0">
      <w:pPr>
        <w:widowControl w:val="0"/>
        <w:ind w:firstLineChars="200" w:firstLine="420"/>
        <w:jc w:val="both"/>
        <w:rPr>
          <w:rFonts w:ascii="宋体" w:hAnsi="宋体"/>
          <w:szCs w:val="21"/>
        </w:rPr>
      </w:pPr>
      <w:r>
        <w:rPr>
          <w:rFonts w:asciiTheme="minorHAnsi" w:hAnsiTheme="minorEastAsia" w:hint="eastAsia"/>
          <w:szCs w:val="21"/>
        </w:rPr>
        <w:t>2</w:t>
      </w:r>
      <w:r>
        <w:rPr>
          <w:rFonts w:ascii="宋体" w:hAnsi="宋体" w:hint="eastAsia"/>
          <w:szCs w:val="21"/>
        </w:rPr>
        <w:t xml:space="preserve"> 宜结合地下空间合理存放防灾储备物资。</w:t>
      </w:r>
    </w:p>
    <w:p w:rsidR="00F553F5" w:rsidRDefault="005B37C0">
      <w:pPr>
        <w:widowControl w:val="0"/>
        <w:ind w:firstLineChars="200" w:firstLine="420"/>
        <w:jc w:val="both"/>
        <w:rPr>
          <w:rFonts w:ascii="宋体" w:hAnsi="宋体"/>
          <w:szCs w:val="21"/>
        </w:rPr>
      </w:pPr>
      <w:r>
        <w:rPr>
          <w:rFonts w:asciiTheme="minorHAnsi" w:hAnsiTheme="minorEastAsia" w:hint="eastAsia"/>
          <w:szCs w:val="21"/>
        </w:rPr>
        <w:t xml:space="preserve">3 </w:t>
      </w:r>
      <w:r>
        <w:rPr>
          <w:rFonts w:ascii="宋体" w:hAnsi="宋体" w:hint="eastAsia"/>
          <w:szCs w:val="21"/>
        </w:rPr>
        <w:t>地下车库出入口应设挡水设施，宜在附近预留应急防汛物资存储空间。</w:t>
      </w:r>
    </w:p>
    <w:p w:rsidR="00F553F5" w:rsidRDefault="005B37C0">
      <w:pPr>
        <w:rPr>
          <w:b/>
          <w:bCs/>
        </w:rPr>
      </w:pPr>
      <w:r>
        <w:rPr>
          <w:rFonts w:asciiTheme="minorHAnsi" w:eastAsiaTheme="minorEastAsia" w:hAnsiTheme="minorHAnsi" w:hint="eastAsia"/>
          <w:b/>
          <w:bCs/>
          <w:kern w:val="0"/>
          <w:szCs w:val="21"/>
        </w:rPr>
        <w:t>3.5.6</w:t>
      </w:r>
      <w:r>
        <w:rPr>
          <w:rFonts w:hint="eastAsia"/>
        </w:rPr>
        <w:t>居住区域应配建智能末端配送设施（智能快件箱）服务用房，或结合物业管理或零售等设置快件箱、智能信报箱等邮件和快件送达设施或场所，满足国家和地方相关规定。</w:t>
      </w:r>
    </w:p>
    <w:p w:rsidR="00F553F5" w:rsidRDefault="005B37C0">
      <w:pPr>
        <w:widowControl w:val="0"/>
        <w:jc w:val="both"/>
      </w:pPr>
      <w:r>
        <w:rPr>
          <w:rFonts w:asciiTheme="minorHAnsi" w:eastAsiaTheme="minorEastAsia" w:hAnsiTheme="minorHAnsi" w:hint="eastAsia"/>
          <w:b/>
          <w:bCs/>
          <w:kern w:val="0"/>
          <w:szCs w:val="21"/>
        </w:rPr>
        <w:t>3.5.7</w:t>
      </w:r>
      <w:r>
        <w:rPr>
          <w:rFonts w:hint="eastAsia"/>
        </w:rPr>
        <w:t>居住区域应在相关规范标准的基础上合理配建生活垃圾收集设施，并应满足下列要求：</w:t>
      </w:r>
    </w:p>
    <w:p w:rsidR="00F553F5" w:rsidRDefault="005B37C0">
      <w:pPr>
        <w:widowControl w:val="0"/>
        <w:ind w:firstLineChars="200" w:firstLine="420"/>
        <w:jc w:val="both"/>
        <w:rPr>
          <w:rFonts w:ascii="宋体" w:hAnsi="宋体"/>
          <w:szCs w:val="21"/>
        </w:rPr>
      </w:pPr>
      <w:r>
        <w:rPr>
          <w:rFonts w:asciiTheme="minorHAnsi" w:hAnsiTheme="minorEastAsia" w:hint="eastAsia"/>
          <w:szCs w:val="21"/>
        </w:rPr>
        <w:t>1</w:t>
      </w:r>
      <w:r>
        <w:rPr>
          <w:rFonts w:ascii="宋体" w:hAnsi="宋体" w:hint="eastAsia"/>
          <w:szCs w:val="21"/>
        </w:rPr>
        <w:t>生活垃圾收集点距离不超过70米。</w:t>
      </w:r>
    </w:p>
    <w:p w:rsidR="00F553F5" w:rsidRDefault="005B37C0">
      <w:pPr>
        <w:widowControl w:val="0"/>
        <w:ind w:firstLineChars="200" w:firstLine="420"/>
        <w:jc w:val="both"/>
        <w:rPr>
          <w:rFonts w:ascii="宋体" w:hAnsi="宋体"/>
          <w:szCs w:val="21"/>
        </w:rPr>
      </w:pPr>
      <w:r>
        <w:rPr>
          <w:rFonts w:asciiTheme="minorHAnsi" w:hAnsiTheme="minorEastAsia" w:hint="eastAsia"/>
          <w:szCs w:val="21"/>
        </w:rPr>
        <w:lastRenderedPageBreak/>
        <w:t>2</w:t>
      </w:r>
      <w:r>
        <w:rPr>
          <w:rFonts w:ascii="宋体" w:hAnsi="宋体" w:hint="eastAsia"/>
          <w:szCs w:val="21"/>
        </w:rPr>
        <w:t>应采用垃圾分类，分类、运输采用密闭方式，</w:t>
      </w:r>
      <w:proofErr w:type="gramStart"/>
      <w:r>
        <w:rPr>
          <w:rFonts w:ascii="宋体" w:hAnsi="宋体" w:hint="eastAsia"/>
          <w:szCs w:val="21"/>
        </w:rPr>
        <w:t>并厅通过</w:t>
      </w:r>
      <w:proofErr w:type="gramEnd"/>
      <w:r>
        <w:rPr>
          <w:rFonts w:ascii="宋体" w:hAnsi="宋体" w:hint="eastAsia"/>
          <w:szCs w:val="21"/>
        </w:rPr>
        <w:t>视频监控等方式对生活垃圾投放进行监控，收集容器到达上限后，管理系统可根据信号分配垃圾清运车的出行频率及路线。</w:t>
      </w:r>
    </w:p>
    <w:p w:rsidR="00F553F5" w:rsidRDefault="005B37C0">
      <w:pPr>
        <w:widowControl w:val="0"/>
        <w:ind w:firstLineChars="200" w:firstLine="420"/>
        <w:jc w:val="both"/>
        <w:rPr>
          <w:rFonts w:asciiTheme="minorHAnsi" w:hAnsiTheme="minorEastAsia"/>
          <w:color w:val="FF0000"/>
          <w:szCs w:val="21"/>
        </w:rPr>
      </w:pPr>
      <w:r>
        <w:rPr>
          <w:rFonts w:asciiTheme="minorHAnsi" w:hAnsiTheme="minorEastAsia" w:hint="eastAsia"/>
          <w:szCs w:val="21"/>
        </w:rPr>
        <w:t>3</w:t>
      </w:r>
      <w:r>
        <w:rPr>
          <w:rFonts w:asciiTheme="minorHAnsi" w:hAnsiTheme="minorEastAsia" w:hint="eastAsia"/>
          <w:szCs w:val="21"/>
        </w:rPr>
        <w:t>在规划、设计、建设中，对垃圾收集</w:t>
      </w:r>
      <w:proofErr w:type="gramStart"/>
      <w:r>
        <w:rPr>
          <w:rFonts w:asciiTheme="minorHAnsi" w:hAnsiTheme="minorEastAsia" w:hint="eastAsia"/>
          <w:szCs w:val="21"/>
        </w:rPr>
        <w:t>箱配套</w:t>
      </w:r>
      <w:proofErr w:type="gramEnd"/>
      <w:r>
        <w:rPr>
          <w:rFonts w:asciiTheme="minorHAnsi" w:hAnsiTheme="minorEastAsia" w:hint="eastAsia"/>
          <w:szCs w:val="21"/>
        </w:rPr>
        <w:t>建筑、安装要求、配套水电、尾水收集、通风异味处置等按照相关规定执行。</w:t>
      </w:r>
    </w:p>
    <w:p w:rsidR="00F553F5" w:rsidRDefault="00F553F5">
      <w:pPr>
        <w:spacing w:line="240" w:lineRule="auto"/>
        <w:rPr>
          <w:rFonts w:ascii="宋体" w:hAnsi="宋体" w:cs="Times New Roman"/>
          <w:b/>
          <w:bCs/>
          <w:kern w:val="0"/>
          <w:szCs w:val="21"/>
        </w:rPr>
      </w:pPr>
    </w:p>
    <w:p w:rsidR="00F553F5" w:rsidRDefault="005B37C0">
      <w:pPr>
        <w:pStyle w:val="2"/>
        <w:widowControl w:val="0"/>
        <w:numPr>
          <w:ilvl w:val="1"/>
          <w:numId w:val="2"/>
        </w:numPr>
        <w:spacing w:line="360" w:lineRule="auto"/>
        <w:ind w:left="0" w:firstLine="0"/>
        <w:jc w:val="center"/>
        <w:rPr>
          <w:rFonts w:ascii="宋体" w:hAnsi="宋体"/>
          <w:kern w:val="0"/>
          <w:szCs w:val="21"/>
        </w:rPr>
      </w:pPr>
      <w:bookmarkStart w:id="17" w:name="_Toc143714890"/>
      <w:r>
        <w:rPr>
          <w:rFonts w:ascii="宋体" w:hAnsi="宋体" w:hint="eastAsia"/>
          <w:kern w:val="0"/>
          <w:szCs w:val="21"/>
        </w:rPr>
        <w:t>总平面管网</w:t>
      </w:r>
      <w:bookmarkEnd w:id="17"/>
    </w:p>
    <w:p w:rsidR="00F553F5" w:rsidRDefault="005B37C0">
      <w:pPr>
        <w:spacing w:line="240" w:lineRule="auto"/>
        <w:rPr>
          <w:rFonts w:ascii="宋体" w:hAnsi="宋体"/>
          <w:kern w:val="0"/>
          <w:szCs w:val="21"/>
        </w:rPr>
      </w:pPr>
      <w:r>
        <w:rPr>
          <w:rFonts w:ascii="宋体" w:hAnsi="宋体"/>
          <w:kern w:val="0"/>
          <w:szCs w:val="21"/>
        </w:rPr>
        <w:fldChar w:fldCharType="begin"/>
      </w:r>
      <w:r>
        <w:rPr>
          <w:rFonts w:ascii="宋体" w:hAnsi="宋体" w:hint="eastAsia"/>
          <w:kern w:val="0"/>
          <w:szCs w:val="21"/>
        </w:rPr>
        <w:instrText>TC  "</w:instrText>
      </w:r>
      <w:bookmarkStart w:id="18" w:name="_Toc143718241"/>
      <w:r>
        <w:rPr>
          <w:rFonts w:ascii="宋体" w:hAnsi="宋体" w:hint="eastAsia"/>
          <w:kern w:val="0"/>
          <w:szCs w:val="21"/>
        </w:rPr>
        <w:instrText>3.</w:instrText>
      </w:r>
      <w:r>
        <w:rPr>
          <w:rFonts w:ascii="宋体" w:hAnsi="宋体"/>
          <w:kern w:val="0"/>
          <w:szCs w:val="21"/>
        </w:rPr>
        <w:instrText>6</w:instrText>
      </w:r>
      <w:r>
        <w:rPr>
          <w:rFonts w:ascii="宋体" w:hAnsi="宋体" w:hint="eastAsia"/>
          <w:kern w:val="0"/>
          <w:szCs w:val="21"/>
        </w:rPr>
        <w:instrText xml:space="preserve"> General layout pipeline network</w:instrText>
      </w:r>
      <w:bookmarkEnd w:id="18"/>
      <w:r>
        <w:rPr>
          <w:rFonts w:ascii="宋体" w:hAnsi="宋体" w:hint="eastAsia"/>
          <w:kern w:val="0"/>
          <w:szCs w:val="21"/>
        </w:rPr>
        <w:instrText>" \l 2</w:instrText>
      </w:r>
      <w:r>
        <w:rPr>
          <w:rFonts w:ascii="宋体" w:hAnsi="宋体"/>
          <w:kern w:val="0"/>
          <w:szCs w:val="21"/>
        </w:rPr>
        <w:fldChar w:fldCharType="end"/>
      </w:r>
    </w:p>
    <w:p w:rsidR="00F553F5" w:rsidRDefault="005B37C0">
      <w:pPr>
        <w:spacing w:line="240" w:lineRule="auto"/>
        <w:rPr>
          <w:rFonts w:asciiTheme="minorHAnsi" w:eastAsiaTheme="minorEastAsia" w:hAnsiTheme="minorHAnsi"/>
          <w:b/>
          <w:bCs/>
          <w:kern w:val="0"/>
          <w:szCs w:val="21"/>
        </w:rPr>
      </w:pPr>
      <w:r>
        <w:rPr>
          <w:rFonts w:asciiTheme="minorHAnsi" w:eastAsiaTheme="minorEastAsia" w:hAnsiTheme="minorHAnsi" w:hint="eastAsia"/>
          <w:b/>
          <w:bCs/>
          <w:kern w:val="0"/>
          <w:szCs w:val="21"/>
        </w:rPr>
        <w:t>3.6.1</w:t>
      </w:r>
      <w:r>
        <w:rPr>
          <w:rFonts w:hint="eastAsia"/>
        </w:rPr>
        <w:t>给排水</w:t>
      </w:r>
    </w:p>
    <w:p w:rsidR="00F553F5" w:rsidRDefault="005B37C0">
      <w:pPr>
        <w:widowControl w:val="0"/>
        <w:ind w:firstLineChars="200" w:firstLine="420"/>
        <w:jc w:val="both"/>
        <w:rPr>
          <w:rFonts w:ascii="宋体" w:hAnsi="宋体"/>
          <w:szCs w:val="21"/>
        </w:rPr>
      </w:pPr>
      <w:r>
        <w:rPr>
          <w:rFonts w:asciiTheme="minorHAnsi" w:hAnsiTheme="minorEastAsia" w:hint="eastAsia"/>
          <w:szCs w:val="21"/>
        </w:rPr>
        <w:t>1</w:t>
      </w:r>
      <w:r>
        <w:rPr>
          <w:rFonts w:asciiTheme="minorHAnsi" w:hAnsiTheme="minorEastAsia"/>
          <w:szCs w:val="21"/>
        </w:rPr>
        <w:t xml:space="preserve"> </w:t>
      </w:r>
      <w:r>
        <w:rPr>
          <w:rFonts w:ascii="宋体" w:hAnsi="宋体" w:hint="eastAsia"/>
          <w:szCs w:val="21"/>
        </w:rPr>
        <w:t>室外给水管网应成环状布置，室外管道高处应设排气阀，低点宜设泄水阀，</w:t>
      </w:r>
      <w:proofErr w:type="gramStart"/>
      <w:r>
        <w:rPr>
          <w:rFonts w:ascii="宋体" w:hAnsi="宋体" w:hint="eastAsia"/>
          <w:szCs w:val="21"/>
        </w:rPr>
        <w:t>泄水阀宜以</w:t>
      </w:r>
      <w:proofErr w:type="gramEnd"/>
      <w:r>
        <w:rPr>
          <w:rFonts w:ascii="宋体" w:hAnsi="宋体" w:hint="eastAsia"/>
          <w:szCs w:val="21"/>
        </w:rPr>
        <w:t>空气隔断的方式向雨水口、水景湖泊、绿地或雨水井排水。</w:t>
      </w:r>
    </w:p>
    <w:p w:rsidR="00F553F5" w:rsidRDefault="005B37C0">
      <w:pPr>
        <w:widowControl w:val="0"/>
        <w:ind w:firstLineChars="200" w:firstLine="420"/>
        <w:jc w:val="both"/>
        <w:rPr>
          <w:rFonts w:ascii="宋体" w:hAnsi="宋体"/>
          <w:szCs w:val="21"/>
        </w:rPr>
      </w:pPr>
      <w:r>
        <w:rPr>
          <w:rFonts w:asciiTheme="minorHAnsi" w:hAnsiTheme="minorEastAsia" w:hint="eastAsia"/>
          <w:szCs w:val="21"/>
        </w:rPr>
        <w:t>2</w:t>
      </w:r>
      <w:r>
        <w:rPr>
          <w:rFonts w:ascii="宋体" w:hAnsi="宋体" w:hint="eastAsia"/>
          <w:szCs w:val="21"/>
        </w:rPr>
        <w:t>室外给水总表宜在绿化带或对建筑影响较小的地面明装，征得自来水公司同意后，也可以设置在室外水表井或者室内总水表间内。室外水表井、阀门井、管沟、电力电信检查井等应设DN100排水管就近接入标高低处的绿地、雨水井或其他排水措施。</w:t>
      </w:r>
    </w:p>
    <w:p w:rsidR="00F553F5" w:rsidRDefault="005B37C0">
      <w:pPr>
        <w:widowControl w:val="0"/>
        <w:ind w:firstLineChars="200" w:firstLine="420"/>
        <w:jc w:val="both"/>
        <w:rPr>
          <w:rFonts w:ascii="宋体" w:hAnsi="宋体" w:cs="宋体"/>
          <w:sz w:val="28"/>
          <w:szCs w:val="28"/>
        </w:rPr>
      </w:pPr>
      <w:r>
        <w:rPr>
          <w:rFonts w:asciiTheme="minorHAnsi" w:hAnsiTheme="minorEastAsia" w:hint="eastAsia"/>
          <w:szCs w:val="21"/>
        </w:rPr>
        <w:t>3</w:t>
      </w:r>
      <w:r>
        <w:rPr>
          <w:rFonts w:ascii="宋体" w:hAnsi="宋体" w:hint="eastAsia"/>
          <w:szCs w:val="21"/>
        </w:rPr>
        <w:t>当项目市政管网为分流制，项目污水可以排入已运行的污水处理厂时，不应设置化粪池或生化池，宜在小区污水总排出口位置设置格栅井及检测井；当项目设置有化粪池或生化池时，应设置事故超越管</w:t>
      </w:r>
      <w:r>
        <w:rPr>
          <w:rFonts w:ascii="宋体" w:hAnsi="宋体" w:cs="宋体" w:hint="eastAsia"/>
          <w:sz w:val="28"/>
          <w:szCs w:val="28"/>
        </w:rPr>
        <w:t>。</w:t>
      </w:r>
    </w:p>
    <w:p w:rsidR="00F553F5" w:rsidRDefault="005B37C0">
      <w:pPr>
        <w:widowControl w:val="0"/>
        <w:ind w:firstLineChars="200" w:firstLine="420"/>
        <w:jc w:val="both"/>
        <w:rPr>
          <w:rFonts w:ascii="宋体" w:hAnsi="宋体"/>
          <w:szCs w:val="21"/>
        </w:rPr>
      </w:pPr>
      <w:r>
        <w:rPr>
          <w:rFonts w:asciiTheme="minorHAnsi" w:hAnsiTheme="minorEastAsia" w:hint="eastAsia"/>
          <w:szCs w:val="21"/>
        </w:rPr>
        <w:t>4</w:t>
      </w:r>
      <w:r>
        <w:rPr>
          <w:rFonts w:ascii="宋体" w:hAnsi="宋体" w:hint="eastAsia"/>
          <w:szCs w:val="21"/>
        </w:rPr>
        <w:t>化粪池及隔油池外壁不应超出建筑控制线，其基础与现状市政给水、排水及</w:t>
      </w:r>
      <w:proofErr w:type="gramStart"/>
      <w:r>
        <w:rPr>
          <w:rFonts w:ascii="宋体" w:hAnsi="宋体" w:hint="eastAsia"/>
          <w:szCs w:val="21"/>
        </w:rPr>
        <w:t>燃气管净距离</w:t>
      </w:r>
      <w:proofErr w:type="gramEnd"/>
      <w:r>
        <w:rPr>
          <w:rFonts w:ascii="宋体" w:hAnsi="宋体" w:hint="eastAsia"/>
          <w:szCs w:val="21"/>
        </w:rPr>
        <w:t>不应小于3米，与现状市政电力及通信管道</w:t>
      </w:r>
      <w:proofErr w:type="gramStart"/>
      <w:r>
        <w:rPr>
          <w:rFonts w:ascii="宋体" w:hAnsi="宋体" w:hint="eastAsia"/>
          <w:szCs w:val="21"/>
        </w:rPr>
        <w:t>管沟净距离</w:t>
      </w:r>
      <w:proofErr w:type="gramEnd"/>
      <w:r>
        <w:rPr>
          <w:rFonts w:ascii="宋体" w:hAnsi="宋体" w:hint="eastAsia"/>
          <w:szCs w:val="21"/>
        </w:rPr>
        <w:t>不应小于1.5米，</w:t>
      </w:r>
      <w:proofErr w:type="gramStart"/>
      <w:r>
        <w:rPr>
          <w:rFonts w:ascii="宋体" w:hAnsi="宋体" w:hint="eastAsia"/>
          <w:szCs w:val="21"/>
        </w:rPr>
        <w:t>当无法</w:t>
      </w:r>
      <w:proofErr w:type="gramEnd"/>
      <w:r>
        <w:rPr>
          <w:rFonts w:ascii="宋体" w:hAnsi="宋体" w:hint="eastAsia"/>
          <w:szCs w:val="21"/>
        </w:rPr>
        <w:t>满足以上距离时，应按危险性较大的分部分项工程采取防护措施。</w:t>
      </w:r>
    </w:p>
    <w:p w:rsidR="00F553F5" w:rsidRDefault="005B37C0">
      <w:pPr>
        <w:widowControl w:val="0"/>
        <w:ind w:firstLineChars="200" w:firstLine="420"/>
        <w:jc w:val="both"/>
        <w:rPr>
          <w:rFonts w:ascii="宋体" w:hAnsi="宋体"/>
          <w:szCs w:val="21"/>
        </w:rPr>
      </w:pPr>
      <w:r>
        <w:rPr>
          <w:rFonts w:asciiTheme="minorHAnsi" w:hAnsiTheme="minorEastAsia" w:hint="eastAsia"/>
          <w:szCs w:val="21"/>
        </w:rPr>
        <w:t>5</w:t>
      </w:r>
      <w:r>
        <w:rPr>
          <w:rFonts w:asciiTheme="minorHAnsi" w:hAnsiTheme="minorEastAsia" w:hint="eastAsia"/>
          <w:szCs w:val="21"/>
        </w:rPr>
        <w:t>生化池、</w:t>
      </w:r>
      <w:r>
        <w:rPr>
          <w:rFonts w:ascii="宋体" w:hAnsi="宋体" w:hint="eastAsia"/>
          <w:szCs w:val="21"/>
        </w:rPr>
        <w:t>化粪池及隔油池外壁距离建筑物外墙不宜小于5m，并不得影响建筑物基础。</w:t>
      </w:r>
    </w:p>
    <w:p w:rsidR="00F553F5" w:rsidRDefault="005B37C0">
      <w:pPr>
        <w:pStyle w:val="Bodytext1"/>
      </w:pPr>
      <w:r>
        <w:rPr>
          <w:rStyle w:val="af5"/>
          <w:sz w:val="21"/>
          <w:szCs w:val="21"/>
        </w:rPr>
        <w:t>条文说明：</w:t>
      </w:r>
      <w:r>
        <w:rPr>
          <w:rStyle w:val="12"/>
          <w:rFonts w:hint="eastAsia"/>
          <w:sz w:val="21"/>
          <w:szCs w:val="21"/>
        </w:rPr>
        <w:t>化粪池距建筑物距离不宜小于5m，以保持环境卫生的最低要求，有些项目不能达到这一要求，主要原因是由于建筑用地有限，连5m距离都不能达到，考虑在化粪池挖掘土方时，以不影响已建房屋基础为准，应与土建专业协调，保证建筑安全，防止建筑基础产生不均匀沉陷且需做好通气、防臭、防爆措施。</w:t>
      </w:r>
    </w:p>
    <w:p w:rsidR="00F553F5" w:rsidRDefault="005B37C0">
      <w:pPr>
        <w:widowControl w:val="0"/>
        <w:ind w:firstLineChars="200" w:firstLine="420"/>
        <w:jc w:val="both"/>
        <w:rPr>
          <w:rFonts w:ascii="宋体" w:hAnsi="宋体"/>
          <w:szCs w:val="21"/>
        </w:rPr>
      </w:pPr>
      <w:r>
        <w:rPr>
          <w:rFonts w:asciiTheme="minorHAnsi" w:hAnsiTheme="minorEastAsia" w:hint="eastAsia"/>
          <w:szCs w:val="21"/>
        </w:rPr>
        <w:t>6</w:t>
      </w:r>
      <w:r>
        <w:rPr>
          <w:rFonts w:ascii="宋体" w:hAnsi="宋体" w:hint="eastAsia"/>
          <w:szCs w:val="21"/>
        </w:rPr>
        <w:t>室外隔油池、化粪池、生化池等污水处理设施应设置通气管，井盖应采用无透气孔的密闭井盖，通气管的设置位置应满足安全、环保要求。</w:t>
      </w:r>
      <w:proofErr w:type="gramStart"/>
      <w:r>
        <w:rPr>
          <w:rFonts w:ascii="宋体" w:hAnsi="宋体" w:hint="eastAsia"/>
          <w:szCs w:val="21"/>
        </w:rPr>
        <w:t>通气管宜引至</w:t>
      </w:r>
      <w:proofErr w:type="gramEnd"/>
      <w:r>
        <w:rPr>
          <w:rFonts w:ascii="宋体" w:hAnsi="宋体" w:hint="eastAsia"/>
          <w:szCs w:val="21"/>
        </w:rPr>
        <w:t>建筑物屋面或远离行人的场地，通气管附近如有高于通气管的门窗，通气</w:t>
      </w:r>
      <w:proofErr w:type="gramStart"/>
      <w:r>
        <w:rPr>
          <w:rFonts w:ascii="宋体" w:hAnsi="宋体" w:hint="eastAsia"/>
          <w:szCs w:val="21"/>
        </w:rPr>
        <w:t>管伸顶</w:t>
      </w:r>
      <w:proofErr w:type="gramEnd"/>
      <w:r>
        <w:rPr>
          <w:rFonts w:ascii="宋体" w:hAnsi="宋体" w:hint="eastAsia"/>
          <w:szCs w:val="21"/>
        </w:rPr>
        <w:t>位置应尽量远离该门窗且平面距离应大于4米或直线距离宜大于10米。</w:t>
      </w:r>
    </w:p>
    <w:p w:rsidR="00F553F5" w:rsidRDefault="005B37C0">
      <w:pPr>
        <w:pStyle w:val="Bodytext1"/>
      </w:pPr>
      <w:r>
        <w:rPr>
          <w:rStyle w:val="af5"/>
          <w:sz w:val="21"/>
          <w:szCs w:val="21"/>
        </w:rPr>
        <w:lastRenderedPageBreak/>
        <w:t>条文说明：</w:t>
      </w:r>
      <w:r>
        <w:rPr>
          <w:rStyle w:val="12"/>
          <w:rFonts w:hint="eastAsia"/>
          <w:sz w:val="21"/>
          <w:szCs w:val="21"/>
        </w:rPr>
        <w:t>山地城市，建筑门窗与通气管口有可能存在较大的高差，当建筑门窗与通气管口有较大高差时，虽平面距离不大于4米，但两点之间直线距离大于10米也能满足卫生要求。</w:t>
      </w:r>
    </w:p>
    <w:p w:rsidR="00F553F5" w:rsidRDefault="005B37C0">
      <w:pPr>
        <w:widowControl w:val="0"/>
        <w:ind w:firstLineChars="200" w:firstLine="420"/>
        <w:jc w:val="both"/>
        <w:rPr>
          <w:rFonts w:ascii="宋体" w:hAnsi="宋体"/>
          <w:szCs w:val="21"/>
        </w:rPr>
      </w:pPr>
      <w:r>
        <w:rPr>
          <w:rFonts w:ascii="宋体" w:hAnsi="宋体" w:hint="eastAsia"/>
          <w:szCs w:val="21"/>
        </w:rPr>
        <w:t>7 给排水管道应尽量</w:t>
      </w:r>
      <w:proofErr w:type="gramStart"/>
      <w:r>
        <w:rPr>
          <w:rFonts w:ascii="宋体" w:hAnsi="宋体" w:hint="eastAsia"/>
          <w:szCs w:val="21"/>
        </w:rPr>
        <w:t>避免穿挡墙</w:t>
      </w:r>
      <w:proofErr w:type="gramEnd"/>
      <w:r>
        <w:rPr>
          <w:rFonts w:ascii="宋体" w:hAnsi="宋体" w:hint="eastAsia"/>
          <w:szCs w:val="21"/>
        </w:rPr>
        <w:t>跌落，当排水管</w:t>
      </w:r>
      <w:proofErr w:type="gramStart"/>
      <w:r>
        <w:rPr>
          <w:rFonts w:ascii="宋体" w:hAnsi="宋体" w:hint="eastAsia"/>
          <w:szCs w:val="21"/>
        </w:rPr>
        <w:t>必须穿挡墙</w:t>
      </w:r>
      <w:proofErr w:type="gramEnd"/>
      <w:r>
        <w:rPr>
          <w:rFonts w:ascii="宋体" w:hAnsi="宋体" w:hint="eastAsia"/>
          <w:szCs w:val="21"/>
        </w:rPr>
        <w:t>跌落时，可采用管道跌落或跌水井跌落。</w:t>
      </w:r>
    </w:p>
    <w:p w:rsidR="00F553F5" w:rsidRDefault="005B37C0">
      <w:r>
        <w:rPr>
          <w:rStyle w:val="af5"/>
          <w:szCs w:val="21"/>
        </w:rPr>
        <w:t>条文说明：</w:t>
      </w:r>
      <w:r>
        <w:rPr>
          <w:rStyle w:val="12"/>
          <w:rFonts w:hint="eastAsia"/>
          <w:szCs w:val="21"/>
        </w:rPr>
        <w:t>山地项目，普遍存在挡墙，有些挡</w:t>
      </w:r>
      <w:proofErr w:type="gramStart"/>
      <w:r>
        <w:rPr>
          <w:rStyle w:val="12"/>
          <w:rFonts w:hint="eastAsia"/>
          <w:szCs w:val="21"/>
        </w:rPr>
        <w:t>墙甚至</w:t>
      </w:r>
      <w:proofErr w:type="gramEnd"/>
      <w:r>
        <w:rPr>
          <w:rStyle w:val="12"/>
          <w:rFonts w:hint="eastAsia"/>
          <w:szCs w:val="21"/>
        </w:rPr>
        <w:t>高达20米以上，采用深跌水井跌落很不经济，井是一个为了提供给人和维修设备进入，方便检查、清理、维修和管理管道系统的构筑物，排水管穿越挡墙跌落的情形，并不是必须设“井”构筑物供人进入维修，因此并不是必须采用跌水井的方式来消化高差，可以接合挡墙的设计采用管道</w:t>
      </w:r>
      <w:proofErr w:type="gramStart"/>
      <w:r>
        <w:rPr>
          <w:rStyle w:val="12"/>
          <w:rFonts w:hint="eastAsia"/>
          <w:szCs w:val="21"/>
        </w:rPr>
        <w:t>固定在挡墙上</w:t>
      </w:r>
      <w:proofErr w:type="gramEnd"/>
      <w:r>
        <w:rPr>
          <w:rStyle w:val="12"/>
          <w:rFonts w:hint="eastAsia"/>
          <w:szCs w:val="21"/>
        </w:rPr>
        <w:t>跌落的方式消化高差，当采用管道跌落时，管道应采用金属管牢靠固定</w:t>
      </w:r>
      <w:proofErr w:type="gramStart"/>
      <w:r>
        <w:rPr>
          <w:rStyle w:val="12"/>
          <w:rFonts w:hint="eastAsia"/>
          <w:szCs w:val="21"/>
        </w:rPr>
        <w:t>在挡墙主体</w:t>
      </w:r>
      <w:proofErr w:type="gramEnd"/>
      <w:r>
        <w:rPr>
          <w:rStyle w:val="12"/>
          <w:rFonts w:hint="eastAsia"/>
          <w:szCs w:val="21"/>
        </w:rPr>
        <w:t>上防止脱落，管道上部应采取措施防止人员或重物跌入管道，管道底部的接收井应采取消能及防止井盖被冲开的措施。</w:t>
      </w:r>
    </w:p>
    <w:p w:rsidR="00F553F5" w:rsidRDefault="005B37C0">
      <w:pPr>
        <w:widowControl w:val="0"/>
        <w:ind w:firstLineChars="200" w:firstLine="420"/>
        <w:jc w:val="both"/>
        <w:rPr>
          <w:rFonts w:ascii="宋体" w:hAnsi="宋体"/>
          <w:szCs w:val="21"/>
        </w:rPr>
      </w:pPr>
      <w:r>
        <w:rPr>
          <w:rFonts w:asciiTheme="minorHAnsi" w:hAnsiTheme="minorEastAsia" w:hint="eastAsia"/>
          <w:szCs w:val="21"/>
        </w:rPr>
        <w:t>8</w:t>
      </w:r>
      <w:r>
        <w:rPr>
          <w:rFonts w:ascii="宋体" w:hAnsi="宋体" w:hint="eastAsia"/>
          <w:szCs w:val="21"/>
        </w:rPr>
        <w:t>室外检查井井盖应采用有防滑、防响、防盗、防坠落、防位移措施的五防井盖，井盖上应具有属性标识，位于车道下的检查井应具有足够承载力和稳定性良好的井盖和井座。</w:t>
      </w:r>
    </w:p>
    <w:p w:rsidR="00F553F5" w:rsidRDefault="005B37C0">
      <w:pPr>
        <w:widowControl w:val="0"/>
        <w:ind w:firstLineChars="200" w:firstLine="420"/>
        <w:jc w:val="both"/>
        <w:rPr>
          <w:rFonts w:ascii="宋体" w:hAnsi="宋体"/>
          <w:szCs w:val="21"/>
        </w:rPr>
      </w:pPr>
      <w:r>
        <w:rPr>
          <w:rFonts w:asciiTheme="minorHAnsi" w:hAnsiTheme="minorEastAsia" w:hint="eastAsia"/>
          <w:szCs w:val="21"/>
        </w:rPr>
        <w:t>9</w:t>
      </w:r>
      <w:r>
        <w:rPr>
          <w:rFonts w:ascii="宋体" w:hAnsi="宋体" w:hint="eastAsia"/>
          <w:szCs w:val="21"/>
        </w:rPr>
        <w:t>压力管道总平面布置宜尽量利用车库及架空区域吊装管线，减少室外埋地管线工程量。</w:t>
      </w:r>
    </w:p>
    <w:p w:rsidR="00F553F5" w:rsidRDefault="005B37C0">
      <w:pPr>
        <w:widowControl w:val="0"/>
        <w:jc w:val="both"/>
        <w:rPr>
          <w:rFonts w:asciiTheme="minorHAnsi" w:eastAsiaTheme="minorEastAsia" w:hAnsiTheme="minorHAnsi"/>
          <w:b/>
          <w:bCs/>
          <w:kern w:val="0"/>
          <w:szCs w:val="21"/>
        </w:rPr>
      </w:pPr>
      <w:r>
        <w:rPr>
          <w:rFonts w:asciiTheme="minorHAnsi" w:eastAsiaTheme="minorEastAsia" w:hAnsiTheme="minorHAnsi" w:hint="eastAsia"/>
          <w:b/>
          <w:bCs/>
          <w:kern w:val="0"/>
          <w:szCs w:val="21"/>
        </w:rPr>
        <w:t>3.6.2</w:t>
      </w:r>
      <w:r>
        <w:rPr>
          <w:rFonts w:hint="eastAsia"/>
        </w:rPr>
        <w:t>燃气</w:t>
      </w:r>
    </w:p>
    <w:p w:rsidR="00F553F5" w:rsidRDefault="005B37C0">
      <w:pPr>
        <w:widowControl w:val="0"/>
        <w:ind w:firstLineChars="200" w:firstLine="420"/>
        <w:jc w:val="both"/>
        <w:rPr>
          <w:rFonts w:ascii="宋体" w:hAnsi="宋体"/>
          <w:szCs w:val="21"/>
        </w:rPr>
      </w:pPr>
      <w:r>
        <w:rPr>
          <w:rFonts w:asciiTheme="minorHAnsi" w:hAnsiTheme="minorEastAsia" w:hint="eastAsia"/>
          <w:szCs w:val="21"/>
        </w:rPr>
        <w:t>1</w:t>
      </w:r>
      <w:r>
        <w:rPr>
          <w:rFonts w:ascii="宋体" w:hAnsi="宋体" w:hint="eastAsia"/>
          <w:szCs w:val="21"/>
        </w:rPr>
        <w:t>燃气低压和中压输配管道及附属设施，最小保护范围为外缘周边0.5m范围内的区域；最小控制范围为外缘周边0.5m～5.0m范围内的区域。</w:t>
      </w:r>
    </w:p>
    <w:p w:rsidR="00F553F5" w:rsidRDefault="005B37C0">
      <w:pPr>
        <w:pStyle w:val="Bodytext1"/>
        <w:rPr>
          <w:b/>
        </w:rPr>
      </w:pPr>
      <w:r>
        <w:rPr>
          <w:rStyle w:val="af5"/>
          <w:sz w:val="21"/>
          <w:szCs w:val="21"/>
        </w:rPr>
        <w:t>条文说明：</w:t>
      </w:r>
      <w:r>
        <w:rPr>
          <w:rStyle w:val="12"/>
          <w:sz w:val="21"/>
          <w:szCs w:val="21"/>
        </w:rPr>
        <w:t>此条说的燃气保护范围主要针对已建燃气管道的保护。</w:t>
      </w:r>
    </w:p>
    <w:p w:rsidR="00F553F5" w:rsidRDefault="005B37C0">
      <w:pPr>
        <w:widowControl w:val="0"/>
        <w:ind w:firstLineChars="200" w:firstLine="420"/>
        <w:jc w:val="both"/>
        <w:rPr>
          <w:rFonts w:ascii="宋体" w:hAnsi="宋体"/>
          <w:szCs w:val="21"/>
        </w:rPr>
      </w:pPr>
      <w:r>
        <w:rPr>
          <w:rFonts w:asciiTheme="minorHAnsi" w:hAnsiTheme="minorEastAsia" w:hint="eastAsia"/>
          <w:szCs w:val="21"/>
        </w:rPr>
        <w:t>2</w:t>
      </w:r>
      <w:r>
        <w:rPr>
          <w:rFonts w:ascii="宋体" w:hAnsi="宋体" w:hint="eastAsia"/>
          <w:szCs w:val="21"/>
        </w:rPr>
        <w:t>埋地输配管道应根据冻土层、路面荷载等条件确定其埋设深度。车行道下输配管道的最小直埋深度不应小于0.9m,人行道及田地下输配管道的最小直埋深度不应小于0.6m，</w:t>
      </w:r>
      <w:r>
        <w:rPr>
          <w:rFonts w:ascii="宋体" w:hAnsi="宋体"/>
          <w:szCs w:val="21"/>
        </w:rPr>
        <w:t>机动车不能到达的地方埋深不得小于0.3米。</w:t>
      </w:r>
    </w:p>
    <w:p w:rsidR="00F553F5" w:rsidRDefault="005B37C0">
      <w:pPr>
        <w:pStyle w:val="Bodytext1"/>
        <w:rPr>
          <w:rStyle w:val="12"/>
          <w:sz w:val="21"/>
          <w:szCs w:val="21"/>
        </w:rPr>
      </w:pPr>
      <w:r>
        <w:rPr>
          <w:rStyle w:val="af5"/>
          <w:sz w:val="21"/>
          <w:szCs w:val="21"/>
        </w:rPr>
        <w:t>条文说明：</w:t>
      </w:r>
      <w:r>
        <w:rPr>
          <w:rStyle w:val="12"/>
          <w:sz w:val="21"/>
          <w:szCs w:val="21"/>
        </w:rPr>
        <w:t>此条依据《燃气工程项目规范》GB55009，条文中的</w:t>
      </w:r>
      <w:proofErr w:type="gramStart"/>
      <w:r>
        <w:rPr>
          <w:rStyle w:val="12"/>
          <w:sz w:val="21"/>
          <w:szCs w:val="21"/>
        </w:rPr>
        <w:t>直埋是指</w:t>
      </w:r>
      <w:proofErr w:type="gramEnd"/>
      <w:r>
        <w:rPr>
          <w:rStyle w:val="12"/>
          <w:sz w:val="21"/>
          <w:szCs w:val="21"/>
        </w:rPr>
        <w:t>直接埋在管沟中，当确有直埋深度不够时，应采取有效的保护措施。人行道可能仍有车辆停驻或行驶，为保护燃气管道，仍然要求直埋深度不小于0.6米，如果确认没有车辆行驶或停驻的地方，直埋深度为0.3米。</w:t>
      </w:r>
    </w:p>
    <w:p w:rsidR="00F553F5" w:rsidRDefault="005B37C0">
      <w:pPr>
        <w:widowControl w:val="0"/>
        <w:ind w:firstLineChars="200" w:firstLine="420"/>
        <w:jc w:val="both"/>
        <w:rPr>
          <w:rFonts w:ascii="宋体" w:hAnsi="宋体"/>
          <w:szCs w:val="21"/>
        </w:rPr>
      </w:pPr>
      <w:r>
        <w:rPr>
          <w:rFonts w:asciiTheme="minorHAnsi" w:hAnsiTheme="minorEastAsia" w:hint="eastAsia"/>
          <w:szCs w:val="21"/>
        </w:rPr>
        <w:t>3</w:t>
      </w:r>
      <w:r>
        <w:rPr>
          <w:rFonts w:ascii="宋体" w:hAnsi="宋体" w:hint="eastAsia"/>
          <w:szCs w:val="21"/>
        </w:rPr>
        <w:t>燃气</w:t>
      </w:r>
      <w:proofErr w:type="gramStart"/>
      <w:r>
        <w:rPr>
          <w:rFonts w:ascii="宋体" w:hAnsi="宋体" w:hint="eastAsia"/>
          <w:szCs w:val="21"/>
        </w:rPr>
        <w:t>管道宜沿道路</w:t>
      </w:r>
      <w:proofErr w:type="gramEnd"/>
      <w:r>
        <w:rPr>
          <w:rFonts w:ascii="宋体" w:hAnsi="宋体" w:hint="eastAsia"/>
          <w:szCs w:val="21"/>
        </w:rPr>
        <w:t>绿化带、非机动车道或人行步道敷设。</w:t>
      </w:r>
    </w:p>
    <w:p w:rsidR="00F553F5" w:rsidRDefault="005B37C0">
      <w:pPr>
        <w:widowControl w:val="0"/>
        <w:ind w:firstLineChars="200" w:firstLine="420"/>
        <w:jc w:val="both"/>
        <w:rPr>
          <w:rFonts w:ascii="宋体" w:hAnsi="宋体"/>
          <w:szCs w:val="21"/>
        </w:rPr>
      </w:pPr>
      <w:r>
        <w:rPr>
          <w:rFonts w:asciiTheme="minorHAnsi" w:hAnsiTheme="minorEastAsia" w:hint="eastAsia"/>
          <w:szCs w:val="21"/>
        </w:rPr>
        <w:t>4</w:t>
      </w:r>
      <w:r>
        <w:rPr>
          <w:rFonts w:ascii="宋体" w:hAnsi="宋体" w:hint="eastAsia"/>
          <w:szCs w:val="21"/>
        </w:rPr>
        <w:t>燃气管道与建（构）筑物的水平净距应符合现行国家标准《城镇燃气设计规范》GB50028和《燃气工程项目规范》GB55009的规定。</w:t>
      </w:r>
    </w:p>
    <w:p w:rsidR="00F553F5" w:rsidRDefault="005B37C0">
      <w:pPr>
        <w:pStyle w:val="Bodytext1"/>
      </w:pPr>
      <w:r>
        <w:rPr>
          <w:rStyle w:val="af5"/>
          <w:sz w:val="21"/>
          <w:szCs w:val="21"/>
        </w:rPr>
        <w:t>条文说明：</w:t>
      </w:r>
      <w:r>
        <w:rPr>
          <w:rStyle w:val="12"/>
          <w:sz w:val="21"/>
          <w:szCs w:val="21"/>
        </w:rPr>
        <w:t>燃气管道与建筑物间距按照现行国标50028的要求，主要针对新建管道与建筑物的距离。</w:t>
      </w:r>
    </w:p>
    <w:p w:rsidR="00F553F5" w:rsidRDefault="00F553F5"/>
    <w:p w:rsidR="00F553F5" w:rsidRDefault="005B37C0" w:rsidP="00C1639E">
      <w:pPr>
        <w:pStyle w:val="2"/>
        <w:widowControl w:val="0"/>
        <w:numPr>
          <w:ilvl w:val="1"/>
          <w:numId w:val="2"/>
        </w:numPr>
        <w:spacing w:line="360" w:lineRule="auto"/>
        <w:ind w:left="0" w:firstLine="0"/>
        <w:jc w:val="center"/>
        <w:rPr>
          <w:rFonts w:ascii="宋体" w:hAnsi="宋体"/>
          <w:kern w:val="0"/>
          <w:szCs w:val="21"/>
        </w:rPr>
      </w:pPr>
      <w:bookmarkStart w:id="19" w:name="_Toc143714891"/>
      <w:r>
        <w:rPr>
          <w:rFonts w:ascii="宋体" w:hAnsi="宋体" w:hint="eastAsia"/>
          <w:kern w:val="0"/>
          <w:szCs w:val="21"/>
        </w:rPr>
        <w:t>绿色建筑设计</w:t>
      </w:r>
      <w:bookmarkEnd w:id="19"/>
      <w:r>
        <w:rPr>
          <w:rFonts w:ascii="宋体" w:hAnsi="宋体"/>
          <w:kern w:val="0"/>
          <w:szCs w:val="21"/>
        </w:rPr>
        <w:fldChar w:fldCharType="begin"/>
      </w:r>
      <w:r>
        <w:rPr>
          <w:rFonts w:ascii="宋体" w:hAnsi="宋体" w:hint="eastAsia"/>
          <w:kern w:val="0"/>
          <w:szCs w:val="21"/>
        </w:rPr>
        <w:instrText>TC  "</w:instrText>
      </w:r>
      <w:bookmarkStart w:id="20" w:name="_Toc143718242"/>
      <w:r>
        <w:rPr>
          <w:rFonts w:ascii="宋体" w:hAnsi="宋体" w:hint="eastAsia"/>
          <w:kern w:val="0"/>
          <w:szCs w:val="21"/>
        </w:rPr>
        <w:instrText>3.</w:instrText>
      </w:r>
      <w:r>
        <w:rPr>
          <w:rFonts w:ascii="宋体" w:hAnsi="宋体"/>
          <w:kern w:val="0"/>
          <w:szCs w:val="21"/>
        </w:rPr>
        <w:instrText>7</w:instrText>
      </w:r>
      <w:r>
        <w:rPr>
          <w:rFonts w:ascii="宋体" w:hAnsi="宋体" w:hint="eastAsia"/>
          <w:kern w:val="0"/>
          <w:szCs w:val="21"/>
        </w:rPr>
        <w:instrText xml:space="preserve"> Green Building Design</w:instrText>
      </w:r>
      <w:bookmarkEnd w:id="20"/>
      <w:r>
        <w:rPr>
          <w:rFonts w:ascii="宋体" w:hAnsi="宋体" w:hint="eastAsia"/>
          <w:kern w:val="0"/>
          <w:szCs w:val="21"/>
        </w:rPr>
        <w:instrText>" \l 2</w:instrText>
      </w:r>
      <w:r>
        <w:rPr>
          <w:rFonts w:ascii="宋体" w:hAnsi="宋体"/>
          <w:kern w:val="0"/>
          <w:szCs w:val="21"/>
        </w:rPr>
        <w:fldChar w:fldCharType="end"/>
      </w:r>
    </w:p>
    <w:p w:rsidR="00F553F5" w:rsidRDefault="00F553F5"/>
    <w:p w:rsidR="00F553F5" w:rsidRDefault="005B37C0">
      <w:pPr>
        <w:rPr>
          <w:rFonts w:ascii="宋体" w:hAnsi="宋体" w:cs="宋体"/>
          <w:sz w:val="28"/>
          <w:szCs w:val="28"/>
        </w:rPr>
      </w:pPr>
      <w:r>
        <w:rPr>
          <w:rFonts w:asciiTheme="minorHAnsi" w:eastAsiaTheme="minorEastAsia" w:hAnsiTheme="minorHAnsi" w:hint="eastAsia"/>
          <w:b/>
          <w:bCs/>
          <w:kern w:val="0"/>
          <w:szCs w:val="21"/>
        </w:rPr>
        <w:t xml:space="preserve">3.7.1 </w:t>
      </w:r>
      <w:r>
        <w:rPr>
          <w:rFonts w:hint="eastAsia"/>
        </w:rPr>
        <w:t>新建居住建筑应进行绿色建筑设计，绿色建筑等级不低于基本级的技术要求。</w:t>
      </w:r>
    </w:p>
    <w:p w:rsidR="00F553F5" w:rsidRDefault="005B37C0">
      <w:pPr>
        <w:widowControl w:val="0"/>
        <w:jc w:val="both"/>
      </w:pPr>
      <w:r>
        <w:rPr>
          <w:rFonts w:asciiTheme="minorHAnsi" w:eastAsiaTheme="minorEastAsia" w:hAnsiTheme="minorHAnsi" w:hint="eastAsia"/>
          <w:b/>
          <w:bCs/>
          <w:kern w:val="0"/>
          <w:szCs w:val="21"/>
        </w:rPr>
        <w:t>3.7.2</w:t>
      </w:r>
      <w:r>
        <w:rPr>
          <w:rFonts w:hint="eastAsia"/>
        </w:rPr>
        <w:t>新建居住建筑应根据工程项目所在地的经济发展水平、环境与资源条件、文化传承，在满足规划和建筑使用功能的前提下，统筹兼顾建筑全寿命期内的安全耐久、健康舒适、生活便利、资源节约、环境宜居等性能。</w:t>
      </w:r>
    </w:p>
    <w:p w:rsidR="00F553F5" w:rsidRDefault="005B37C0">
      <w:pPr>
        <w:rPr>
          <w:rFonts w:ascii="宋体" w:hAnsi="宋体" w:cs="宋体"/>
          <w:sz w:val="28"/>
          <w:szCs w:val="28"/>
        </w:rPr>
      </w:pPr>
      <w:r>
        <w:rPr>
          <w:rFonts w:asciiTheme="minorHAnsi" w:eastAsiaTheme="minorEastAsia" w:hAnsiTheme="minorHAnsi" w:hint="eastAsia"/>
          <w:b/>
          <w:bCs/>
          <w:kern w:val="0"/>
          <w:szCs w:val="21"/>
        </w:rPr>
        <w:t>3.7.3</w:t>
      </w:r>
      <w:r>
        <w:rPr>
          <w:rFonts w:hint="eastAsia"/>
        </w:rPr>
        <w:t>新建居住建筑应在施工图设计阶段进行建筑碳排放计算。</w:t>
      </w:r>
    </w:p>
    <w:p w:rsidR="00F553F5" w:rsidRDefault="005B37C0">
      <w:pPr>
        <w:widowControl w:val="0"/>
        <w:jc w:val="both"/>
      </w:pPr>
      <w:r>
        <w:rPr>
          <w:rFonts w:asciiTheme="minorHAnsi" w:eastAsiaTheme="minorEastAsia" w:hAnsiTheme="minorHAnsi" w:hint="eastAsia"/>
          <w:b/>
          <w:bCs/>
          <w:kern w:val="0"/>
          <w:szCs w:val="21"/>
        </w:rPr>
        <w:t>3.7.4</w:t>
      </w:r>
      <w:r>
        <w:rPr>
          <w:rFonts w:hint="eastAsia"/>
        </w:rPr>
        <w:t>新建居住建筑在设计中应充分体现因地制宜的绿色建筑技术路线。</w:t>
      </w:r>
    </w:p>
    <w:p w:rsidR="00F553F5" w:rsidRDefault="005B37C0">
      <w:pPr>
        <w:widowControl w:val="0"/>
        <w:jc w:val="both"/>
      </w:pPr>
      <w:r>
        <w:rPr>
          <w:rFonts w:asciiTheme="minorHAnsi" w:eastAsiaTheme="minorEastAsia" w:hAnsiTheme="minorHAnsi" w:hint="eastAsia"/>
          <w:b/>
          <w:bCs/>
          <w:kern w:val="0"/>
          <w:szCs w:val="21"/>
        </w:rPr>
        <w:t>3.7.5</w:t>
      </w:r>
      <w:r>
        <w:rPr>
          <w:rFonts w:hint="eastAsia"/>
        </w:rPr>
        <w:t>新建居住建筑应采用可再生能源。</w:t>
      </w:r>
    </w:p>
    <w:p w:rsidR="00F553F5" w:rsidRDefault="00F553F5"/>
    <w:p w:rsidR="00F553F5" w:rsidRDefault="00F553F5">
      <w:pPr>
        <w:rPr>
          <w:rFonts w:ascii="宋体" w:hAnsi="宋体" w:cs="宋体"/>
          <w:sz w:val="28"/>
          <w:szCs w:val="28"/>
        </w:rPr>
      </w:pPr>
    </w:p>
    <w:p w:rsidR="00F553F5" w:rsidRDefault="00F553F5"/>
    <w:p w:rsidR="00F553F5" w:rsidRDefault="00F553F5"/>
    <w:p w:rsidR="00F553F5" w:rsidRDefault="005B37C0">
      <w:pPr>
        <w:spacing w:line="240" w:lineRule="auto"/>
        <w:rPr>
          <w:rFonts w:ascii="宋体" w:hAnsi="宋体" w:cs="Times New Roman"/>
          <w:b/>
          <w:bCs/>
          <w:kern w:val="0"/>
          <w:sz w:val="28"/>
          <w:szCs w:val="21"/>
        </w:rPr>
      </w:pPr>
      <w:r>
        <w:rPr>
          <w:rFonts w:ascii="宋体" w:hAnsi="宋体" w:cs="Times New Roman"/>
          <w:kern w:val="0"/>
          <w:szCs w:val="21"/>
        </w:rPr>
        <w:br w:type="page"/>
      </w:r>
    </w:p>
    <w:p w:rsidR="00F553F5" w:rsidRDefault="005B37C0">
      <w:pPr>
        <w:pStyle w:val="1"/>
        <w:widowControl w:val="0"/>
        <w:numPr>
          <w:ilvl w:val="0"/>
          <w:numId w:val="1"/>
        </w:numPr>
        <w:jc w:val="center"/>
        <w:rPr>
          <w:rFonts w:ascii="宋体" w:hAnsi="宋体" w:cs="Times New Roman"/>
          <w:kern w:val="0"/>
          <w:szCs w:val="21"/>
        </w:rPr>
      </w:pPr>
      <w:bookmarkStart w:id="21" w:name="_Toc143714892"/>
      <w:r>
        <w:rPr>
          <w:rFonts w:ascii="宋体" w:hAnsi="宋体" w:cs="Times New Roman" w:hint="eastAsia"/>
          <w:kern w:val="0"/>
          <w:szCs w:val="21"/>
        </w:rPr>
        <w:lastRenderedPageBreak/>
        <w:t>套内设计</w:t>
      </w:r>
      <w:bookmarkEnd w:id="21"/>
      <w:r>
        <w:rPr>
          <w:rFonts w:ascii="宋体" w:hAnsi="宋体" w:cs="Times New Roman"/>
          <w:kern w:val="0"/>
          <w:szCs w:val="21"/>
        </w:rPr>
        <w:fldChar w:fldCharType="begin"/>
      </w:r>
      <w:r>
        <w:rPr>
          <w:rFonts w:ascii="宋体" w:hAnsi="宋体" w:cs="Times New Roman" w:hint="eastAsia"/>
          <w:kern w:val="0"/>
          <w:szCs w:val="21"/>
        </w:rPr>
        <w:instrText>TC  "</w:instrText>
      </w:r>
      <w:bookmarkStart w:id="22" w:name="_Toc143718243"/>
      <w:r>
        <w:rPr>
          <w:rFonts w:ascii="宋体" w:hAnsi="宋体" w:cs="Times New Roman" w:hint="eastAsia"/>
          <w:kern w:val="0"/>
          <w:szCs w:val="21"/>
        </w:rPr>
        <w:instrText>4 sets of interior design</w:instrText>
      </w:r>
      <w:bookmarkEnd w:id="22"/>
      <w:r>
        <w:rPr>
          <w:rFonts w:ascii="宋体" w:hAnsi="宋体" w:cs="Times New Roman" w:hint="eastAsia"/>
          <w:kern w:val="0"/>
          <w:szCs w:val="21"/>
        </w:rPr>
        <w:instrText>" \l 1</w:instrText>
      </w:r>
      <w:r>
        <w:rPr>
          <w:rFonts w:ascii="宋体" w:hAnsi="宋体" w:cs="Times New Roman"/>
          <w:kern w:val="0"/>
          <w:szCs w:val="21"/>
        </w:rPr>
        <w:fldChar w:fldCharType="end"/>
      </w:r>
    </w:p>
    <w:p w:rsidR="00F553F5" w:rsidRDefault="00F553F5"/>
    <w:p w:rsidR="00F553F5" w:rsidRDefault="005B37C0">
      <w:pPr>
        <w:pStyle w:val="2"/>
        <w:widowControl w:val="0"/>
        <w:numPr>
          <w:ilvl w:val="1"/>
          <w:numId w:val="4"/>
        </w:numPr>
        <w:spacing w:line="360" w:lineRule="auto"/>
        <w:ind w:left="0" w:firstLine="0"/>
        <w:jc w:val="center"/>
        <w:rPr>
          <w:rFonts w:ascii="宋体" w:hAnsiTheme="minorEastAsia"/>
          <w:kern w:val="0"/>
          <w:szCs w:val="21"/>
        </w:rPr>
      </w:pPr>
      <w:bookmarkStart w:id="23" w:name="_Toc143714893"/>
      <w:r>
        <w:rPr>
          <w:rFonts w:ascii="宋体" w:hAnsiTheme="minorEastAsia" w:hint="eastAsia"/>
          <w:kern w:val="0"/>
          <w:szCs w:val="21"/>
        </w:rPr>
        <w:t>套型</w:t>
      </w:r>
      <w:bookmarkEnd w:id="23"/>
      <w:r>
        <w:rPr>
          <w:rFonts w:ascii="宋体" w:hAnsiTheme="minorEastAsia"/>
          <w:kern w:val="0"/>
          <w:szCs w:val="21"/>
        </w:rPr>
        <w:fldChar w:fldCharType="begin"/>
      </w:r>
      <w:r>
        <w:rPr>
          <w:rFonts w:ascii="宋体" w:hAnsiTheme="minorEastAsia" w:hint="eastAsia"/>
          <w:kern w:val="0"/>
          <w:szCs w:val="21"/>
        </w:rPr>
        <w:instrText>TC  "</w:instrText>
      </w:r>
      <w:bookmarkStart w:id="24" w:name="_Toc143718244"/>
      <w:r>
        <w:rPr>
          <w:rFonts w:ascii="宋体" w:hAnsiTheme="minorEastAsia" w:hint="eastAsia"/>
          <w:kern w:val="0"/>
          <w:szCs w:val="21"/>
        </w:rPr>
        <w:instrText>4.1 Set type</w:instrText>
      </w:r>
      <w:bookmarkEnd w:id="24"/>
      <w:r>
        <w:rPr>
          <w:rFonts w:ascii="宋体" w:hAnsiTheme="minorEastAsia" w:hint="eastAsia"/>
          <w:kern w:val="0"/>
          <w:szCs w:val="21"/>
        </w:rPr>
        <w:instrText>" \l 2</w:instrText>
      </w:r>
      <w:r>
        <w:rPr>
          <w:rFonts w:ascii="宋体" w:hAnsiTheme="minorEastAsia"/>
          <w:kern w:val="0"/>
          <w:szCs w:val="21"/>
        </w:rPr>
        <w:fldChar w:fldCharType="end"/>
      </w:r>
    </w:p>
    <w:p w:rsidR="00F553F5" w:rsidRDefault="00F553F5"/>
    <w:p w:rsidR="00F553F5" w:rsidRDefault="005B37C0">
      <w:pPr>
        <w:rPr>
          <w:rFonts w:ascii="宋体" w:hAnsi="宋体" w:cs="宋体"/>
          <w:szCs w:val="21"/>
        </w:rPr>
      </w:pPr>
      <w:r>
        <w:rPr>
          <w:rFonts w:asciiTheme="minorHAnsi" w:eastAsiaTheme="minorEastAsia" w:hAnsiTheme="minorHAnsi" w:hint="eastAsia"/>
          <w:b/>
          <w:bCs/>
          <w:kern w:val="0"/>
          <w:szCs w:val="21"/>
        </w:rPr>
        <w:t>4</w:t>
      </w:r>
      <w:r>
        <w:rPr>
          <w:rFonts w:asciiTheme="minorHAnsi" w:eastAsiaTheme="minorEastAsia" w:hAnsiTheme="minorHAnsi"/>
          <w:b/>
          <w:bCs/>
          <w:kern w:val="0"/>
          <w:szCs w:val="21"/>
        </w:rPr>
        <w:t>.1.1</w:t>
      </w:r>
      <w:r>
        <w:rPr>
          <w:rFonts w:ascii="宋体" w:hAnsi="宋体" w:cs="宋体" w:hint="eastAsia"/>
          <w:szCs w:val="21"/>
        </w:rPr>
        <w:t>住宅应按套型设计，每套住宅应设卧室、起居室（厅）、厨房和卫生间等基本功能空间。</w:t>
      </w:r>
    </w:p>
    <w:p w:rsidR="00F553F5" w:rsidRDefault="005B37C0">
      <w:pPr>
        <w:pStyle w:val="Bodytext1"/>
        <w:rPr>
          <w:b/>
          <w:color w:val="000000"/>
          <w:sz w:val="24"/>
          <w:u w:val="single"/>
        </w:rPr>
      </w:pPr>
      <w:r>
        <w:rPr>
          <w:rStyle w:val="af5"/>
          <w:sz w:val="21"/>
          <w:szCs w:val="21"/>
        </w:rPr>
        <w:t>条文说明：</w:t>
      </w:r>
      <w:r>
        <w:rPr>
          <w:rStyle w:val="12"/>
          <w:sz w:val="21"/>
          <w:szCs w:val="21"/>
        </w:rPr>
        <w:t>住宅按套型设计是指每套住宅的分户界限应明确，必须独门独户，每套住宅至少包含卧室、起居室（厅）、厨房和卫生间等基本功能空间。本条要求将这些基本功</w:t>
      </w:r>
      <w:proofErr w:type="gramStart"/>
      <w:r>
        <w:rPr>
          <w:rStyle w:val="12"/>
          <w:sz w:val="21"/>
          <w:szCs w:val="21"/>
        </w:rPr>
        <w:t>能空间</w:t>
      </w:r>
      <w:proofErr w:type="gramEnd"/>
      <w:r>
        <w:rPr>
          <w:rStyle w:val="12"/>
          <w:sz w:val="21"/>
          <w:szCs w:val="21"/>
        </w:rPr>
        <w:t>设计于户门之内，不得与其他套型共用或合用。这里要进一步说明的是：基本功</w:t>
      </w:r>
      <w:proofErr w:type="gramStart"/>
      <w:r>
        <w:rPr>
          <w:rStyle w:val="12"/>
          <w:sz w:val="21"/>
          <w:szCs w:val="21"/>
        </w:rPr>
        <w:t>能空间</w:t>
      </w:r>
      <w:proofErr w:type="gramEnd"/>
      <w:r>
        <w:rPr>
          <w:rStyle w:val="12"/>
          <w:sz w:val="21"/>
          <w:szCs w:val="21"/>
        </w:rPr>
        <w:t>不等于房间，没有要求独立封闭，有时不同的功能空间会部分地重合或相互“借用”。当起居功能空间和卧室功能空间合用时，称为兼起居的卧室。</w:t>
      </w:r>
    </w:p>
    <w:p w:rsidR="00F553F5" w:rsidRDefault="005B37C0">
      <w:pPr>
        <w:rPr>
          <w:rFonts w:ascii="宋体" w:hAnsi="宋体" w:cs="宋体"/>
          <w:szCs w:val="21"/>
        </w:rPr>
      </w:pPr>
      <w:r>
        <w:rPr>
          <w:rFonts w:asciiTheme="minorHAnsi" w:eastAsiaTheme="minorEastAsia" w:hAnsiTheme="minorHAnsi" w:hint="eastAsia"/>
          <w:b/>
          <w:bCs/>
          <w:kern w:val="0"/>
          <w:szCs w:val="21"/>
        </w:rPr>
        <w:t>4</w:t>
      </w:r>
      <w:r>
        <w:rPr>
          <w:rFonts w:asciiTheme="minorHAnsi" w:eastAsiaTheme="minorEastAsia" w:hAnsiTheme="minorHAnsi"/>
          <w:b/>
          <w:bCs/>
          <w:kern w:val="0"/>
          <w:szCs w:val="21"/>
        </w:rPr>
        <w:t>.1.2</w:t>
      </w:r>
      <w:r>
        <w:rPr>
          <w:rFonts w:ascii="宋体" w:hAnsi="宋体" w:cs="宋体" w:hint="eastAsia"/>
          <w:szCs w:val="21"/>
        </w:rPr>
        <w:t>住宅套型按居住空间数分为四类，各类的居住空间数应符合表4.1.2的规定。</w:t>
      </w:r>
    </w:p>
    <w:p w:rsidR="00F553F5" w:rsidRDefault="00F553F5"/>
    <w:p w:rsidR="00F553F5" w:rsidRDefault="005B37C0">
      <w:pPr>
        <w:widowControl w:val="0"/>
        <w:jc w:val="center"/>
        <w:rPr>
          <w:rFonts w:ascii="宋体" w:hAnsi="宋体"/>
          <w:szCs w:val="21"/>
        </w:rPr>
      </w:pPr>
      <w:r>
        <w:rPr>
          <w:rFonts w:ascii="宋体" w:hAnsi="宋体" w:hint="eastAsia"/>
          <w:szCs w:val="21"/>
        </w:rPr>
        <w:t>表4.1.2不同套型居住空间个数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6"/>
        <w:gridCol w:w="2153"/>
      </w:tblGrid>
      <w:tr w:rsidR="00F553F5">
        <w:trPr>
          <w:jc w:val="center"/>
        </w:trPr>
        <w:tc>
          <w:tcPr>
            <w:tcW w:w="1666" w:type="dxa"/>
          </w:tcPr>
          <w:p w:rsidR="00F553F5" w:rsidRDefault="005B37C0">
            <w:pPr>
              <w:widowControl w:val="0"/>
              <w:jc w:val="center"/>
              <w:rPr>
                <w:rFonts w:ascii="宋体" w:hAnsi="宋体"/>
                <w:szCs w:val="21"/>
              </w:rPr>
            </w:pPr>
            <w:r>
              <w:rPr>
                <w:rFonts w:ascii="宋体" w:hAnsi="宋体" w:hint="eastAsia"/>
                <w:szCs w:val="21"/>
              </w:rPr>
              <w:t>套型</w:t>
            </w:r>
          </w:p>
        </w:tc>
        <w:tc>
          <w:tcPr>
            <w:tcW w:w="2153" w:type="dxa"/>
          </w:tcPr>
          <w:p w:rsidR="00F553F5" w:rsidRDefault="005B37C0">
            <w:pPr>
              <w:widowControl w:val="0"/>
              <w:jc w:val="center"/>
              <w:rPr>
                <w:rFonts w:ascii="宋体" w:hAnsi="宋体"/>
                <w:szCs w:val="21"/>
              </w:rPr>
            </w:pPr>
            <w:r>
              <w:rPr>
                <w:rFonts w:ascii="宋体" w:hAnsi="宋体" w:hint="eastAsia"/>
                <w:szCs w:val="21"/>
              </w:rPr>
              <w:t>居住空间数（</w:t>
            </w:r>
            <w:proofErr w:type="gramStart"/>
            <w:r>
              <w:rPr>
                <w:rFonts w:ascii="宋体" w:hAnsi="宋体" w:hint="eastAsia"/>
                <w:szCs w:val="21"/>
              </w:rPr>
              <w:t>个</w:t>
            </w:r>
            <w:proofErr w:type="gramEnd"/>
            <w:r>
              <w:rPr>
                <w:rFonts w:ascii="宋体" w:hAnsi="宋体" w:hint="eastAsia"/>
                <w:szCs w:val="21"/>
              </w:rPr>
              <w:t>）</w:t>
            </w:r>
          </w:p>
        </w:tc>
      </w:tr>
      <w:tr w:rsidR="00F553F5">
        <w:trPr>
          <w:jc w:val="center"/>
        </w:trPr>
        <w:tc>
          <w:tcPr>
            <w:tcW w:w="1666" w:type="dxa"/>
          </w:tcPr>
          <w:p w:rsidR="00F553F5" w:rsidRDefault="005B37C0">
            <w:pPr>
              <w:widowControl w:val="0"/>
              <w:jc w:val="center"/>
              <w:rPr>
                <w:rFonts w:ascii="宋体" w:hAnsi="宋体"/>
                <w:szCs w:val="21"/>
              </w:rPr>
            </w:pPr>
            <w:r>
              <w:rPr>
                <w:rFonts w:ascii="宋体" w:hAnsi="宋体" w:hint="eastAsia"/>
                <w:szCs w:val="21"/>
              </w:rPr>
              <w:t>一类</w:t>
            </w:r>
          </w:p>
        </w:tc>
        <w:tc>
          <w:tcPr>
            <w:tcW w:w="2153" w:type="dxa"/>
          </w:tcPr>
          <w:p w:rsidR="00F553F5" w:rsidRDefault="005B37C0">
            <w:pPr>
              <w:widowControl w:val="0"/>
              <w:jc w:val="center"/>
              <w:rPr>
                <w:rFonts w:ascii="宋体" w:hAnsi="宋体"/>
                <w:szCs w:val="21"/>
              </w:rPr>
            </w:pPr>
            <w:r>
              <w:rPr>
                <w:rFonts w:ascii="宋体" w:hAnsi="宋体" w:hint="eastAsia"/>
                <w:szCs w:val="21"/>
              </w:rPr>
              <w:t>1</w:t>
            </w:r>
          </w:p>
        </w:tc>
      </w:tr>
      <w:tr w:rsidR="00F553F5">
        <w:trPr>
          <w:jc w:val="center"/>
        </w:trPr>
        <w:tc>
          <w:tcPr>
            <w:tcW w:w="1666" w:type="dxa"/>
          </w:tcPr>
          <w:p w:rsidR="00F553F5" w:rsidRDefault="005B37C0">
            <w:pPr>
              <w:widowControl w:val="0"/>
              <w:jc w:val="center"/>
              <w:rPr>
                <w:rFonts w:ascii="宋体" w:hAnsi="宋体"/>
                <w:szCs w:val="21"/>
              </w:rPr>
            </w:pPr>
            <w:r>
              <w:rPr>
                <w:rFonts w:ascii="宋体" w:hAnsi="宋体" w:hint="eastAsia"/>
                <w:szCs w:val="21"/>
              </w:rPr>
              <w:t>二类</w:t>
            </w:r>
          </w:p>
        </w:tc>
        <w:tc>
          <w:tcPr>
            <w:tcW w:w="2153" w:type="dxa"/>
          </w:tcPr>
          <w:p w:rsidR="00F553F5" w:rsidRDefault="005B37C0">
            <w:pPr>
              <w:widowControl w:val="0"/>
              <w:jc w:val="center"/>
              <w:rPr>
                <w:rFonts w:ascii="宋体" w:hAnsi="宋体"/>
                <w:szCs w:val="21"/>
              </w:rPr>
            </w:pPr>
            <w:r>
              <w:rPr>
                <w:rFonts w:ascii="宋体" w:hAnsi="宋体" w:hint="eastAsia"/>
                <w:szCs w:val="21"/>
              </w:rPr>
              <w:t>2</w:t>
            </w:r>
          </w:p>
        </w:tc>
      </w:tr>
      <w:tr w:rsidR="00F553F5">
        <w:trPr>
          <w:trHeight w:val="267"/>
          <w:jc w:val="center"/>
        </w:trPr>
        <w:tc>
          <w:tcPr>
            <w:tcW w:w="1666" w:type="dxa"/>
          </w:tcPr>
          <w:p w:rsidR="00F553F5" w:rsidRDefault="005B37C0">
            <w:pPr>
              <w:widowControl w:val="0"/>
              <w:jc w:val="center"/>
              <w:rPr>
                <w:rFonts w:ascii="宋体" w:hAnsi="宋体"/>
                <w:szCs w:val="21"/>
              </w:rPr>
            </w:pPr>
            <w:r>
              <w:rPr>
                <w:rFonts w:ascii="宋体" w:hAnsi="宋体" w:hint="eastAsia"/>
                <w:szCs w:val="21"/>
              </w:rPr>
              <w:t>三类</w:t>
            </w:r>
          </w:p>
        </w:tc>
        <w:tc>
          <w:tcPr>
            <w:tcW w:w="2153" w:type="dxa"/>
          </w:tcPr>
          <w:p w:rsidR="00F553F5" w:rsidRDefault="005B37C0">
            <w:pPr>
              <w:widowControl w:val="0"/>
              <w:jc w:val="center"/>
              <w:rPr>
                <w:rFonts w:ascii="宋体" w:hAnsi="宋体"/>
                <w:szCs w:val="21"/>
              </w:rPr>
            </w:pPr>
            <w:r>
              <w:rPr>
                <w:rFonts w:ascii="宋体" w:hAnsi="宋体" w:hint="eastAsia"/>
                <w:szCs w:val="21"/>
              </w:rPr>
              <w:t>3</w:t>
            </w:r>
          </w:p>
        </w:tc>
      </w:tr>
      <w:tr w:rsidR="00F553F5">
        <w:trPr>
          <w:trHeight w:val="231"/>
          <w:jc w:val="center"/>
        </w:trPr>
        <w:tc>
          <w:tcPr>
            <w:tcW w:w="1666" w:type="dxa"/>
          </w:tcPr>
          <w:p w:rsidR="00F553F5" w:rsidRDefault="005B37C0">
            <w:pPr>
              <w:widowControl w:val="0"/>
              <w:jc w:val="center"/>
              <w:rPr>
                <w:rFonts w:ascii="宋体" w:hAnsi="宋体"/>
                <w:szCs w:val="21"/>
              </w:rPr>
            </w:pPr>
            <w:r>
              <w:rPr>
                <w:rFonts w:ascii="宋体" w:hAnsi="宋体" w:hint="eastAsia"/>
                <w:szCs w:val="21"/>
              </w:rPr>
              <w:t>四类</w:t>
            </w:r>
          </w:p>
        </w:tc>
        <w:tc>
          <w:tcPr>
            <w:tcW w:w="2153" w:type="dxa"/>
          </w:tcPr>
          <w:p w:rsidR="00F553F5" w:rsidRDefault="005B37C0">
            <w:pPr>
              <w:widowControl w:val="0"/>
              <w:jc w:val="center"/>
              <w:rPr>
                <w:rFonts w:ascii="宋体" w:hAnsi="宋体"/>
                <w:szCs w:val="21"/>
              </w:rPr>
            </w:pPr>
            <w:r>
              <w:rPr>
                <w:rFonts w:ascii="宋体" w:hAnsi="宋体" w:hint="eastAsia"/>
                <w:szCs w:val="21"/>
              </w:rPr>
              <w:t>≥4</w:t>
            </w:r>
          </w:p>
        </w:tc>
      </w:tr>
    </w:tbl>
    <w:p w:rsidR="00F553F5" w:rsidRDefault="005B37C0">
      <w:pPr>
        <w:pStyle w:val="Bodytext1"/>
        <w:rPr>
          <w:color w:val="000000"/>
          <w:sz w:val="24"/>
          <w:u w:val="single"/>
        </w:rPr>
      </w:pPr>
      <w:r>
        <w:rPr>
          <w:rStyle w:val="af5"/>
          <w:sz w:val="21"/>
          <w:szCs w:val="21"/>
        </w:rPr>
        <w:t>条文说明：</w:t>
      </w:r>
      <w:r>
        <w:rPr>
          <w:rStyle w:val="12"/>
          <w:sz w:val="21"/>
          <w:szCs w:val="21"/>
        </w:rPr>
        <w:t>套型的概念，以居住空间数划分。限定每套最低可分居住空间数，是为了限定每类住宅的最低规模,保证使用者的基本生活要求。</w:t>
      </w:r>
    </w:p>
    <w:p w:rsidR="00F553F5" w:rsidRDefault="005B37C0">
      <w:pPr>
        <w:rPr>
          <w:rFonts w:ascii="宋体" w:hAnsi="宋体" w:cs="宋体"/>
          <w:szCs w:val="21"/>
        </w:rPr>
      </w:pPr>
      <w:r>
        <w:rPr>
          <w:rFonts w:asciiTheme="minorHAnsi" w:eastAsiaTheme="minorEastAsia" w:hAnsiTheme="minorHAnsi" w:hint="eastAsia"/>
          <w:b/>
          <w:bCs/>
          <w:kern w:val="0"/>
          <w:szCs w:val="21"/>
        </w:rPr>
        <w:t>4</w:t>
      </w:r>
      <w:r>
        <w:rPr>
          <w:rFonts w:asciiTheme="minorHAnsi" w:eastAsiaTheme="minorEastAsia" w:hAnsiTheme="minorHAnsi"/>
          <w:b/>
          <w:bCs/>
          <w:kern w:val="0"/>
          <w:szCs w:val="21"/>
        </w:rPr>
        <w:t>.1.3</w:t>
      </w:r>
      <w:r>
        <w:rPr>
          <w:rFonts w:ascii="宋体" w:hAnsi="宋体" w:cs="宋体" w:hint="eastAsia"/>
          <w:szCs w:val="21"/>
        </w:rPr>
        <w:t>套型的使用面积应符合下列规定：</w:t>
      </w:r>
    </w:p>
    <w:p w:rsidR="00F553F5" w:rsidRDefault="005B37C0">
      <w:pPr>
        <w:widowControl w:val="0"/>
        <w:ind w:firstLineChars="200" w:firstLine="420"/>
        <w:jc w:val="both"/>
        <w:rPr>
          <w:rFonts w:ascii="宋体" w:hAnsi="宋体"/>
          <w:szCs w:val="21"/>
        </w:rPr>
      </w:pPr>
      <w:r>
        <w:rPr>
          <w:rFonts w:asciiTheme="minorHAnsi" w:hAnsiTheme="minorEastAsia" w:hint="eastAsia"/>
          <w:szCs w:val="21"/>
        </w:rPr>
        <w:t>1</w:t>
      </w:r>
      <w:r>
        <w:rPr>
          <w:rFonts w:ascii="宋体" w:hAnsi="宋体" w:hint="eastAsia"/>
          <w:szCs w:val="21"/>
        </w:rPr>
        <w:t xml:space="preserve"> 由卧室、起居室（厅）、厨房和卫生间等组成的套型，其使用面积不应小于35㎡；</w:t>
      </w:r>
    </w:p>
    <w:p w:rsidR="00F553F5" w:rsidRDefault="005B37C0">
      <w:pPr>
        <w:widowControl w:val="0"/>
        <w:ind w:firstLineChars="200" w:firstLine="420"/>
        <w:jc w:val="both"/>
        <w:rPr>
          <w:rFonts w:ascii="宋体" w:hAnsi="宋体"/>
          <w:szCs w:val="21"/>
        </w:rPr>
      </w:pPr>
      <w:r>
        <w:rPr>
          <w:rFonts w:asciiTheme="minorHAnsi" w:hAnsiTheme="minorEastAsia" w:hint="eastAsia"/>
          <w:szCs w:val="21"/>
        </w:rPr>
        <w:t>2</w:t>
      </w:r>
      <w:r>
        <w:rPr>
          <w:rFonts w:ascii="宋体" w:hAnsi="宋体" w:hint="eastAsia"/>
          <w:szCs w:val="21"/>
        </w:rPr>
        <w:t xml:space="preserve"> </w:t>
      </w:r>
      <w:proofErr w:type="gramStart"/>
      <w:r>
        <w:rPr>
          <w:rFonts w:ascii="宋体" w:hAnsi="宋体" w:hint="eastAsia"/>
          <w:szCs w:val="21"/>
        </w:rPr>
        <w:t>由兼起居</w:t>
      </w:r>
      <w:proofErr w:type="gramEnd"/>
      <w:r>
        <w:rPr>
          <w:rFonts w:ascii="宋体" w:hAnsi="宋体" w:hint="eastAsia"/>
          <w:szCs w:val="21"/>
        </w:rPr>
        <w:t>的卧室、厨房和卫生间等组成的套型，其使用面积不应小于24㎡。</w:t>
      </w:r>
    </w:p>
    <w:p w:rsidR="00F553F5" w:rsidRDefault="005B37C0">
      <w:pPr>
        <w:pStyle w:val="Bodytext1"/>
        <w:rPr>
          <w:rStyle w:val="12"/>
          <w:sz w:val="21"/>
          <w:szCs w:val="21"/>
        </w:rPr>
      </w:pPr>
      <w:r>
        <w:rPr>
          <w:rStyle w:val="af5"/>
          <w:sz w:val="21"/>
          <w:szCs w:val="21"/>
        </w:rPr>
        <w:t>条文说明：</w:t>
      </w:r>
      <w:r>
        <w:rPr>
          <w:rStyle w:val="12"/>
          <w:sz w:val="21"/>
          <w:szCs w:val="21"/>
        </w:rPr>
        <w:t>居住空间数与使用面积一般是有关联的。经对套型使用面积的论证，结合当前居住需求，规定各类套型最小使用面积，其计算方法是：</w:t>
      </w:r>
    </w:p>
    <w:p w:rsidR="00F553F5" w:rsidRDefault="005B37C0">
      <w:pPr>
        <w:pStyle w:val="Bodytext1"/>
        <w:ind w:firstLineChars="200" w:firstLine="420"/>
        <w:rPr>
          <w:rStyle w:val="12"/>
          <w:sz w:val="21"/>
          <w:szCs w:val="21"/>
        </w:rPr>
      </w:pPr>
      <w:r>
        <w:rPr>
          <w:rStyle w:val="12"/>
          <w:sz w:val="21"/>
          <w:szCs w:val="21"/>
        </w:rPr>
        <w:t>1、由卧室,起居室(厅)、厨房和卫生间等组成的住宅套型,使用面积最小值为35</w:t>
      </w:r>
      <w:r>
        <w:rPr>
          <w:rStyle w:val="12"/>
          <w:rFonts w:hint="eastAsia"/>
          <w:sz w:val="21"/>
          <w:szCs w:val="21"/>
        </w:rPr>
        <w:t>㎡</w:t>
      </w:r>
      <w:r>
        <w:rPr>
          <w:rStyle w:val="12"/>
          <w:sz w:val="21"/>
          <w:szCs w:val="21"/>
        </w:rPr>
        <w:t>,即:10</w:t>
      </w:r>
      <w:r>
        <w:rPr>
          <w:rStyle w:val="12"/>
          <w:rFonts w:hint="eastAsia"/>
          <w:sz w:val="21"/>
          <w:szCs w:val="21"/>
        </w:rPr>
        <w:t>㎡</w:t>
      </w:r>
      <w:r>
        <w:rPr>
          <w:rStyle w:val="12"/>
          <w:sz w:val="21"/>
          <w:szCs w:val="21"/>
        </w:rPr>
        <w:t>(双人卧室)＋12</w:t>
      </w:r>
      <w:r>
        <w:rPr>
          <w:rStyle w:val="12"/>
          <w:rFonts w:hint="eastAsia"/>
          <w:sz w:val="21"/>
          <w:szCs w:val="21"/>
        </w:rPr>
        <w:t>㎡</w:t>
      </w:r>
      <w:r>
        <w:rPr>
          <w:rStyle w:val="12"/>
          <w:sz w:val="21"/>
          <w:szCs w:val="21"/>
        </w:rPr>
        <w:t>(起居室、厅)＋4</w:t>
      </w:r>
      <w:r>
        <w:rPr>
          <w:rStyle w:val="12"/>
          <w:rFonts w:hint="eastAsia"/>
          <w:sz w:val="21"/>
          <w:szCs w:val="21"/>
        </w:rPr>
        <w:t>㎡</w:t>
      </w:r>
      <w:r>
        <w:rPr>
          <w:rStyle w:val="12"/>
          <w:sz w:val="21"/>
          <w:szCs w:val="21"/>
        </w:rPr>
        <w:t>(厨房)+3.5</w:t>
      </w:r>
      <w:r>
        <w:rPr>
          <w:rStyle w:val="12"/>
          <w:rFonts w:hint="eastAsia"/>
          <w:sz w:val="21"/>
          <w:szCs w:val="21"/>
        </w:rPr>
        <w:t>㎡</w:t>
      </w:r>
      <w:r>
        <w:rPr>
          <w:rStyle w:val="12"/>
          <w:sz w:val="21"/>
          <w:szCs w:val="21"/>
        </w:rPr>
        <w:t>（卫生间)＋5.5m</w:t>
      </w:r>
      <w:r>
        <w:rPr>
          <w:rStyle w:val="12"/>
          <w:rFonts w:hint="eastAsia"/>
          <w:sz w:val="21"/>
          <w:szCs w:val="21"/>
        </w:rPr>
        <w:t>㎡</w:t>
      </w:r>
      <w:r>
        <w:rPr>
          <w:rStyle w:val="12"/>
          <w:sz w:val="21"/>
          <w:szCs w:val="21"/>
        </w:rPr>
        <w:t>(储藏及交通)=35</w:t>
      </w:r>
      <w:r>
        <w:rPr>
          <w:rStyle w:val="12"/>
          <w:rFonts w:hint="eastAsia"/>
          <w:sz w:val="21"/>
          <w:szCs w:val="21"/>
        </w:rPr>
        <w:t>㎡。</w:t>
      </w:r>
    </w:p>
    <w:p w:rsidR="00F553F5" w:rsidRDefault="005B37C0">
      <w:pPr>
        <w:pStyle w:val="Bodytext1"/>
        <w:ind w:firstLineChars="200" w:firstLine="420"/>
        <w:rPr>
          <w:rStyle w:val="12"/>
          <w:sz w:val="21"/>
          <w:szCs w:val="21"/>
        </w:rPr>
      </w:pPr>
      <w:r>
        <w:rPr>
          <w:rStyle w:val="12"/>
          <w:sz w:val="21"/>
          <w:szCs w:val="21"/>
        </w:rPr>
        <w:lastRenderedPageBreak/>
        <w:t>2、</w:t>
      </w:r>
      <w:proofErr w:type="gramStart"/>
      <w:r>
        <w:rPr>
          <w:rStyle w:val="12"/>
          <w:sz w:val="21"/>
          <w:szCs w:val="21"/>
        </w:rPr>
        <w:t>由兼起居</w:t>
      </w:r>
      <w:proofErr w:type="gramEnd"/>
      <w:r>
        <w:rPr>
          <w:rStyle w:val="12"/>
          <w:sz w:val="21"/>
          <w:szCs w:val="21"/>
        </w:rPr>
        <w:t>的卧室、厨房和卫生间等组成的住宅套型,使用面积最小值为24</w:t>
      </w:r>
      <w:r>
        <w:rPr>
          <w:rStyle w:val="12"/>
          <w:rFonts w:hint="eastAsia"/>
          <w:sz w:val="21"/>
          <w:szCs w:val="21"/>
        </w:rPr>
        <w:t>㎡</w:t>
      </w:r>
      <w:r>
        <w:rPr>
          <w:rStyle w:val="12"/>
          <w:sz w:val="21"/>
          <w:szCs w:val="21"/>
        </w:rPr>
        <w:t>,即: 12</w:t>
      </w:r>
      <w:r>
        <w:rPr>
          <w:rStyle w:val="12"/>
          <w:rFonts w:hint="eastAsia"/>
          <w:sz w:val="21"/>
          <w:szCs w:val="21"/>
        </w:rPr>
        <w:t>㎡</w:t>
      </w:r>
      <w:r>
        <w:rPr>
          <w:rStyle w:val="12"/>
          <w:sz w:val="21"/>
          <w:szCs w:val="21"/>
        </w:rPr>
        <w:t>(兼起居的卧室)＋4</w:t>
      </w:r>
      <w:r>
        <w:rPr>
          <w:rStyle w:val="12"/>
          <w:rFonts w:hint="eastAsia"/>
          <w:sz w:val="21"/>
          <w:szCs w:val="21"/>
        </w:rPr>
        <w:t>㎡</w:t>
      </w:r>
      <w:r>
        <w:rPr>
          <w:rStyle w:val="12"/>
          <w:sz w:val="21"/>
          <w:szCs w:val="21"/>
        </w:rPr>
        <w:t>(厨房)+3.5</w:t>
      </w:r>
      <w:r>
        <w:rPr>
          <w:rStyle w:val="12"/>
          <w:rFonts w:hint="eastAsia"/>
          <w:sz w:val="21"/>
          <w:szCs w:val="21"/>
        </w:rPr>
        <w:t>㎡</w:t>
      </w:r>
      <w:r>
        <w:rPr>
          <w:rStyle w:val="12"/>
          <w:sz w:val="21"/>
          <w:szCs w:val="21"/>
        </w:rPr>
        <w:t>（卫生间)＋4.5</w:t>
      </w:r>
      <w:r>
        <w:rPr>
          <w:rStyle w:val="12"/>
          <w:rFonts w:hint="eastAsia"/>
          <w:sz w:val="21"/>
          <w:szCs w:val="21"/>
        </w:rPr>
        <w:t>㎡</w:t>
      </w:r>
      <w:proofErr w:type="gramStart"/>
      <w:r>
        <w:rPr>
          <w:rStyle w:val="12"/>
          <w:sz w:val="21"/>
          <w:szCs w:val="21"/>
        </w:rPr>
        <w:t>《</w:t>
      </w:r>
      <w:proofErr w:type="gramEnd"/>
      <w:r>
        <w:rPr>
          <w:rStyle w:val="12"/>
          <w:sz w:val="21"/>
          <w:szCs w:val="21"/>
        </w:rPr>
        <w:t>储藏及交通)=24</w:t>
      </w:r>
      <w:r>
        <w:rPr>
          <w:rStyle w:val="12"/>
          <w:rFonts w:hint="eastAsia"/>
          <w:sz w:val="21"/>
          <w:szCs w:val="21"/>
        </w:rPr>
        <w:t>㎡。</w:t>
      </w:r>
    </w:p>
    <w:p w:rsidR="00F553F5" w:rsidRDefault="005B37C0">
      <w:pPr>
        <w:rPr>
          <w:rFonts w:ascii="宋体" w:hAnsi="宋体" w:cs="宋体"/>
          <w:szCs w:val="21"/>
        </w:rPr>
      </w:pPr>
      <w:r>
        <w:rPr>
          <w:rFonts w:asciiTheme="minorHAnsi" w:eastAsiaTheme="minorEastAsia" w:hAnsiTheme="minorHAnsi" w:hint="eastAsia"/>
          <w:b/>
          <w:bCs/>
          <w:kern w:val="0"/>
          <w:szCs w:val="21"/>
        </w:rPr>
        <w:t>4</w:t>
      </w:r>
      <w:r>
        <w:rPr>
          <w:rFonts w:asciiTheme="minorHAnsi" w:eastAsiaTheme="minorEastAsia" w:hAnsiTheme="minorHAnsi"/>
          <w:b/>
          <w:bCs/>
          <w:kern w:val="0"/>
          <w:szCs w:val="21"/>
        </w:rPr>
        <w:t>.1.4</w:t>
      </w:r>
      <w:r>
        <w:rPr>
          <w:rFonts w:ascii="宋体" w:hAnsi="宋体" w:cs="宋体" w:hint="eastAsia"/>
          <w:szCs w:val="21"/>
        </w:rPr>
        <w:t>住宅套型各功能空间应布局合理紧凑，动静分区，洁污分离；应积极推进建筑产业化技术措施应用，套内设计</w:t>
      </w:r>
      <w:proofErr w:type="gramStart"/>
      <w:r>
        <w:rPr>
          <w:rFonts w:ascii="宋体" w:hAnsi="宋体" w:cs="宋体" w:hint="eastAsia"/>
          <w:szCs w:val="21"/>
        </w:rPr>
        <w:t>宜符合非</w:t>
      </w:r>
      <w:proofErr w:type="gramEnd"/>
      <w:r>
        <w:rPr>
          <w:rFonts w:ascii="宋体" w:hAnsi="宋体" w:cs="宋体" w:hint="eastAsia"/>
          <w:szCs w:val="21"/>
        </w:rPr>
        <w:t>砌筑隔墙的模数要求，并宜采用可灵活改造的结构形式，具有一定的适应性和灵活性。</w:t>
      </w:r>
    </w:p>
    <w:p w:rsidR="00F553F5" w:rsidRDefault="005B37C0">
      <w:pPr>
        <w:pStyle w:val="Bodytext1"/>
      </w:pPr>
      <w:r>
        <w:rPr>
          <w:rStyle w:val="af5"/>
          <w:sz w:val="21"/>
          <w:szCs w:val="21"/>
        </w:rPr>
        <w:t>条文说明：</w:t>
      </w:r>
      <w:r>
        <w:rPr>
          <w:rStyle w:val="12"/>
          <w:sz w:val="21"/>
          <w:szCs w:val="21"/>
        </w:rPr>
        <w:t>住宅套型强调使用功能应分区明确，分公共使用空间和</w:t>
      </w:r>
      <w:proofErr w:type="gramStart"/>
      <w:r>
        <w:rPr>
          <w:rStyle w:val="12"/>
          <w:sz w:val="21"/>
          <w:szCs w:val="21"/>
        </w:rPr>
        <w:t>私密使</w:t>
      </w:r>
      <w:proofErr w:type="gramEnd"/>
      <w:r>
        <w:rPr>
          <w:rStyle w:val="12"/>
          <w:sz w:val="21"/>
          <w:szCs w:val="21"/>
        </w:rPr>
        <w:t>用空间。公共使用空间是家庭成员共用的空间，如起居室(厅)、餐厅、厨房、阳台、卫生间等;私密使用空间是个人使用的空间,如卧室、书房等，要求有一定的独立性和排干扰性,应做到公共与私密的分区,不要互相交叉影响。为了确保卧室的宁静，卧室应远离公共使用空间，做到“动”与“静”的分区。家庭日常生活必然产生厨房炊事的弃物、卫生间便溺、打扫房间的垃圾等，应做到“洁”与“污”的分区。因此,住宅设计时应合理安排各功能使用空间的关系,尽量减少无谓的交通面积,充分发挥每一平方米的使用价值。套内布局应具有灵活性和适应性，充分考虑建筑和居住者全寿命期的使用需求，考虑不同人群的使用需求，兼顾当前使用和今后改造的可能。根据促进建筑产业现代化、推进装配式建筑发展的要求，住宅楼板宜采用预制混凝土叠合楼板、非砌筑隔墙等。</w:t>
      </w:r>
    </w:p>
    <w:p w:rsidR="00F553F5" w:rsidRDefault="005B37C0">
      <w:pPr>
        <w:rPr>
          <w:rFonts w:ascii="宋体" w:hAnsi="宋体" w:cs="宋体"/>
          <w:szCs w:val="21"/>
        </w:rPr>
      </w:pPr>
      <w:r>
        <w:rPr>
          <w:rFonts w:asciiTheme="minorHAnsi" w:eastAsiaTheme="minorEastAsia" w:hAnsiTheme="minorHAnsi" w:hint="eastAsia"/>
          <w:b/>
          <w:bCs/>
          <w:kern w:val="0"/>
          <w:szCs w:val="21"/>
        </w:rPr>
        <w:t>4</w:t>
      </w:r>
      <w:r>
        <w:rPr>
          <w:rFonts w:asciiTheme="minorHAnsi" w:eastAsiaTheme="minorEastAsia" w:hAnsiTheme="minorHAnsi"/>
          <w:b/>
          <w:bCs/>
          <w:kern w:val="0"/>
          <w:szCs w:val="21"/>
        </w:rPr>
        <w:t>.1.5</w:t>
      </w:r>
      <w:r>
        <w:rPr>
          <w:rFonts w:ascii="宋体" w:hAnsi="宋体" w:cs="宋体" w:hint="eastAsia"/>
          <w:szCs w:val="21"/>
        </w:rPr>
        <w:t>住宅套型设计应避免对相邻居住私密空间产生视线及噪声干扰，并考虑安全防盗的要求。</w:t>
      </w:r>
    </w:p>
    <w:p w:rsidR="00F553F5" w:rsidRDefault="005B37C0">
      <w:pPr>
        <w:pStyle w:val="Bodytext1"/>
        <w:rPr>
          <w:rStyle w:val="12"/>
          <w:sz w:val="21"/>
          <w:szCs w:val="21"/>
        </w:rPr>
      </w:pPr>
      <w:r>
        <w:rPr>
          <w:rStyle w:val="af5"/>
          <w:sz w:val="21"/>
          <w:szCs w:val="21"/>
        </w:rPr>
        <w:t>条文说明：</w:t>
      </w:r>
      <w:r>
        <w:rPr>
          <w:rStyle w:val="12"/>
          <w:sz w:val="21"/>
          <w:szCs w:val="21"/>
        </w:rPr>
        <w:t>住宅是家庭生活的场所,对外其有私密性要求,因此，要求住宅设计应维护住宅的私密性不受干扰,尤其是相邻两侧和前后住户的视线、噪声的干扰。</w:t>
      </w:r>
    </w:p>
    <w:p w:rsidR="00F553F5" w:rsidRDefault="005B37C0">
      <w:pPr>
        <w:rPr>
          <w:rFonts w:ascii="宋体" w:hAnsi="宋体" w:cs="宋体"/>
          <w:szCs w:val="21"/>
        </w:rPr>
      </w:pPr>
      <w:r>
        <w:rPr>
          <w:rFonts w:asciiTheme="minorHAnsi" w:eastAsiaTheme="minorEastAsia" w:hAnsiTheme="minorHAnsi" w:hint="eastAsia"/>
          <w:b/>
          <w:bCs/>
          <w:kern w:val="0"/>
          <w:szCs w:val="21"/>
        </w:rPr>
        <w:t>4</w:t>
      </w:r>
      <w:r>
        <w:rPr>
          <w:rFonts w:asciiTheme="minorHAnsi" w:eastAsiaTheme="minorEastAsia" w:hAnsiTheme="minorHAnsi"/>
          <w:b/>
          <w:bCs/>
          <w:kern w:val="0"/>
          <w:szCs w:val="21"/>
        </w:rPr>
        <w:t>.1.6</w:t>
      </w:r>
      <w:r>
        <w:rPr>
          <w:rFonts w:ascii="宋体" w:hAnsi="宋体" w:cs="宋体" w:hint="eastAsia"/>
          <w:szCs w:val="21"/>
        </w:rPr>
        <w:t>套型外墙、分户</w:t>
      </w:r>
      <w:proofErr w:type="gramStart"/>
      <w:r>
        <w:rPr>
          <w:rFonts w:ascii="宋体" w:hAnsi="宋体" w:cs="宋体" w:hint="eastAsia"/>
          <w:szCs w:val="21"/>
        </w:rPr>
        <w:t>墙设计</w:t>
      </w:r>
      <w:proofErr w:type="gramEnd"/>
      <w:r>
        <w:rPr>
          <w:rFonts w:ascii="宋体" w:hAnsi="宋体" w:cs="宋体" w:hint="eastAsia"/>
          <w:szCs w:val="21"/>
        </w:rPr>
        <w:t>厚度不应小于200 mm,且应满足安全、隔声、节能、防水、防火等相关要求。</w:t>
      </w:r>
    </w:p>
    <w:p w:rsidR="00F553F5" w:rsidRDefault="005B37C0">
      <w:pPr>
        <w:pStyle w:val="Bodytext1"/>
        <w:rPr>
          <w:rStyle w:val="12"/>
          <w:sz w:val="21"/>
          <w:szCs w:val="21"/>
        </w:rPr>
      </w:pPr>
      <w:r>
        <w:rPr>
          <w:rStyle w:val="af5"/>
          <w:sz w:val="21"/>
          <w:szCs w:val="21"/>
        </w:rPr>
        <w:t>条文说明：</w:t>
      </w:r>
      <w:r>
        <w:rPr>
          <w:rStyle w:val="12"/>
          <w:sz w:val="21"/>
          <w:szCs w:val="21"/>
        </w:rPr>
        <w:t>根据以人为本、全面提升建筑质量和品质的要求，套型外墙、住宅分户</w:t>
      </w:r>
      <w:proofErr w:type="gramStart"/>
      <w:r>
        <w:rPr>
          <w:rStyle w:val="12"/>
          <w:sz w:val="21"/>
          <w:szCs w:val="21"/>
        </w:rPr>
        <w:t>墙设计</w:t>
      </w:r>
      <w:proofErr w:type="gramEnd"/>
      <w:r>
        <w:rPr>
          <w:rStyle w:val="12"/>
          <w:sz w:val="21"/>
          <w:szCs w:val="21"/>
        </w:rPr>
        <w:t>应充分考虑安全、隔声、节能、防水等要求。</w:t>
      </w:r>
    </w:p>
    <w:p w:rsidR="00F553F5" w:rsidRDefault="00F553F5">
      <w:pPr>
        <w:pStyle w:val="Bodytext1"/>
        <w:rPr>
          <w:b/>
          <w:color w:val="000000"/>
          <w:sz w:val="24"/>
          <w:u w:val="single"/>
        </w:rPr>
      </w:pPr>
    </w:p>
    <w:p w:rsidR="00F553F5" w:rsidRDefault="005B37C0">
      <w:pPr>
        <w:pStyle w:val="2"/>
        <w:widowControl w:val="0"/>
        <w:numPr>
          <w:ilvl w:val="1"/>
          <w:numId w:val="4"/>
        </w:numPr>
        <w:spacing w:line="360" w:lineRule="auto"/>
        <w:ind w:left="0" w:firstLine="0"/>
        <w:jc w:val="center"/>
        <w:rPr>
          <w:rFonts w:ascii="宋体" w:hAnsiTheme="minorEastAsia"/>
          <w:kern w:val="0"/>
          <w:szCs w:val="21"/>
        </w:rPr>
      </w:pPr>
      <w:bookmarkStart w:id="25" w:name="_Toc143714894"/>
      <w:r>
        <w:rPr>
          <w:rFonts w:ascii="宋体" w:hAnsiTheme="minorEastAsia" w:hint="eastAsia"/>
          <w:kern w:val="0"/>
          <w:szCs w:val="21"/>
        </w:rPr>
        <w:t>起居厅（室）</w:t>
      </w:r>
      <w:bookmarkEnd w:id="25"/>
      <w:r>
        <w:rPr>
          <w:rFonts w:ascii="宋体" w:hAnsiTheme="minorEastAsia"/>
          <w:kern w:val="0"/>
          <w:szCs w:val="21"/>
        </w:rPr>
        <w:fldChar w:fldCharType="begin"/>
      </w:r>
      <w:r>
        <w:rPr>
          <w:rFonts w:ascii="宋体" w:hAnsiTheme="minorEastAsia" w:hint="eastAsia"/>
          <w:kern w:val="0"/>
          <w:szCs w:val="21"/>
        </w:rPr>
        <w:instrText>TC  "</w:instrText>
      </w:r>
      <w:bookmarkStart w:id="26" w:name="_Toc143718245"/>
      <w:r>
        <w:rPr>
          <w:rFonts w:ascii="宋体" w:hAnsiTheme="minorEastAsia" w:hint="eastAsia"/>
          <w:kern w:val="0"/>
          <w:szCs w:val="21"/>
        </w:rPr>
        <w:instrText>4.2 Living Room</w:instrText>
      </w:r>
      <w:bookmarkEnd w:id="26"/>
      <w:r>
        <w:rPr>
          <w:rFonts w:ascii="宋体" w:hAnsiTheme="minorEastAsia" w:hint="eastAsia"/>
          <w:kern w:val="0"/>
          <w:szCs w:val="21"/>
        </w:rPr>
        <w:instrText>" \l 2</w:instrText>
      </w:r>
      <w:r>
        <w:rPr>
          <w:rFonts w:ascii="宋体" w:hAnsiTheme="minorEastAsia"/>
          <w:kern w:val="0"/>
          <w:szCs w:val="21"/>
        </w:rPr>
        <w:fldChar w:fldCharType="end"/>
      </w:r>
    </w:p>
    <w:p w:rsidR="00F553F5" w:rsidRDefault="00F553F5"/>
    <w:p w:rsidR="00F553F5" w:rsidRDefault="005B37C0">
      <w:pPr>
        <w:widowControl w:val="0"/>
        <w:jc w:val="both"/>
      </w:pPr>
      <w:r>
        <w:rPr>
          <w:rFonts w:asciiTheme="minorHAnsi" w:eastAsiaTheme="minorEastAsia" w:hAnsiTheme="minorHAnsi" w:hint="eastAsia"/>
          <w:b/>
          <w:bCs/>
          <w:kern w:val="0"/>
          <w:szCs w:val="21"/>
        </w:rPr>
        <w:t>4.2.1</w:t>
      </w:r>
      <w:r>
        <w:rPr>
          <w:rFonts w:hint="eastAsia"/>
        </w:rPr>
        <w:t>起居室的使用面积，一、二类套型不应小于</w:t>
      </w:r>
      <w:r>
        <w:rPr>
          <w:rFonts w:hint="eastAsia"/>
        </w:rPr>
        <w:t>12</w:t>
      </w:r>
      <w:r>
        <w:rPr>
          <w:rFonts w:hint="eastAsia"/>
        </w:rPr>
        <w:t>㎡，三、四类套型不应小于</w:t>
      </w:r>
      <w:r>
        <w:rPr>
          <w:rFonts w:hint="eastAsia"/>
        </w:rPr>
        <w:t>14</w:t>
      </w:r>
      <w:r>
        <w:rPr>
          <w:rFonts w:hint="eastAsia"/>
        </w:rPr>
        <w:t>㎡。</w:t>
      </w:r>
    </w:p>
    <w:p w:rsidR="00F553F5" w:rsidRDefault="005B37C0">
      <w:pPr>
        <w:pStyle w:val="Bodytext1"/>
      </w:pPr>
      <w:r>
        <w:rPr>
          <w:rStyle w:val="af5"/>
          <w:sz w:val="21"/>
          <w:szCs w:val="21"/>
        </w:rPr>
        <w:lastRenderedPageBreak/>
        <w:t>条文说明：</w:t>
      </w:r>
      <w:r>
        <w:rPr>
          <w:rStyle w:val="12"/>
          <w:sz w:val="21"/>
          <w:szCs w:val="21"/>
        </w:rPr>
        <w:t>起居室作为家庭成员共同的活动中心，需要布置的设备、家具较多。起居室既要独立性，又要有联系性，对起居室的面积要求，根据不同套型，分别提出了不应小于12㎡和 14㎡的规定。</w:t>
      </w:r>
    </w:p>
    <w:p w:rsidR="00F553F5" w:rsidRDefault="005B37C0">
      <w:pPr>
        <w:widowControl w:val="0"/>
        <w:jc w:val="both"/>
        <w:rPr>
          <w:rFonts w:ascii="宋体" w:hAnsi="宋体" w:cs="宋体"/>
          <w:sz w:val="28"/>
          <w:szCs w:val="28"/>
        </w:rPr>
      </w:pPr>
      <w:r>
        <w:rPr>
          <w:rFonts w:asciiTheme="minorHAnsi" w:eastAsiaTheme="minorEastAsia" w:hAnsiTheme="minorHAnsi" w:hint="eastAsia"/>
          <w:b/>
          <w:bCs/>
          <w:kern w:val="0"/>
          <w:szCs w:val="21"/>
        </w:rPr>
        <w:t>4.2.2</w:t>
      </w:r>
      <w:r>
        <w:rPr>
          <w:rFonts w:hint="eastAsia"/>
        </w:rPr>
        <w:t>起居室的短边净宽不小于</w:t>
      </w:r>
      <w:r>
        <w:rPr>
          <w:rFonts w:hint="eastAsia"/>
        </w:rPr>
        <w:t>3.10m</w:t>
      </w:r>
      <w:r>
        <w:rPr>
          <w:rFonts w:hint="eastAsia"/>
        </w:rPr>
        <w:t>。</w:t>
      </w:r>
    </w:p>
    <w:p w:rsidR="00F553F5" w:rsidRDefault="005B37C0">
      <w:pPr>
        <w:pStyle w:val="Bodytext1"/>
      </w:pPr>
      <w:r>
        <w:rPr>
          <w:rStyle w:val="af5"/>
          <w:sz w:val="21"/>
          <w:szCs w:val="21"/>
        </w:rPr>
        <w:t>条文说明：</w:t>
      </w:r>
      <w:r>
        <w:rPr>
          <w:rStyle w:val="12"/>
          <w:sz w:val="21"/>
          <w:szCs w:val="21"/>
        </w:rPr>
        <w:t>提出起居室的短边净宽要求，是为了合理布置家具，使起居室能有一个相对稳定的使用空间。</w:t>
      </w:r>
    </w:p>
    <w:p w:rsidR="00F553F5" w:rsidRDefault="005B37C0">
      <w:pPr>
        <w:widowControl w:val="0"/>
        <w:jc w:val="both"/>
        <w:rPr>
          <w:rFonts w:ascii="宋体" w:hAnsi="宋体" w:cs="宋体"/>
          <w:sz w:val="28"/>
          <w:szCs w:val="28"/>
        </w:rPr>
      </w:pPr>
      <w:r>
        <w:rPr>
          <w:rFonts w:asciiTheme="minorHAnsi" w:eastAsiaTheme="minorEastAsia" w:hAnsiTheme="minorHAnsi" w:hint="eastAsia"/>
          <w:b/>
          <w:bCs/>
          <w:kern w:val="0"/>
          <w:szCs w:val="21"/>
        </w:rPr>
        <w:t>4.2.3</w:t>
      </w:r>
      <w:r>
        <w:rPr>
          <w:rFonts w:hint="eastAsia"/>
        </w:rPr>
        <w:t>起居室内门洞设置应考虑使用功能的要求，减少直接开向起居室门的数量，且至少一侧的墙面直线长度不宜小于</w:t>
      </w:r>
      <w:r>
        <w:rPr>
          <w:rFonts w:hint="eastAsia"/>
        </w:rPr>
        <w:t>3.00m</w:t>
      </w:r>
      <w:r>
        <w:rPr>
          <w:rFonts w:hint="eastAsia"/>
        </w:rPr>
        <w:t>，设柜式空调时不宜小于</w:t>
      </w:r>
      <w:r>
        <w:rPr>
          <w:rFonts w:hint="eastAsia"/>
        </w:rPr>
        <w:t>3.30m</w:t>
      </w:r>
      <w:r>
        <w:rPr>
          <w:rFonts w:hint="eastAsia"/>
        </w:rPr>
        <w:t>。</w:t>
      </w:r>
    </w:p>
    <w:p w:rsidR="00F553F5" w:rsidRDefault="005B37C0">
      <w:pPr>
        <w:pStyle w:val="Bodytext1"/>
      </w:pPr>
      <w:r>
        <w:rPr>
          <w:rStyle w:val="af5"/>
          <w:sz w:val="21"/>
          <w:szCs w:val="21"/>
        </w:rPr>
        <w:t>条文说明</w:t>
      </w:r>
      <w:r>
        <w:rPr>
          <w:rStyle w:val="af5"/>
          <w:b w:val="0"/>
          <w:sz w:val="21"/>
          <w:szCs w:val="21"/>
        </w:rPr>
        <w:t>：</w:t>
      </w:r>
      <w:r>
        <w:rPr>
          <w:rStyle w:val="12"/>
          <w:sz w:val="21"/>
          <w:szCs w:val="21"/>
        </w:rPr>
        <w:t>起居室（厅）的主要功能是供家庭团聚、接待客人、看电视之用，常兼有进餐、杂务、交通等作用。除应保证一定的使用面积以外，尚应减少交通干扰；如果厅内门的数量过多，不利于沿墙面布置家具。根据低限度尺度研究结果，3m以上的直线墙面可布置一组沙发，使起居室（厅）中能有相对稳定的使用空间。 因此，起居室（厅）内的门洞布置应综合考虑使用功能要求，减少直接开向起居室（厅）门的数量。门的位置应集中布置。</w:t>
      </w:r>
    </w:p>
    <w:p w:rsidR="00F553F5" w:rsidRDefault="005B37C0">
      <w:pPr>
        <w:widowControl w:val="0"/>
        <w:jc w:val="both"/>
        <w:rPr>
          <w:rFonts w:ascii="宋体" w:hAnsi="宋体" w:cs="宋体"/>
          <w:sz w:val="28"/>
          <w:szCs w:val="28"/>
        </w:rPr>
      </w:pPr>
      <w:r>
        <w:rPr>
          <w:rFonts w:asciiTheme="minorHAnsi" w:eastAsiaTheme="minorEastAsia" w:hAnsiTheme="minorHAnsi" w:hint="eastAsia"/>
          <w:b/>
          <w:bCs/>
          <w:kern w:val="0"/>
          <w:szCs w:val="21"/>
        </w:rPr>
        <w:t>4.2.4</w:t>
      </w:r>
      <w:r>
        <w:rPr>
          <w:rFonts w:hint="eastAsia"/>
        </w:rPr>
        <w:t>套型内无独立的餐厅时，起居室应兼有用餐的空间。无直接采光的餐厅、过厅等，其使用面积不宜大于</w:t>
      </w:r>
      <w:r>
        <w:rPr>
          <w:rFonts w:hint="eastAsia"/>
        </w:rPr>
        <w:t>10</w:t>
      </w:r>
      <w:r>
        <w:rPr>
          <w:rFonts w:hint="eastAsia"/>
        </w:rPr>
        <w:t>㎡。</w:t>
      </w:r>
    </w:p>
    <w:p w:rsidR="00F553F5" w:rsidRDefault="005B37C0">
      <w:pPr>
        <w:pStyle w:val="Bodytext1"/>
      </w:pPr>
      <w:r>
        <w:rPr>
          <w:rStyle w:val="af5"/>
          <w:sz w:val="21"/>
          <w:szCs w:val="21"/>
        </w:rPr>
        <w:t>条文说明：</w:t>
      </w:r>
      <w:r>
        <w:rPr>
          <w:rStyle w:val="12"/>
          <w:sz w:val="21"/>
          <w:szCs w:val="21"/>
        </w:rPr>
        <w:t>起居室（厅）是住宅套型中的基本功能空间，如今的住户已不再一味追求大的起居厅，而是注重个性化设计，因此，规定起居室（厅）的最小使用面积为 10m2。较大的套型中，起居室（厅）以外的过厅或餐厅等可无直接采光，但其面积不宜太大，否则会降低居住生活标准。</w:t>
      </w:r>
    </w:p>
    <w:p w:rsidR="00F553F5" w:rsidRDefault="00F553F5"/>
    <w:p w:rsidR="00F553F5" w:rsidRDefault="005B37C0">
      <w:pPr>
        <w:pStyle w:val="2"/>
        <w:widowControl w:val="0"/>
        <w:numPr>
          <w:ilvl w:val="1"/>
          <w:numId w:val="4"/>
        </w:numPr>
        <w:spacing w:line="360" w:lineRule="auto"/>
        <w:ind w:left="0" w:firstLine="0"/>
        <w:jc w:val="center"/>
        <w:rPr>
          <w:rFonts w:ascii="宋体" w:hAnsiTheme="minorEastAsia"/>
          <w:kern w:val="0"/>
          <w:szCs w:val="21"/>
        </w:rPr>
      </w:pPr>
      <w:bookmarkStart w:id="27" w:name="_Toc143714895"/>
      <w:r>
        <w:rPr>
          <w:rFonts w:ascii="宋体" w:hAnsiTheme="minorEastAsia" w:hint="eastAsia"/>
          <w:kern w:val="0"/>
          <w:szCs w:val="21"/>
        </w:rPr>
        <w:t>卧 室</w:t>
      </w:r>
      <w:bookmarkEnd w:id="27"/>
      <w:r>
        <w:rPr>
          <w:rFonts w:ascii="宋体" w:hAnsiTheme="minorEastAsia"/>
          <w:kern w:val="0"/>
          <w:szCs w:val="21"/>
        </w:rPr>
        <w:fldChar w:fldCharType="begin"/>
      </w:r>
      <w:r>
        <w:rPr>
          <w:rFonts w:ascii="宋体" w:hAnsiTheme="minorEastAsia" w:hint="eastAsia"/>
          <w:kern w:val="0"/>
          <w:szCs w:val="21"/>
        </w:rPr>
        <w:instrText>TC  "</w:instrText>
      </w:r>
      <w:bookmarkStart w:id="28" w:name="_Toc143718246"/>
      <w:r>
        <w:rPr>
          <w:rFonts w:ascii="宋体" w:hAnsiTheme="minorEastAsia" w:hint="eastAsia"/>
          <w:kern w:val="0"/>
          <w:szCs w:val="21"/>
        </w:rPr>
        <w:instrText>4.3 Bedroom</w:instrText>
      </w:r>
      <w:bookmarkEnd w:id="28"/>
      <w:r>
        <w:rPr>
          <w:rFonts w:ascii="宋体" w:hAnsiTheme="minorEastAsia" w:hint="eastAsia"/>
          <w:kern w:val="0"/>
          <w:szCs w:val="21"/>
        </w:rPr>
        <w:instrText>" \l 2</w:instrText>
      </w:r>
      <w:r>
        <w:rPr>
          <w:rFonts w:ascii="宋体" w:hAnsiTheme="minorEastAsia"/>
          <w:kern w:val="0"/>
          <w:szCs w:val="21"/>
        </w:rPr>
        <w:fldChar w:fldCharType="end"/>
      </w:r>
    </w:p>
    <w:p w:rsidR="00F553F5" w:rsidRDefault="00F553F5"/>
    <w:p w:rsidR="00F553F5" w:rsidRDefault="005B37C0">
      <w:pPr>
        <w:widowControl w:val="0"/>
        <w:jc w:val="both"/>
        <w:rPr>
          <w:rFonts w:ascii="宋体" w:hAnsi="宋体" w:cs="宋体"/>
          <w:sz w:val="28"/>
          <w:szCs w:val="28"/>
        </w:rPr>
      </w:pPr>
      <w:r>
        <w:rPr>
          <w:rFonts w:asciiTheme="minorHAnsi" w:eastAsiaTheme="minorEastAsia" w:hAnsiTheme="minorHAnsi" w:hint="eastAsia"/>
          <w:b/>
          <w:bCs/>
          <w:kern w:val="0"/>
          <w:szCs w:val="21"/>
        </w:rPr>
        <w:t>4.3.1</w:t>
      </w:r>
      <w:r>
        <w:rPr>
          <w:rFonts w:hint="eastAsia"/>
        </w:rPr>
        <w:t>卧室的使用面积不应小于下列规定：</w:t>
      </w:r>
    </w:p>
    <w:p w:rsidR="00F553F5" w:rsidRDefault="005B37C0">
      <w:pPr>
        <w:widowControl w:val="0"/>
        <w:ind w:firstLineChars="200" w:firstLine="420"/>
        <w:jc w:val="both"/>
        <w:rPr>
          <w:rFonts w:ascii="宋体" w:hAnsi="宋体"/>
          <w:szCs w:val="21"/>
        </w:rPr>
      </w:pPr>
      <w:r>
        <w:rPr>
          <w:rFonts w:ascii="宋体" w:hAnsi="宋体" w:hint="eastAsia"/>
          <w:szCs w:val="21"/>
        </w:rPr>
        <w:t>1 双人卧室10㎡。</w:t>
      </w:r>
    </w:p>
    <w:p w:rsidR="00F553F5" w:rsidRDefault="005B37C0">
      <w:pPr>
        <w:widowControl w:val="0"/>
        <w:ind w:firstLineChars="200" w:firstLine="420"/>
        <w:jc w:val="both"/>
        <w:rPr>
          <w:rFonts w:ascii="宋体" w:hAnsi="宋体"/>
          <w:szCs w:val="21"/>
        </w:rPr>
      </w:pPr>
      <w:r>
        <w:rPr>
          <w:rFonts w:ascii="宋体" w:hAnsi="宋体" w:hint="eastAsia"/>
          <w:szCs w:val="21"/>
        </w:rPr>
        <w:t>2 单人卧室6㎡。</w:t>
      </w:r>
    </w:p>
    <w:p w:rsidR="00F553F5" w:rsidRDefault="005B37C0">
      <w:pPr>
        <w:widowControl w:val="0"/>
        <w:ind w:firstLineChars="200" w:firstLine="420"/>
        <w:jc w:val="both"/>
        <w:rPr>
          <w:rFonts w:ascii="宋体" w:hAnsi="宋体"/>
          <w:szCs w:val="21"/>
        </w:rPr>
      </w:pPr>
      <w:r>
        <w:rPr>
          <w:rFonts w:ascii="宋体" w:hAnsi="宋体" w:hint="eastAsia"/>
          <w:szCs w:val="21"/>
        </w:rPr>
        <w:t>3 兼起居的卧室不应小于12㎡。</w:t>
      </w:r>
    </w:p>
    <w:p w:rsidR="00F553F5" w:rsidRDefault="005B37C0">
      <w:pPr>
        <w:pStyle w:val="Bodytext1"/>
      </w:pPr>
      <w:r>
        <w:rPr>
          <w:rStyle w:val="af5"/>
          <w:sz w:val="21"/>
          <w:szCs w:val="21"/>
        </w:rPr>
        <w:t>条文说明：</w:t>
      </w:r>
      <w:r>
        <w:rPr>
          <w:rStyle w:val="12"/>
          <w:sz w:val="21"/>
          <w:szCs w:val="21"/>
        </w:rPr>
        <w:t>卧室的最小使用面积是根据居住人口、家具尺寸和必要的活动空间确定的，综合考虑住宅部品和家电更新等相关因素，规定双人卧室的最小使用面积为 10m2。在最小套型设计中，允许“卧室”兼有起居活动功能空间和睡眠功能空间，</w:t>
      </w:r>
      <w:proofErr w:type="gramStart"/>
      <w:r>
        <w:rPr>
          <w:rStyle w:val="12"/>
          <w:sz w:val="21"/>
          <w:szCs w:val="21"/>
        </w:rPr>
        <w:t>这种兼</w:t>
      </w:r>
      <w:proofErr w:type="gramEnd"/>
      <w:r>
        <w:rPr>
          <w:rStyle w:val="12"/>
          <w:sz w:val="21"/>
          <w:szCs w:val="21"/>
        </w:rPr>
        <w:t>起居的卧室需在双人</w:t>
      </w:r>
      <w:r>
        <w:rPr>
          <w:rStyle w:val="12"/>
          <w:sz w:val="21"/>
          <w:szCs w:val="21"/>
        </w:rPr>
        <w:lastRenderedPageBreak/>
        <w:t>卧室面积的基础上， 至少增加一组小沙发和摆设一个小餐桌的面积（2m2），才能保证家具的布置，因此，规定兼起居的卧室的最小使用面积为 12m2。</w:t>
      </w:r>
    </w:p>
    <w:p w:rsidR="00F553F5" w:rsidRDefault="005B37C0">
      <w:pPr>
        <w:widowControl w:val="0"/>
        <w:jc w:val="both"/>
        <w:rPr>
          <w:rFonts w:ascii="宋体" w:hAnsi="宋体" w:cs="宋体"/>
          <w:sz w:val="28"/>
          <w:szCs w:val="28"/>
        </w:rPr>
      </w:pPr>
      <w:r>
        <w:rPr>
          <w:rFonts w:asciiTheme="minorHAnsi" w:eastAsiaTheme="minorEastAsia" w:hAnsiTheme="minorHAnsi" w:hint="eastAsia"/>
          <w:b/>
          <w:bCs/>
          <w:kern w:val="0"/>
          <w:szCs w:val="21"/>
        </w:rPr>
        <w:t>4.3.2</w:t>
      </w:r>
      <w:r>
        <w:rPr>
          <w:rFonts w:hint="eastAsia"/>
        </w:rPr>
        <w:t>卧室短边净宽应符合以下要求：</w:t>
      </w:r>
    </w:p>
    <w:p w:rsidR="00F553F5" w:rsidRDefault="005B37C0">
      <w:pPr>
        <w:widowControl w:val="0"/>
        <w:ind w:firstLineChars="200" w:firstLine="420"/>
        <w:jc w:val="both"/>
        <w:rPr>
          <w:rFonts w:ascii="宋体" w:hAnsi="宋体"/>
          <w:szCs w:val="21"/>
        </w:rPr>
      </w:pPr>
      <w:r>
        <w:rPr>
          <w:rFonts w:ascii="宋体" w:hAnsi="宋体" w:hint="eastAsia"/>
          <w:szCs w:val="21"/>
        </w:rPr>
        <w:t>1 双人卧室每套至少有一间短边不应小于3.10m。</w:t>
      </w:r>
    </w:p>
    <w:p w:rsidR="00F553F5" w:rsidRDefault="005B37C0">
      <w:pPr>
        <w:widowControl w:val="0"/>
        <w:ind w:firstLineChars="200" w:firstLine="420"/>
        <w:jc w:val="both"/>
        <w:rPr>
          <w:rFonts w:ascii="宋体" w:hAnsi="宋体"/>
          <w:szCs w:val="21"/>
        </w:rPr>
      </w:pPr>
      <w:r>
        <w:rPr>
          <w:rFonts w:ascii="宋体" w:hAnsi="宋体" w:hint="eastAsia"/>
          <w:szCs w:val="21"/>
        </w:rPr>
        <w:t>2 单人卧室的短边不应小于2.20m。</w:t>
      </w:r>
    </w:p>
    <w:p w:rsidR="00F553F5" w:rsidRDefault="005B37C0">
      <w:pPr>
        <w:pStyle w:val="Bodytext1"/>
        <w:rPr>
          <w:b/>
          <w:color w:val="000000"/>
          <w:sz w:val="24"/>
          <w:u w:val="single"/>
        </w:rPr>
      </w:pPr>
      <w:r>
        <w:rPr>
          <w:rStyle w:val="af5"/>
          <w:sz w:val="21"/>
          <w:szCs w:val="21"/>
        </w:rPr>
        <w:t>条文说明：</w:t>
      </w:r>
      <w:r>
        <w:rPr>
          <w:rStyle w:val="12"/>
          <w:sz w:val="21"/>
          <w:szCs w:val="21"/>
        </w:rPr>
        <w:t>提出卧室短边净宽的规定，是基于在规定面积范围内，使室内</w:t>
      </w:r>
      <w:proofErr w:type="gramStart"/>
      <w:r>
        <w:rPr>
          <w:rStyle w:val="12"/>
          <w:sz w:val="21"/>
          <w:szCs w:val="21"/>
        </w:rPr>
        <w:t>长宽比例更趋于</w:t>
      </w:r>
      <w:proofErr w:type="gramEnd"/>
      <w:r>
        <w:rPr>
          <w:rStyle w:val="12"/>
          <w:sz w:val="21"/>
          <w:szCs w:val="21"/>
        </w:rPr>
        <w:t>合理。以减少室内交通面积，提高面积的使用效果和便于家具布置的考虑。短边净宽一般多为开间方向，在少数横向房间则是进深方向；净宽指房间墙体内边缘的宽度，不含装饰和保温层。</w:t>
      </w:r>
    </w:p>
    <w:p w:rsidR="00F553F5" w:rsidRDefault="00F553F5"/>
    <w:p w:rsidR="00F553F5" w:rsidRDefault="005B37C0">
      <w:pPr>
        <w:pStyle w:val="2"/>
        <w:widowControl w:val="0"/>
        <w:numPr>
          <w:ilvl w:val="1"/>
          <w:numId w:val="4"/>
        </w:numPr>
        <w:spacing w:line="360" w:lineRule="auto"/>
        <w:ind w:left="0" w:firstLine="0"/>
        <w:jc w:val="center"/>
        <w:rPr>
          <w:rFonts w:ascii="宋体" w:hAnsiTheme="minorEastAsia"/>
          <w:kern w:val="0"/>
          <w:szCs w:val="21"/>
        </w:rPr>
      </w:pPr>
      <w:bookmarkStart w:id="29" w:name="_Toc143714896"/>
      <w:r>
        <w:rPr>
          <w:rFonts w:ascii="宋体" w:hAnsiTheme="minorEastAsia" w:hint="eastAsia"/>
          <w:kern w:val="0"/>
          <w:szCs w:val="21"/>
        </w:rPr>
        <w:t>厨 房</w:t>
      </w:r>
      <w:bookmarkEnd w:id="29"/>
      <w:r>
        <w:rPr>
          <w:rFonts w:ascii="宋体" w:hAnsiTheme="minorEastAsia"/>
          <w:kern w:val="0"/>
          <w:szCs w:val="21"/>
        </w:rPr>
        <w:fldChar w:fldCharType="begin"/>
      </w:r>
      <w:r>
        <w:rPr>
          <w:rFonts w:ascii="宋体" w:hAnsiTheme="minorEastAsia" w:hint="eastAsia"/>
          <w:kern w:val="0"/>
          <w:szCs w:val="21"/>
        </w:rPr>
        <w:instrText>TC  "</w:instrText>
      </w:r>
      <w:bookmarkStart w:id="30" w:name="_Toc143718247"/>
      <w:r>
        <w:rPr>
          <w:rFonts w:ascii="宋体" w:hAnsiTheme="minorEastAsia" w:hint="eastAsia"/>
          <w:kern w:val="0"/>
          <w:szCs w:val="21"/>
        </w:rPr>
        <w:instrText>4.4 Kitchen</w:instrText>
      </w:r>
      <w:bookmarkEnd w:id="30"/>
      <w:r>
        <w:rPr>
          <w:rFonts w:ascii="宋体" w:hAnsiTheme="minorEastAsia" w:hint="eastAsia"/>
          <w:kern w:val="0"/>
          <w:szCs w:val="21"/>
        </w:rPr>
        <w:instrText>" \l 2</w:instrText>
      </w:r>
      <w:r>
        <w:rPr>
          <w:rFonts w:ascii="宋体" w:hAnsiTheme="minorEastAsia"/>
          <w:kern w:val="0"/>
          <w:szCs w:val="21"/>
        </w:rPr>
        <w:fldChar w:fldCharType="end"/>
      </w:r>
    </w:p>
    <w:p w:rsidR="00F553F5" w:rsidRDefault="00F553F5"/>
    <w:p w:rsidR="00F553F5" w:rsidRDefault="005B37C0">
      <w:pPr>
        <w:widowControl w:val="0"/>
        <w:jc w:val="both"/>
        <w:rPr>
          <w:rFonts w:ascii="宋体" w:hAnsi="宋体" w:cs="宋体"/>
          <w:kern w:val="0"/>
          <w:sz w:val="28"/>
          <w:szCs w:val="28"/>
        </w:rPr>
      </w:pPr>
      <w:r>
        <w:rPr>
          <w:rFonts w:asciiTheme="minorHAnsi" w:eastAsiaTheme="minorEastAsia" w:hAnsiTheme="minorHAnsi" w:hint="eastAsia"/>
          <w:b/>
          <w:bCs/>
          <w:kern w:val="0"/>
          <w:szCs w:val="21"/>
        </w:rPr>
        <w:t xml:space="preserve">4.4.1 </w:t>
      </w:r>
      <w:r>
        <w:rPr>
          <w:rFonts w:hint="eastAsia"/>
        </w:rPr>
        <w:t>厨房应设计为独立可封闭的空间。其使用面积，一、二类套型不应小于</w:t>
      </w:r>
      <w:r>
        <w:rPr>
          <w:rFonts w:hint="eastAsia"/>
        </w:rPr>
        <w:t>4.0</w:t>
      </w:r>
      <w:r>
        <w:rPr>
          <w:rFonts w:hint="eastAsia"/>
        </w:rPr>
        <w:t>㎡，三类套型不应小于</w:t>
      </w:r>
      <w:r>
        <w:rPr>
          <w:rFonts w:hint="eastAsia"/>
        </w:rPr>
        <w:t>5.0</w:t>
      </w:r>
      <w:r>
        <w:rPr>
          <w:rFonts w:hint="eastAsia"/>
        </w:rPr>
        <w:t>㎡，四类套型不应小于</w:t>
      </w:r>
      <w:r>
        <w:rPr>
          <w:rFonts w:hint="eastAsia"/>
        </w:rPr>
        <w:t>5.5</w:t>
      </w:r>
      <w:r>
        <w:rPr>
          <w:rFonts w:hint="eastAsia"/>
        </w:rPr>
        <w:t>㎡。</w:t>
      </w:r>
    </w:p>
    <w:p w:rsidR="00F553F5" w:rsidRDefault="005B37C0">
      <w:pPr>
        <w:pStyle w:val="Bodytext1"/>
        <w:rPr>
          <w:rStyle w:val="12"/>
          <w:sz w:val="21"/>
          <w:szCs w:val="21"/>
        </w:rPr>
      </w:pPr>
      <w:r>
        <w:rPr>
          <w:rStyle w:val="af5"/>
          <w:sz w:val="21"/>
          <w:szCs w:val="21"/>
        </w:rPr>
        <w:t>条文说明：</w:t>
      </w:r>
      <w:r>
        <w:rPr>
          <w:rStyle w:val="12"/>
          <w:sz w:val="21"/>
          <w:szCs w:val="21"/>
        </w:rPr>
        <w:t xml:space="preserve">使用燃气的厨房设计为独立可封闭的空间是安全上的要求，根据现行国家标准《城镇燃气设计规范》GB 50028 的要求， 为了安全使用管道燃气，并避免油烟气味串入卧室、起居室（厅）。 </w:t>
      </w:r>
    </w:p>
    <w:p w:rsidR="00F553F5" w:rsidRDefault="005B37C0">
      <w:pPr>
        <w:pStyle w:val="Bodytext1"/>
        <w:ind w:firstLineChars="200" w:firstLine="420"/>
        <w:rPr>
          <w:rStyle w:val="12"/>
          <w:sz w:val="21"/>
          <w:szCs w:val="21"/>
        </w:rPr>
      </w:pPr>
      <w:r>
        <w:rPr>
          <w:rStyle w:val="12"/>
          <w:sz w:val="21"/>
          <w:szCs w:val="21"/>
        </w:rPr>
        <w:t>根据对新建住宅小区的调查统计，厨房使用面积普遍达到 4.0m2 以上，可保证厨房基本操作要求，厨房是设备、设施家电比较集中的地方，不论何种套型，基本设施都应满足洗、切、</w:t>
      </w:r>
      <w:proofErr w:type="gramStart"/>
      <w:r>
        <w:rPr>
          <w:rStyle w:val="12"/>
          <w:sz w:val="21"/>
          <w:szCs w:val="21"/>
        </w:rPr>
        <w:t>炊和备餐</w:t>
      </w:r>
      <w:proofErr w:type="gramEnd"/>
      <w:r>
        <w:rPr>
          <w:rStyle w:val="12"/>
          <w:sz w:val="21"/>
          <w:szCs w:val="21"/>
        </w:rPr>
        <w:t>的功能。随着居民生活水平的提高，厨房电器设备的种类和数量也在日益增多，因此有必要适当增加厨房面积，用于放置</w:t>
      </w:r>
      <w:proofErr w:type="gramStart"/>
      <w:r>
        <w:rPr>
          <w:rStyle w:val="12"/>
          <w:sz w:val="21"/>
          <w:szCs w:val="21"/>
        </w:rPr>
        <w:t>新型厨电设备</w:t>
      </w:r>
      <w:proofErr w:type="gramEnd"/>
      <w:r>
        <w:rPr>
          <w:rStyle w:val="12"/>
          <w:sz w:val="21"/>
          <w:szCs w:val="21"/>
        </w:rPr>
        <w:t>。</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4.4.2</w:t>
      </w:r>
      <w:r>
        <w:rPr>
          <w:rFonts w:hint="eastAsia"/>
        </w:rPr>
        <w:t>厨房应设置成品排油烟道。</w:t>
      </w:r>
    </w:p>
    <w:p w:rsidR="00F553F5" w:rsidRDefault="005B37C0">
      <w:pPr>
        <w:pStyle w:val="Bodytext1"/>
        <w:rPr>
          <w:rStyle w:val="12"/>
          <w:sz w:val="21"/>
          <w:szCs w:val="21"/>
        </w:rPr>
      </w:pPr>
      <w:r>
        <w:rPr>
          <w:rStyle w:val="af5"/>
          <w:sz w:val="21"/>
          <w:szCs w:val="21"/>
        </w:rPr>
        <w:t>条文说明：</w:t>
      </w:r>
      <w:r>
        <w:rPr>
          <w:rStyle w:val="12"/>
          <w:sz w:val="21"/>
          <w:szCs w:val="21"/>
        </w:rPr>
        <w:t>成品排油烟</w:t>
      </w:r>
      <w:proofErr w:type="gramStart"/>
      <w:r>
        <w:rPr>
          <w:rStyle w:val="12"/>
          <w:sz w:val="21"/>
          <w:szCs w:val="21"/>
        </w:rPr>
        <w:t>道质量</w:t>
      </w:r>
      <w:proofErr w:type="gramEnd"/>
      <w:r>
        <w:rPr>
          <w:rStyle w:val="12"/>
          <w:sz w:val="21"/>
          <w:szCs w:val="21"/>
        </w:rPr>
        <w:t>可以得到控制，集中高空排放，同时防止相互干扰，减少对住户的影响。</w:t>
      </w:r>
    </w:p>
    <w:p w:rsidR="00F553F5" w:rsidRDefault="005B37C0">
      <w:pPr>
        <w:widowControl w:val="0"/>
        <w:jc w:val="both"/>
        <w:rPr>
          <w:rFonts w:ascii="宋体" w:hAnsi="宋体" w:cs="宋体"/>
          <w:kern w:val="0"/>
          <w:sz w:val="28"/>
          <w:szCs w:val="28"/>
        </w:rPr>
      </w:pPr>
      <w:r>
        <w:rPr>
          <w:rFonts w:asciiTheme="minorHAnsi" w:eastAsiaTheme="minorEastAsia" w:hAnsiTheme="minorHAnsi" w:hint="eastAsia"/>
          <w:b/>
          <w:bCs/>
          <w:kern w:val="0"/>
          <w:szCs w:val="21"/>
        </w:rPr>
        <w:t>4.4.3</w:t>
      </w:r>
      <w:r>
        <w:rPr>
          <w:rFonts w:hint="eastAsia"/>
        </w:rPr>
        <w:t>厨房内设备、设施、管线应按使用功能、操作流程整体设计。厨房应设洗涤池、水龙头、案台、炉灶、吊柜，排油烟器、热水器等设施或预留安装位置。操作面的净长不宜小于</w:t>
      </w:r>
      <w:r>
        <w:rPr>
          <w:rFonts w:hint="eastAsia"/>
        </w:rPr>
        <w:t>2.10m</w:t>
      </w:r>
      <w:r>
        <w:rPr>
          <w:rFonts w:hint="eastAsia"/>
        </w:rPr>
        <w:t>。宜为净水器、消毒柜等设备预留位置。</w:t>
      </w:r>
    </w:p>
    <w:p w:rsidR="00F553F5" w:rsidRDefault="005B37C0">
      <w:pPr>
        <w:pStyle w:val="Bodytext1"/>
        <w:rPr>
          <w:rStyle w:val="12"/>
          <w:sz w:val="21"/>
          <w:szCs w:val="21"/>
        </w:rPr>
      </w:pPr>
      <w:r>
        <w:rPr>
          <w:rStyle w:val="af5"/>
          <w:sz w:val="21"/>
          <w:szCs w:val="21"/>
        </w:rPr>
        <w:t>条文说明：</w:t>
      </w:r>
      <w:r>
        <w:rPr>
          <w:rStyle w:val="12"/>
          <w:sz w:val="21"/>
          <w:szCs w:val="21"/>
        </w:rPr>
        <w:t>厨房作为套型的基本空间之一，不仅要保证其空间位置和使用面积，更重要是通过设计保证厨房的使用功能和环境质量。规定厨房应设置洗涤池、案台、炉灶和排油烟机等</w:t>
      </w:r>
      <w:r>
        <w:rPr>
          <w:rStyle w:val="12"/>
          <w:sz w:val="21"/>
          <w:szCs w:val="21"/>
        </w:rPr>
        <w:lastRenderedPageBreak/>
        <w:t>设施或预留位置，以保证正常炊事功能。随着生活水平提高，生活热水成为每个家庭的必需，提出热水器等设施的配置要求。生活热水设施包括热水器、空气源热泵热水系统、太阳能热水系统等。每套住宅热水设施的预留位置也可根据设计选用的热水系统设置于本套内厨房外的其他部位。</w:t>
      </w:r>
    </w:p>
    <w:p w:rsidR="00F553F5" w:rsidRDefault="005B37C0">
      <w:pPr>
        <w:widowControl w:val="0"/>
        <w:jc w:val="both"/>
        <w:rPr>
          <w:rFonts w:ascii="宋体" w:hAnsi="宋体" w:cs="宋体"/>
          <w:kern w:val="0"/>
          <w:sz w:val="28"/>
          <w:szCs w:val="28"/>
        </w:rPr>
      </w:pPr>
      <w:r>
        <w:rPr>
          <w:rFonts w:asciiTheme="minorHAnsi" w:eastAsiaTheme="minorEastAsia" w:hAnsiTheme="minorHAnsi" w:hint="eastAsia"/>
          <w:b/>
          <w:bCs/>
          <w:kern w:val="0"/>
          <w:szCs w:val="21"/>
        </w:rPr>
        <w:t>4.4.4</w:t>
      </w:r>
      <w:r>
        <w:rPr>
          <w:rFonts w:hint="eastAsia"/>
        </w:rPr>
        <w:t>单排布置设备的厨房净宽不应小于</w:t>
      </w:r>
      <w:r>
        <w:rPr>
          <w:rFonts w:hint="eastAsia"/>
        </w:rPr>
        <w:t>1</w:t>
      </w:r>
      <w:r>
        <w:rPr>
          <w:rFonts w:hint="eastAsia"/>
        </w:rPr>
        <w:t>．</w:t>
      </w:r>
      <w:r>
        <w:rPr>
          <w:rFonts w:hint="eastAsia"/>
        </w:rPr>
        <w:t>50m</w:t>
      </w:r>
      <w:r>
        <w:rPr>
          <w:rFonts w:hint="eastAsia"/>
        </w:rPr>
        <w:t>；双排布置设备的厨房净宽不应小于</w:t>
      </w:r>
      <w:r>
        <w:rPr>
          <w:rFonts w:hint="eastAsia"/>
        </w:rPr>
        <w:t>2</w:t>
      </w:r>
      <w:r>
        <w:rPr>
          <w:rFonts w:hint="eastAsia"/>
        </w:rPr>
        <w:t>．</w:t>
      </w:r>
      <w:r>
        <w:rPr>
          <w:rFonts w:hint="eastAsia"/>
        </w:rPr>
        <w:t>10m</w:t>
      </w:r>
      <w:r>
        <w:rPr>
          <w:rFonts w:hint="eastAsia"/>
        </w:rPr>
        <w:t>。</w:t>
      </w:r>
    </w:p>
    <w:p w:rsidR="00F553F5" w:rsidRDefault="005B37C0">
      <w:pPr>
        <w:pStyle w:val="Bodytext1"/>
        <w:rPr>
          <w:rStyle w:val="12"/>
          <w:sz w:val="21"/>
          <w:szCs w:val="21"/>
        </w:rPr>
      </w:pPr>
      <w:r>
        <w:rPr>
          <w:rStyle w:val="af5"/>
          <w:sz w:val="21"/>
          <w:szCs w:val="21"/>
        </w:rPr>
        <w:t>条文说明：</w:t>
      </w:r>
      <w:r>
        <w:rPr>
          <w:rStyle w:val="12"/>
          <w:sz w:val="21"/>
          <w:szCs w:val="21"/>
        </w:rPr>
        <w:t>单排布置的厨房，其操作台最小宽度为 0.55m，加上两面墙贴瓷砖厚度0.05m,操作台面总宽度不应小于0.60m,考虑操作人下蹲打开柜门、抽屉所需的空间或另一人从操作人身后通过的极限距离，要求最小净宽为 1.50m。双排布置设备的厨房，两排设备之间的距离按人体活动尺度要求，不应小于 0.90m。</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4.4.5</w:t>
      </w:r>
      <w:r>
        <w:rPr>
          <w:rFonts w:hint="eastAsia"/>
        </w:rPr>
        <w:t>厨房宜配设生活阳台。</w:t>
      </w:r>
    </w:p>
    <w:p w:rsidR="00F553F5" w:rsidRDefault="005B37C0">
      <w:pPr>
        <w:pStyle w:val="Bodytext1"/>
        <w:rPr>
          <w:rStyle w:val="12"/>
          <w:sz w:val="21"/>
          <w:szCs w:val="21"/>
        </w:rPr>
      </w:pPr>
      <w:r>
        <w:rPr>
          <w:rStyle w:val="af5"/>
          <w:sz w:val="21"/>
          <w:szCs w:val="21"/>
        </w:rPr>
        <w:t>条文说明：</w:t>
      </w:r>
      <w:r>
        <w:rPr>
          <w:rStyle w:val="12"/>
          <w:sz w:val="21"/>
          <w:szCs w:val="21"/>
        </w:rPr>
        <w:t>生活阳台可以视作厨房的延伸部分。有些设施放在厨房内不太合适，而放在生活阳台往往更适宜。目前很多设计中利用生活阳台放置热水器、污洗池等，效果较好。</w:t>
      </w:r>
    </w:p>
    <w:p w:rsidR="00F553F5" w:rsidRDefault="005B37C0">
      <w:pPr>
        <w:widowControl w:val="0"/>
        <w:jc w:val="both"/>
        <w:rPr>
          <w:rFonts w:ascii="宋体" w:hAnsi="宋体" w:cs="宋体"/>
          <w:kern w:val="0"/>
          <w:sz w:val="28"/>
          <w:szCs w:val="28"/>
        </w:rPr>
      </w:pPr>
      <w:r>
        <w:rPr>
          <w:rFonts w:asciiTheme="minorHAnsi" w:eastAsiaTheme="minorEastAsia" w:hAnsiTheme="minorHAnsi" w:hint="eastAsia"/>
          <w:b/>
          <w:bCs/>
          <w:kern w:val="0"/>
          <w:szCs w:val="21"/>
        </w:rPr>
        <w:t xml:space="preserve">4.4.6 </w:t>
      </w:r>
      <w:r>
        <w:rPr>
          <w:rFonts w:hint="eastAsia"/>
        </w:rPr>
        <w:t>厨房的排水立管支架、洗涤池、油烟机、燃气热水器不宜直接安装在与卧室相邻的墙体上。</w:t>
      </w:r>
    </w:p>
    <w:p w:rsidR="00F553F5" w:rsidRDefault="005B37C0">
      <w:pPr>
        <w:pStyle w:val="Bodytext1"/>
        <w:rPr>
          <w:rStyle w:val="12"/>
          <w:sz w:val="21"/>
          <w:szCs w:val="21"/>
        </w:rPr>
      </w:pPr>
      <w:r>
        <w:rPr>
          <w:rStyle w:val="af5"/>
          <w:sz w:val="21"/>
          <w:szCs w:val="21"/>
        </w:rPr>
        <w:t>条文说明：</w:t>
      </w:r>
      <w:r>
        <w:rPr>
          <w:rStyle w:val="12"/>
          <w:sz w:val="21"/>
          <w:szCs w:val="21"/>
        </w:rPr>
        <w:t>排水立管支架和洗涤池、油烟机、燃气热水器的设置位置需避免噪声对卧室的影响，同时也应避免水管渗漏。</w:t>
      </w:r>
    </w:p>
    <w:p w:rsidR="00F553F5" w:rsidRDefault="00F553F5"/>
    <w:p w:rsidR="00F553F5" w:rsidRDefault="005B37C0">
      <w:pPr>
        <w:pStyle w:val="2"/>
        <w:widowControl w:val="0"/>
        <w:numPr>
          <w:ilvl w:val="1"/>
          <w:numId w:val="4"/>
        </w:numPr>
        <w:spacing w:line="360" w:lineRule="auto"/>
        <w:ind w:left="0" w:firstLine="0"/>
        <w:jc w:val="center"/>
        <w:rPr>
          <w:rFonts w:ascii="宋体" w:hAnsiTheme="minorEastAsia"/>
          <w:kern w:val="0"/>
          <w:szCs w:val="21"/>
        </w:rPr>
      </w:pPr>
      <w:bookmarkStart w:id="31" w:name="_Toc143714897"/>
      <w:r>
        <w:rPr>
          <w:rFonts w:ascii="宋体" w:hAnsiTheme="minorEastAsia" w:hint="eastAsia"/>
          <w:kern w:val="0"/>
          <w:szCs w:val="21"/>
        </w:rPr>
        <w:t>卫生间</w:t>
      </w:r>
      <w:bookmarkEnd w:id="31"/>
      <w:r>
        <w:rPr>
          <w:rFonts w:ascii="宋体" w:hAnsiTheme="minorEastAsia"/>
          <w:kern w:val="0"/>
          <w:szCs w:val="21"/>
        </w:rPr>
        <w:fldChar w:fldCharType="begin"/>
      </w:r>
      <w:r>
        <w:rPr>
          <w:rFonts w:ascii="宋体" w:hAnsiTheme="minorEastAsia" w:hint="eastAsia"/>
          <w:kern w:val="0"/>
          <w:szCs w:val="21"/>
        </w:rPr>
        <w:instrText>TC  "</w:instrText>
      </w:r>
      <w:bookmarkStart w:id="32" w:name="_Toc143718248"/>
      <w:r>
        <w:rPr>
          <w:rFonts w:ascii="宋体" w:hAnsiTheme="minorEastAsia" w:hint="eastAsia"/>
          <w:kern w:val="0"/>
          <w:szCs w:val="21"/>
        </w:rPr>
        <w:instrText>4.5 Toilet</w:instrText>
      </w:r>
      <w:bookmarkEnd w:id="32"/>
      <w:r>
        <w:rPr>
          <w:rFonts w:ascii="宋体" w:hAnsiTheme="minorEastAsia" w:hint="eastAsia"/>
          <w:kern w:val="0"/>
          <w:szCs w:val="21"/>
        </w:rPr>
        <w:instrText>" \l 2</w:instrText>
      </w:r>
      <w:r>
        <w:rPr>
          <w:rFonts w:ascii="宋体" w:hAnsiTheme="minorEastAsia"/>
          <w:kern w:val="0"/>
          <w:szCs w:val="21"/>
        </w:rPr>
        <w:fldChar w:fldCharType="end"/>
      </w:r>
    </w:p>
    <w:p w:rsidR="00F553F5" w:rsidRDefault="00F553F5"/>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 xml:space="preserve">4.5.1 </w:t>
      </w:r>
      <w:r>
        <w:rPr>
          <w:rFonts w:hint="eastAsia"/>
        </w:rPr>
        <w:t>每套住宅应至少有一个卫生间配置坐便器、洗浴器、洗面器三件卫生设备或为其预留设置位置及条件。当套型内仅设有一个卫生间时，宜采用分离式布置。三件卫生设备集中布置的卫生间的使用面积不应小于</w:t>
      </w:r>
      <w:r>
        <w:rPr>
          <w:rFonts w:hint="eastAsia"/>
        </w:rPr>
        <w:t>3.50</w:t>
      </w:r>
      <w:r>
        <w:rPr>
          <w:rFonts w:hint="eastAsia"/>
        </w:rPr>
        <w:t>㎡。</w:t>
      </w:r>
    </w:p>
    <w:p w:rsidR="00F553F5" w:rsidRDefault="005B37C0">
      <w:pPr>
        <w:pStyle w:val="Bodytext1"/>
        <w:rPr>
          <w:color w:val="000000"/>
          <w:sz w:val="24"/>
          <w:u w:val="single"/>
        </w:rPr>
      </w:pPr>
      <w:r>
        <w:rPr>
          <w:rStyle w:val="af5"/>
          <w:sz w:val="21"/>
          <w:szCs w:val="21"/>
        </w:rPr>
        <w:t>条文说明：</w:t>
      </w:r>
      <w:r>
        <w:rPr>
          <w:rStyle w:val="12"/>
          <w:sz w:val="21"/>
          <w:szCs w:val="21"/>
        </w:rPr>
        <w:t>每套住宅不规定设置卫生间个数，仅强调每套住宅至少一个卫生间应配置便器、洗浴器、洗面器三件卫生设备或为其预留设置位置及条件，以保证基本生活需求。同时提倡各设备宜采用分室设计，增加使用效率。为了提高住宅的居住品质和</w:t>
      </w:r>
      <w:proofErr w:type="gramStart"/>
      <w:r>
        <w:rPr>
          <w:rStyle w:val="12"/>
          <w:sz w:val="21"/>
          <w:szCs w:val="21"/>
        </w:rPr>
        <w:t>适老</w:t>
      </w:r>
      <w:proofErr w:type="gramEnd"/>
      <w:r>
        <w:rPr>
          <w:rStyle w:val="12"/>
          <w:sz w:val="21"/>
          <w:szCs w:val="21"/>
        </w:rPr>
        <w:t>性，明确三件卫生设备集中布置的卫生间的使用面积不应小于3.50㎡，比国家规范数值增加1.0㎡。</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 xml:space="preserve">4.5.2 </w:t>
      </w:r>
      <w:r>
        <w:rPr>
          <w:rFonts w:hint="eastAsia"/>
        </w:rPr>
        <w:t>卫生间宜有天然采光、自然通风；无通风窗的卫生间应有通风换气措施，并预留设置条件。</w:t>
      </w:r>
    </w:p>
    <w:p w:rsidR="00F553F5" w:rsidRDefault="005B37C0">
      <w:pPr>
        <w:pStyle w:val="Bodytext1"/>
        <w:rPr>
          <w:color w:val="000000"/>
          <w:sz w:val="24"/>
          <w:u w:val="single"/>
        </w:rPr>
      </w:pPr>
      <w:r>
        <w:rPr>
          <w:rStyle w:val="af5"/>
          <w:sz w:val="21"/>
          <w:szCs w:val="21"/>
        </w:rPr>
        <w:lastRenderedPageBreak/>
        <w:t>条文说明：</w:t>
      </w:r>
      <w:r>
        <w:rPr>
          <w:rStyle w:val="12"/>
          <w:sz w:val="21"/>
          <w:szCs w:val="21"/>
        </w:rPr>
        <w:t>卫生间比较潮湿，且有异味，一般情况下，应有天然采光、自然通风。本标准还规定当卫生间无通风窗时，应采取通风换气措施，宜优先采用水平排气道。</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 xml:space="preserve">4.5.3 </w:t>
      </w:r>
      <w:r>
        <w:rPr>
          <w:rFonts w:hint="eastAsia"/>
        </w:rPr>
        <w:t>当住宅套型为三类及以上时，</w:t>
      </w:r>
      <w:proofErr w:type="gramStart"/>
      <w:r>
        <w:rPr>
          <w:rFonts w:hint="eastAsia"/>
        </w:rPr>
        <w:t>宜设置含独立</w:t>
      </w:r>
      <w:proofErr w:type="gramEnd"/>
      <w:r>
        <w:rPr>
          <w:rFonts w:hint="eastAsia"/>
        </w:rPr>
        <w:t>卫生间的套房。</w:t>
      </w:r>
    </w:p>
    <w:p w:rsidR="00F553F5" w:rsidRDefault="005B37C0">
      <w:pPr>
        <w:pStyle w:val="Bodytext1"/>
        <w:rPr>
          <w:color w:val="000000"/>
          <w:sz w:val="24"/>
          <w:u w:val="single"/>
        </w:rPr>
      </w:pPr>
      <w:r>
        <w:rPr>
          <w:rStyle w:val="af5"/>
          <w:sz w:val="21"/>
          <w:szCs w:val="21"/>
        </w:rPr>
        <w:t>条文说明：</w:t>
      </w:r>
      <w:r>
        <w:rPr>
          <w:rStyle w:val="12"/>
          <w:sz w:val="21"/>
          <w:szCs w:val="21"/>
        </w:rPr>
        <w:t>鼓励设置套房，提高居住品质。</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4.5.4</w:t>
      </w:r>
      <w:r>
        <w:rPr>
          <w:rFonts w:hint="eastAsia"/>
        </w:rPr>
        <w:t>卫生间内设备、设施及管线应整体设计。</w:t>
      </w:r>
    </w:p>
    <w:p w:rsidR="00F553F5" w:rsidRDefault="005B37C0">
      <w:pPr>
        <w:pStyle w:val="Bodytext1"/>
        <w:rPr>
          <w:rStyle w:val="12"/>
          <w:sz w:val="21"/>
          <w:szCs w:val="21"/>
        </w:rPr>
      </w:pPr>
      <w:r>
        <w:rPr>
          <w:rStyle w:val="af5"/>
          <w:sz w:val="21"/>
          <w:szCs w:val="21"/>
        </w:rPr>
        <w:t>条文说明：</w:t>
      </w:r>
      <w:r>
        <w:rPr>
          <w:rStyle w:val="12"/>
          <w:sz w:val="21"/>
          <w:szCs w:val="21"/>
        </w:rPr>
        <w:t>与厨房一样，卫生间也是设备设施集中的地方。在较小面积中，如没有整体设计概念，往往会产生布置不合理、不紧凑并造成使用不便的状况。</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 xml:space="preserve">4.5.5 </w:t>
      </w:r>
      <w:r>
        <w:rPr>
          <w:rFonts w:hint="eastAsia"/>
        </w:rPr>
        <w:t>卫生间门不应直接开向厨房，无前室的卫生间门不应直接开向起居室、餐厅。</w:t>
      </w:r>
    </w:p>
    <w:p w:rsidR="00F553F5" w:rsidRDefault="005B37C0">
      <w:pPr>
        <w:pStyle w:val="Bodytext1"/>
        <w:rPr>
          <w:color w:val="000000"/>
          <w:sz w:val="24"/>
          <w:u w:val="single"/>
        </w:rPr>
      </w:pPr>
      <w:r>
        <w:rPr>
          <w:rStyle w:val="af5"/>
          <w:sz w:val="21"/>
          <w:szCs w:val="21"/>
        </w:rPr>
        <w:t>条文说明：</w:t>
      </w:r>
      <w:r>
        <w:rPr>
          <w:rStyle w:val="12"/>
          <w:sz w:val="21"/>
          <w:szCs w:val="21"/>
        </w:rPr>
        <w:t>卫生间门开向厨房，对卫生防疫非常不利。无前室的卫生间，其门直接开向起居室或餐厅，其明显的缺点是不卫生、不文明，不符合“洁污分离”的设计原则。若设计有围</w:t>
      </w:r>
      <w:proofErr w:type="gramStart"/>
      <w:r>
        <w:rPr>
          <w:rStyle w:val="12"/>
          <w:sz w:val="21"/>
          <w:szCs w:val="21"/>
        </w:rPr>
        <w:t>合空间</w:t>
      </w:r>
      <w:proofErr w:type="gramEnd"/>
      <w:r>
        <w:rPr>
          <w:rStyle w:val="12"/>
          <w:sz w:val="21"/>
          <w:szCs w:val="21"/>
        </w:rPr>
        <w:t>的前室，其内可布置洗衣机、洗面器等，能起到缓冲作用，则应属“非直接开向”。</w:t>
      </w:r>
    </w:p>
    <w:p w:rsidR="00F553F5" w:rsidRDefault="005B37C0">
      <w:pPr>
        <w:widowControl w:val="0"/>
        <w:jc w:val="both"/>
        <w:rPr>
          <w:rFonts w:ascii="宋体" w:hAnsi="宋体" w:cs="宋体"/>
          <w:kern w:val="0"/>
          <w:sz w:val="28"/>
          <w:szCs w:val="28"/>
        </w:rPr>
      </w:pPr>
      <w:r>
        <w:rPr>
          <w:rFonts w:asciiTheme="minorHAnsi" w:eastAsiaTheme="minorEastAsia" w:hAnsiTheme="minorHAnsi" w:hint="eastAsia"/>
          <w:b/>
          <w:bCs/>
          <w:kern w:val="0"/>
          <w:szCs w:val="21"/>
        </w:rPr>
        <w:t xml:space="preserve">4.5.6 </w:t>
      </w:r>
      <w:r>
        <w:rPr>
          <w:rFonts w:hint="eastAsia"/>
        </w:rPr>
        <w:t>卫生间不应布置在下层住户的卧室、起居室（厅）、厨房和餐厅的上层。</w:t>
      </w:r>
    </w:p>
    <w:p w:rsidR="00F553F5" w:rsidRDefault="005B37C0">
      <w:pPr>
        <w:pStyle w:val="Bodytext1"/>
        <w:rPr>
          <w:rStyle w:val="12"/>
          <w:sz w:val="21"/>
          <w:szCs w:val="21"/>
        </w:rPr>
      </w:pPr>
      <w:r>
        <w:rPr>
          <w:rStyle w:val="af5"/>
          <w:sz w:val="21"/>
          <w:szCs w:val="21"/>
        </w:rPr>
        <w:t>条文说明：</w:t>
      </w:r>
      <w:r>
        <w:rPr>
          <w:rStyle w:val="12"/>
          <w:sz w:val="21"/>
          <w:szCs w:val="21"/>
        </w:rPr>
        <w:t>卫生间的地面防水层，因施工质量、年久老化等问题而发生漏水的现象十分普遍，同时管道噪声、水管冷凝水下滴等问题也很严重。因此，本条规定不得将卫生间直接布置在下层住户的卧室、起居室（厅）、厨房和餐厅的上层。</w:t>
      </w:r>
    </w:p>
    <w:p w:rsidR="00F553F5" w:rsidRDefault="005B37C0">
      <w:pPr>
        <w:widowControl w:val="0"/>
        <w:jc w:val="both"/>
        <w:rPr>
          <w:rFonts w:ascii="宋体" w:hAnsi="宋体" w:cs="宋体"/>
          <w:kern w:val="0"/>
          <w:sz w:val="28"/>
          <w:szCs w:val="28"/>
        </w:rPr>
      </w:pPr>
      <w:r>
        <w:rPr>
          <w:rFonts w:asciiTheme="minorHAnsi" w:eastAsiaTheme="minorEastAsia" w:hAnsiTheme="minorHAnsi" w:hint="eastAsia"/>
          <w:b/>
          <w:bCs/>
          <w:kern w:val="0"/>
          <w:szCs w:val="21"/>
        </w:rPr>
        <w:t>4.5.7</w:t>
      </w:r>
      <w:r>
        <w:rPr>
          <w:rFonts w:hint="eastAsia"/>
        </w:rPr>
        <w:t>当卫生间布置在本套内的卧室、起居室（厅）、厨房和餐厅的上层时，应有防水、隔声和便于检修的措施。</w:t>
      </w:r>
    </w:p>
    <w:p w:rsidR="00F553F5" w:rsidRDefault="005B37C0">
      <w:pPr>
        <w:pStyle w:val="Bodytext1"/>
        <w:rPr>
          <w:rStyle w:val="12"/>
          <w:sz w:val="21"/>
          <w:szCs w:val="21"/>
        </w:rPr>
      </w:pPr>
      <w:r>
        <w:rPr>
          <w:rStyle w:val="af5"/>
          <w:sz w:val="21"/>
          <w:szCs w:val="21"/>
        </w:rPr>
        <w:t>条文说明：</w:t>
      </w:r>
      <w:r>
        <w:rPr>
          <w:rStyle w:val="12"/>
          <w:sz w:val="21"/>
          <w:szCs w:val="21"/>
        </w:rPr>
        <w:t>在跃层住宅设计中允许将卫生间布置在本套内的卧室、起居室（厅）、厨房或餐厅的上层，尽管在使用上无可非议，对其它套型也毫无影响，但因布置了多种设备和管线，容易损坏或漏水，所以本条要求采取防水和便于检修的措施，减少或消除对下层功能空间的不良影响。</w:t>
      </w:r>
    </w:p>
    <w:p w:rsidR="00F553F5" w:rsidRDefault="00F553F5"/>
    <w:p w:rsidR="00F553F5" w:rsidRDefault="005B37C0">
      <w:pPr>
        <w:pStyle w:val="2"/>
        <w:widowControl w:val="0"/>
        <w:numPr>
          <w:ilvl w:val="1"/>
          <w:numId w:val="4"/>
        </w:numPr>
        <w:spacing w:line="360" w:lineRule="auto"/>
        <w:ind w:left="0" w:firstLine="0"/>
        <w:jc w:val="center"/>
        <w:rPr>
          <w:rFonts w:ascii="宋体" w:hAnsiTheme="minorEastAsia"/>
          <w:kern w:val="0"/>
          <w:szCs w:val="21"/>
        </w:rPr>
      </w:pPr>
      <w:bookmarkStart w:id="33" w:name="_Toc143714898"/>
      <w:r>
        <w:rPr>
          <w:rFonts w:ascii="宋体" w:hAnsiTheme="minorEastAsia" w:hint="eastAsia"/>
          <w:kern w:val="0"/>
          <w:szCs w:val="21"/>
        </w:rPr>
        <w:t>过道、储藏空间及套内楼梯</w:t>
      </w:r>
      <w:bookmarkEnd w:id="33"/>
      <w:r>
        <w:rPr>
          <w:rFonts w:ascii="宋体" w:hAnsiTheme="minorEastAsia"/>
          <w:kern w:val="0"/>
          <w:szCs w:val="21"/>
        </w:rPr>
        <w:fldChar w:fldCharType="begin"/>
      </w:r>
      <w:r>
        <w:rPr>
          <w:rFonts w:ascii="宋体" w:hAnsiTheme="minorEastAsia" w:hint="eastAsia"/>
          <w:kern w:val="0"/>
          <w:szCs w:val="21"/>
        </w:rPr>
        <w:instrText>TC  "</w:instrText>
      </w:r>
      <w:bookmarkStart w:id="34" w:name="_Toc143718249"/>
      <w:r>
        <w:rPr>
          <w:rFonts w:ascii="宋体" w:hAnsiTheme="minorEastAsia" w:hint="eastAsia"/>
          <w:kern w:val="0"/>
          <w:szCs w:val="21"/>
        </w:rPr>
        <w:instrText>4.6 Aisles, storage space, and interior stairs</w:instrText>
      </w:r>
      <w:bookmarkEnd w:id="34"/>
      <w:r>
        <w:rPr>
          <w:rFonts w:ascii="宋体" w:hAnsiTheme="minorEastAsia" w:hint="eastAsia"/>
          <w:kern w:val="0"/>
          <w:szCs w:val="21"/>
        </w:rPr>
        <w:instrText>" \l 2</w:instrText>
      </w:r>
      <w:r>
        <w:rPr>
          <w:rFonts w:ascii="宋体" w:hAnsiTheme="minorEastAsia"/>
          <w:kern w:val="0"/>
          <w:szCs w:val="21"/>
        </w:rPr>
        <w:fldChar w:fldCharType="end"/>
      </w:r>
    </w:p>
    <w:p w:rsidR="00F553F5" w:rsidRDefault="00F553F5"/>
    <w:p w:rsidR="00F553F5" w:rsidRDefault="005B37C0">
      <w:pPr>
        <w:widowControl w:val="0"/>
        <w:jc w:val="both"/>
        <w:rPr>
          <w:rFonts w:ascii="宋体" w:hAnsi="宋体" w:cs="宋体"/>
          <w:kern w:val="0"/>
          <w:sz w:val="28"/>
          <w:szCs w:val="28"/>
        </w:rPr>
      </w:pPr>
      <w:r>
        <w:rPr>
          <w:rFonts w:asciiTheme="minorHAnsi" w:eastAsiaTheme="minorEastAsia" w:hAnsiTheme="minorHAnsi" w:hint="eastAsia"/>
          <w:b/>
          <w:bCs/>
          <w:kern w:val="0"/>
          <w:szCs w:val="21"/>
        </w:rPr>
        <w:t>4.6.1</w:t>
      </w:r>
      <w:r>
        <w:rPr>
          <w:rFonts w:hint="eastAsia"/>
        </w:rPr>
        <w:t>套内入口过道净宽不应小于</w:t>
      </w:r>
      <w:r>
        <w:rPr>
          <w:rFonts w:hint="eastAsia"/>
        </w:rPr>
        <w:t>1.20m</w:t>
      </w:r>
      <w:r>
        <w:rPr>
          <w:rFonts w:hint="eastAsia"/>
        </w:rPr>
        <w:t>，</w:t>
      </w:r>
      <w:proofErr w:type="gramStart"/>
      <w:r>
        <w:rPr>
          <w:rFonts w:hint="eastAsia"/>
        </w:rPr>
        <w:t>宜设置</w:t>
      </w:r>
      <w:proofErr w:type="gramEnd"/>
      <w:r>
        <w:rPr>
          <w:rFonts w:hint="eastAsia"/>
        </w:rPr>
        <w:t>过渡空间、储藏收纳空间；通往卧室、起居室（厅）的过道净宽不应小于</w:t>
      </w:r>
      <w:r>
        <w:rPr>
          <w:rFonts w:hint="eastAsia"/>
        </w:rPr>
        <w:t>1.00m</w:t>
      </w:r>
      <w:r>
        <w:rPr>
          <w:rFonts w:hint="eastAsia"/>
        </w:rPr>
        <w:t>；通往厨房、卫生间、储藏间的过道净宽不应小于</w:t>
      </w:r>
      <w:r>
        <w:rPr>
          <w:rFonts w:hint="eastAsia"/>
        </w:rPr>
        <w:t>0.90m</w:t>
      </w:r>
      <w:r>
        <w:rPr>
          <w:rFonts w:hint="eastAsia"/>
        </w:rPr>
        <w:t>。</w:t>
      </w:r>
    </w:p>
    <w:p w:rsidR="00F553F5" w:rsidRDefault="005B37C0">
      <w:pPr>
        <w:pStyle w:val="Bodytext1"/>
        <w:rPr>
          <w:rStyle w:val="12"/>
          <w:sz w:val="21"/>
          <w:szCs w:val="21"/>
        </w:rPr>
      </w:pPr>
      <w:r>
        <w:rPr>
          <w:rStyle w:val="af5"/>
          <w:sz w:val="21"/>
          <w:szCs w:val="21"/>
        </w:rPr>
        <w:t>条文说明：</w:t>
      </w:r>
      <w:r>
        <w:rPr>
          <w:rStyle w:val="12"/>
          <w:sz w:val="21"/>
          <w:szCs w:val="21"/>
        </w:rPr>
        <w:t>套内入口的过道，常起门斗的作用，既是交通要道，又是更衣、换鞋和临时搁置物品的场所，是搬运大型家具的必经之路。在大型家具中沙发、餐桌、钢琴等尺度较大，本条规定过道净宽不应小于1.20 m。当套内入口过道设置储藏收纳空间如鞋柜、储藏柜等功</w:t>
      </w:r>
      <w:r>
        <w:rPr>
          <w:rStyle w:val="12"/>
          <w:sz w:val="21"/>
          <w:szCs w:val="21"/>
        </w:rPr>
        <w:lastRenderedPageBreak/>
        <w:t>能时，不应占用过道净宽。通往卧室、起居室（厅）的过道要考虑搬运写字台、大衣柜等的通过宽度，尤其在入口处有拐弯时，门的两侧应有一定余地，故本条 规定该过道净宽不应小于1.00m。通往厨房、卫生间、贮藏室的过道净宽可适当减小,但也不应小于0.90 m。</w:t>
      </w:r>
    </w:p>
    <w:p w:rsidR="00F553F5" w:rsidRDefault="005B37C0">
      <w:pPr>
        <w:widowControl w:val="0"/>
        <w:jc w:val="both"/>
        <w:rPr>
          <w:rFonts w:ascii="宋体" w:hAnsi="宋体" w:cs="宋体"/>
          <w:kern w:val="0"/>
          <w:sz w:val="28"/>
          <w:szCs w:val="28"/>
        </w:rPr>
      </w:pPr>
      <w:r>
        <w:rPr>
          <w:rFonts w:asciiTheme="minorHAnsi" w:eastAsiaTheme="minorEastAsia" w:hAnsiTheme="minorHAnsi" w:hint="eastAsia"/>
          <w:b/>
          <w:bCs/>
          <w:kern w:val="0"/>
          <w:szCs w:val="21"/>
        </w:rPr>
        <w:t xml:space="preserve">4.6.2 </w:t>
      </w:r>
      <w:r>
        <w:rPr>
          <w:rFonts w:hint="eastAsia"/>
        </w:rPr>
        <w:t>套内</w:t>
      </w:r>
      <w:proofErr w:type="gramStart"/>
      <w:r>
        <w:rPr>
          <w:rFonts w:hint="eastAsia"/>
        </w:rPr>
        <w:t>宜设置</w:t>
      </w:r>
      <w:proofErr w:type="gramEnd"/>
      <w:r>
        <w:rPr>
          <w:rFonts w:hint="eastAsia"/>
        </w:rPr>
        <w:t>独立储藏空间。</w:t>
      </w:r>
    </w:p>
    <w:p w:rsidR="00F553F5" w:rsidRDefault="005B37C0">
      <w:pPr>
        <w:pStyle w:val="Bodytext1"/>
        <w:rPr>
          <w:rStyle w:val="12"/>
          <w:sz w:val="21"/>
          <w:szCs w:val="21"/>
        </w:rPr>
      </w:pPr>
      <w:r>
        <w:rPr>
          <w:rStyle w:val="af5"/>
          <w:sz w:val="21"/>
          <w:szCs w:val="21"/>
        </w:rPr>
        <w:t>条文说明：</w:t>
      </w:r>
      <w:r>
        <w:rPr>
          <w:rStyle w:val="12"/>
          <w:sz w:val="21"/>
          <w:szCs w:val="21"/>
        </w:rPr>
        <w:t>套内设置贮藏空间对提高居室空间利用率，使室内保持整洁起到很大作用。住宅套内</w:t>
      </w:r>
      <w:proofErr w:type="gramStart"/>
      <w:r>
        <w:rPr>
          <w:rStyle w:val="12"/>
          <w:sz w:val="21"/>
          <w:szCs w:val="21"/>
        </w:rPr>
        <w:t>宜设置</w:t>
      </w:r>
      <w:proofErr w:type="gramEnd"/>
      <w:r>
        <w:rPr>
          <w:rStyle w:val="12"/>
          <w:sz w:val="21"/>
          <w:szCs w:val="21"/>
        </w:rPr>
        <w:t>独立储藏空间，储藏间一般难以做到自然通风釆光，重庆气候又比较潮湿，考虑住户使用设置除湿机或机械通风等措施，宜预留除湿机冷凝水出室外、机械通风孔等条件。</w:t>
      </w:r>
    </w:p>
    <w:p w:rsidR="00F553F5" w:rsidRDefault="005B37C0">
      <w:pPr>
        <w:widowControl w:val="0"/>
        <w:jc w:val="both"/>
        <w:rPr>
          <w:rFonts w:ascii="宋体" w:hAnsi="宋体" w:cs="宋体"/>
          <w:kern w:val="0"/>
          <w:sz w:val="28"/>
          <w:szCs w:val="28"/>
        </w:rPr>
      </w:pPr>
      <w:r>
        <w:rPr>
          <w:rFonts w:asciiTheme="minorHAnsi" w:eastAsiaTheme="minorEastAsia" w:hAnsiTheme="minorHAnsi" w:hint="eastAsia"/>
          <w:b/>
          <w:bCs/>
          <w:kern w:val="0"/>
          <w:szCs w:val="21"/>
        </w:rPr>
        <w:t>4.6.3</w:t>
      </w:r>
      <w:r>
        <w:rPr>
          <w:rFonts w:hint="eastAsia"/>
        </w:rPr>
        <w:t>套内设于底层或靠外墙、靠卫生间的壁柜内部应采取防潮防霉措施。</w:t>
      </w:r>
    </w:p>
    <w:p w:rsidR="00F553F5" w:rsidRDefault="005B37C0">
      <w:pPr>
        <w:pStyle w:val="Bodytext1"/>
        <w:rPr>
          <w:rStyle w:val="12"/>
          <w:sz w:val="21"/>
          <w:szCs w:val="21"/>
        </w:rPr>
      </w:pPr>
      <w:r>
        <w:rPr>
          <w:rStyle w:val="af5"/>
          <w:sz w:val="21"/>
          <w:szCs w:val="21"/>
        </w:rPr>
        <w:t>条文说明：</w:t>
      </w:r>
      <w:r>
        <w:rPr>
          <w:rStyle w:val="12"/>
          <w:sz w:val="21"/>
          <w:szCs w:val="21"/>
        </w:rPr>
        <w:t>套内壁柜常因通风防潮不良造成贮藏物霉烂，本条规定对设置于底层或靠外墙、靠卫生间等容易受潮的壁柜内部墙体、柜</w:t>
      </w:r>
      <w:proofErr w:type="gramStart"/>
      <w:r>
        <w:rPr>
          <w:rStyle w:val="12"/>
          <w:sz w:val="21"/>
          <w:szCs w:val="21"/>
        </w:rPr>
        <w:t>体材</w:t>
      </w:r>
      <w:proofErr w:type="gramEnd"/>
      <w:r>
        <w:rPr>
          <w:rStyle w:val="12"/>
          <w:sz w:val="21"/>
          <w:szCs w:val="21"/>
        </w:rPr>
        <w:t>料应釆取防潮防霉措施。</w:t>
      </w:r>
    </w:p>
    <w:p w:rsidR="00F553F5" w:rsidRDefault="005B37C0">
      <w:pPr>
        <w:widowControl w:val="0"/>
        <w:jc w:val="both"/>
        <w:rPr>
          <w:rFonts w:ascii="宋体" w:hAnsi="宋体" w:cs="宋体"/>
          <w:kern w:val="0"/>
          <w:sz w:val="28"/>
          <w:szCs w:val="28"/>
        </w:rPr>
      </w:pPr>
      <w:r>
        <w:rPr>
          <w:rFonts w:asciiTheme="minorHAnsi" w:eastAsiaTheme="minorEastAsia" w:hAnsiTheme="minorHAnsi" w:hint="eastAsia"/>
          <w:b/>
          <w:bCs/>
          <w:kern w:val="0"/>
          <w:szCs w:val="21"/>
        </w:rPr>
        <w:t>4.6.4</w:t>
      </w:r>
      <w:r>
        <w:rPr>
          <w:rFonts w:hint="eastAsia"/>
        </w:rPr>
        <w:t>套内楼梯当一边临空时，梯段净宽不应小于</w:t>
      </w:r>
      <w:r>
        <w:rPr>
          <w:rFonts w:hint="eastAsia"/>
        </w:rPr>
        <w:t>0.80m</w:t>
      </w:r>
      <w:r>
        <w:rPr>
          <w:rFonts w:hint="eastAsia"/>
        </w:rPr>
        <w:t>；当两侧有墙时，墙面之间净宽不应小于</w:t>
      </w:r>
      <w:r>
        <w:rPr>
          <w:rFonts w:hint="eastAsia"/>
        </w:rPr>
        <w:t>1.00m,</w:t>
      </w:r>
      <w:r>
        <w:rPr>
          <w:rFonts w:hint="eastAsia"/>
        </w:rPr>
        <w:t>并应在其中一侧墙</w:t>
      </w:r>
      <w:proofErr w:type="gramStart"/>
      <w:r>
        <w:rPr>
          <w:rFonts w:hint="eastAsia"/>
        </w:rPr>
        <w:t>面设置</w:t>
      </w:r>
      <w:proofErr w:type="gramEnd"/>
      <w:r>
        <w:rPr>
          <w:rFonts w:hint="eastAsia"/>
        </w:rPr>
        <w:t>扶手。</w:t>
      </w:r>
    </w:p>
    <w:p w:rsidR="00F553F5" w:rsidRDefault="005B37C0">
      <w:pPr>
        <w:pStyle w:val="Bodytext1"/>
        <w:rPr>
          <w:rStyle w:val="12"/>
          <w:sz w:val="21"/>
          <w:szCs w:val="21"/>
        </w:rPr>
      </w:pPr>
      <w:r>
        <w:rPr>
          <w:rStyle w:val="af5"/>
          <w:sz w:val="21"/>
          <w:szCs w:val="21"/>
        </w:rPr>
        <w:t>条文说明：</w:t>
      </w:r>
      <w:r>
        <w:rPr>
          <w:rStyle w:val="12"/>
          <w:sz w:val="21"/>
          <w:szCs w:val="21"/>
        </w:rPr>
        <w:t>套内楼梯一般在两层住宅和跃层内作垂直交通使用。本条规定套内楼梯的净宽，当一边临空时，其净宽不应小于0.80 m；当两侧有墙面时，墙面之间净宽不应小于1.00 m,此规定是搬运家具和日常手提东西上下楼梯最小宽度。当两侧有墙时，为确保居民特别是老人、儿童上下楼梯的安全，本条规定应在其中一侧墙</w:t>
      </w:r>
      <w:proofErr w:type="gramStart"/>
      <w:r>
        <w:rPr>
          <w:rStyle w:val="12"/>
          <w:sz w:val="21"/>
          <w:szCs w:val="21"/>
        </w:rPr>
        <w:t>面设置</w:t>
      </w:r>
      <w:proofErr w:type="gramEnd"/>
      <w:r>
        <w:rPr>
          <w:rStyle w:val="12"/>
          <w:sz w:val="21"/>
          <w:szCs w:val="21"/>
        </w:rPr>
        <w:t>扶手。考虑适当提高舒适度，本条在国家规范的基础上略有提升。</w:t>
      </w:r>
    </w:p>
    <w:p w:rsidR="00F553F5" w:rsidRDefault="005B37C0">
      <w:pPr>
        <w:widowControl w:val="0"/>
        <w:jc w:val="both"/>
      </w:pPr>
      <w:r>
        <w:rPr>
          <w:rFonts w:asciiTheme="minorHAnsi" w:eastAsiaTheme="minorEastAsia" w:hAnsiTheme="minorHAnsi" w:hint="eastAsia"/>
          <w:b/>
          <w:bCs/>
          <w:kern w:val="0"/>
          <w:szCs w:val="21"/>
        </w:rPr>
        <w:t>4.6.5</w:t>
      </w:r>
      <w:r>
        <w:rPr>
          <w:rFonts w:hint="eastAsia"/>
        </w:rPr>
        <w:t>套内楼梯的踏步宽度不应小于</w:t>
      </w:r>
      <w:r>
        <w:rPr>
          <w:rFonts w:hint="eastAsia"/>
        </w:rPr>
        <w:t>0.24m</w:t>
      </w:r>
      <w:r>
        <w:rPr>
          <w:rFonts w:hint="eastAsia"/>
        </w:rPr>
        <w:t>；高度不应大于</w:t>
      </w:r>
      <w:r>
        <w:rPr>
          <w:rFonts w:hint="eastAsia"/>
        </w:rPr>
        <w:t>0.185m,</w:t>
      </w:r>
      <w:r>
        <w:rPr>
          <w:rFonts w:hint="eastAsia"/>
        </w:rPr>
        <w:t>扇形踏步转角距扶手中心</w:t>
      </w:r>
      <w:r>
        <w:rPr>
          <w:rFonts w:hint="eastAsia"/>
        </w:rPr>
        <w:t>0.25m</w:t>
      </w:r>
      <w:r>
        <w:rPr>
          <w:rFonts w:hint="eastAsia"/>
        </w:rPr>
        <w:t>处，宽度不应小于</w:t>
      </w:r>
      <w:r>
        <w:rPr>
          <w:rFonts w:hint="eastAsia"/>
        </w:rPr>
        <w:t>0.24m</w:t>
      </w:r>
      <w:r>
        <w:rPr>
          <w:rFonts w:hint="eastAsia"/>
        </w:rPr>
        <w:t>。</w:t>
      </w:r>
    </w:p>
    <w:p w:rsidR="00F553F5" w:rsidRDefault="005B37C0">
      <w:pPr>
        <w:pStyle w:val="Bodytext1"/>
        <w:rPr>
          <w:rStyle w:val="12"/>
          <w:sz w:val="21"/>
          <w:szCs w:val="21"/>
        </w:rPr>
      </w:pPr>
      <w:r>
        <w:rPr>
          <w:rStyle w:val="af5"/>
          <w:sz w:val="21"/>
          <w:szCs w:val="21"/>
        </w:rPr>
        <w:t>条文说明：</w:t>
      </w:r>
      <w:r>
        <w:rPr>
          <w:rStyle w:val="12"/>
          <w:sz w:val="21"/>
          <w:szCs w:val="21"/>
        </w:rPr>
        <w:t>扇形楼梯的踏步宽度离内侧扶手中心0.25m处的踏步宽度不应小于0.24 m,是考虑人上下楼梯时，脚踏扇形踏步的部位。考虑适当提高舒适度，本条在国家规范的基础上略有提升。</w:t>
      </w:r>
    </w:p>
    <w:p w:rsidR="00F553F5" w:rsidRDefault="00F553F5">
      <w:pPr>
        <w:rPr>
          <w:rStyle w:val="12"/>
          <w:szCs w:val="21"/>
        </w:rPr>
      </w:pPr>
    </w:p>
    <w:p w:rsidR="00F553F5" w:rsidRDefault="005B37C0">
      <w:pPr>
        <w:pStyle w:val="2"/>
        <w:widowControl w:val="0"/>
        <w:numPr>
          <w:ilvl w:val="1"/>
          <w:numId w:val="4"/>
        </w:numPr>
        <w:spacing w:line="360" w:lineRule="auto"/>
        <w:ind w:left="0" w:firstLine="0"/>
        <w:jc w:val="center"/>
        <w:rPr>
          <w:rFonts w:ascii="宋体" w:hAnsiTheme="minorEastAsia"/>
          <w:kern w:val="0"/>
          <w:szCs w:val="21"/>
        </w:rPr>
      </w:pPr>
      <w:bookmarkStart w:id="35" w:name="_Toc143714899"/>
      <w:r>
        <w:rPr>
          <w:rFonts w:ascii="宋体" w:hAnsiTheme="minorEastAsia" w:hint="eastAsia"/>
          <w:kern w:val="0"/>
          <w:szCs w:val="21"/>
        </w:rPr>
        <w:t>阳台及露台</w:t>
      </w:r>
      <w:bookmarkEnd w:id="35"/>
      <w:r>
        <w:rPr>
          <w:rFonts w:ascii="宋体" w:hAnsiTheme="minorEastAsia"/>
          <w:kern w:val="0"/>
          <w:szCs w:val="21"/>
        </w:rPr>
        <w:fldChar w:fldCharType="begin"/>
      </w:r>
      <w:r>
        <w:rPr>
          <w:rFonts w:ascii="宋体" w:hAnsiTheme="minorEastAsia" w:hint="eastAsia"/>
          <w:kern w:val="0"/>
          <w:szCs w:val="21"/>
        </w:rPr>
        <w:instrText>TC  "</w:instrText>
      </w:r>
      <w:bookmarkStart w:id="36" w:name="_Toc143718250"/>
      <w:r>
        <w:rPr>
          <w:rFonts w:ascii="宋体" w:hAnsiTheme="minorEastAsia" w:hint="eastAsia"/>
          <w:kern w:val="0"/>
          <w:szCs w:val="21"/>
        </w:rPr>
        <w:instrText>4.7 Balcony and Terrace</w:instrText>
      </w:r>
      <w:bookmarkEnd w:id="36"/>
      <w:r>
        <w:rPr>
          <w:rFonts w:ascii="宋体" w:hAnsiTheme="minorEastAsia" w:hint="eastAsia"/>
          <w:kern w:val="0"/>
          <w:szCs w:val="21"/>
        </w:rPr>
        <w:instrText>" \l 2</w:instrText>
      </w:r>
      <w:r>
        <w:rPr>
          <w:rFonts w:ascii="宋体" w:hAnsiTheme="minorEastAsia"/>
          <w:kern w:val="0"/>
          <w:szCs w:val="21"/>
        </w:rPr>
        <w:fldChar w:fldCharType="end"/>
      </w:r>
    </w:p>
    <w:p w:rsidR="00F553F5" w:rsidRDefault="00F553F5"/>
    <w:p w:rsidR="00F553F5" w:rsidRDefault="005B37C0">
      <w:pPr>
        <w:widowControl w:val="0"/>
        <w:jc w:val="both"/>
        <w:rPr>
          <w:rFonts w:ascii="宋体" w:hAnsi="宋体" w:cs="宋体"/>
          <w:kern w:val="0"/>
          <w:sz w:val="28"/>
          <w:szCs w:val="28"/>
        </w:rPr>
      </w:pPr>
      <w:r>
        <w:rPr>
          <w:rFonts w:asciiTheme="minorHAnsi" w:eastAsiaTheme="minorEastAsia" w:hAnsiTheme="minorHAnsi" w:hint="eastAsia"/>
          <w:b/>
          <w:bCs/>
          <w:kern w:val="0"/>
          <w:szCs w:val="21"/>
        </w:rPr>
        <w:t>4.7.1</w:t>
      </w:r>
      <w:r>
        <w:rPr>
          <w:rFonts w:hint="eastAsia"/>
        </w:rPr>
        <w:t>主要阳台短边净宽度不宜小于</w:t>
      </w:r>
      <w:r>
        <w:rPr>
          <w:rFonts w:hint="eastAsia"/>
        </w:rPr>
        <w:t>1.30m</w:t>
      </w:r>
      <w:r>
        <w:rPr>
          <w:rFonts w:hint="eastAsia"/>
        </w:rPr>
        <w:t>；生活阳台短边净宽度不宜小于</w:t>
      </w:r>
      <w:r>
        <w:rPr>
          <w:rFonts w:hint="eastAsia"/>
        </w:rPr>
        <w:t>1.00m</w:t>
      </w:r>
      <w:r>
        <w:rPr>
          <w:rFonts w:hint="eastAsia"/>
        </w:rPr>
        <w:t>。</w:t>
      </w:r>
    </w:p>
    <w:p w:rsidR="00F553F5" w:rsidRDefault="005B37C0">
      <w:pPr>
        <w:pStyle w:val="Bodytext1"/>
        <w:rPr>
          <w:color w:val="000000"/>
          <w:sz w:val="24"/>
          <w:u w:val="single"/>
        </w:rPr>
      </w:pPr>
      <w:r>
        <w:rPr>
          <w:rStyle w:val="af5"/>
          <w:sz w:val="21"/>
          <w:szCs w:val="21"/>
        </w:rPr>
        <w:t>条文说明：</w:t>
      </w:r>
      <w:r>
        <w:rPr>
          <w:rStyle w:val="12"/>
          <w:sz w:val="21"/>
          <w:szCs w:val="21"/>
        </w:rPr>
        <w:t>阳台短边净宽度是根据住户在室外活动时的要求以及结构设计的可行性确定的。短边净宽度指阳台出挑外墙的阳台</w:t>
      </w:r>
      <w:proofErr w:type="gramStart"/>
      <w:r>
        <w:rPr>
          <w:rStyle w:val="12"/>
          <w:sz w:val="21"/>
          <w:szCs w:val="21"/>
        </w:rPr>
        <w:t>结构板短边</w:t>
      </w:r>
      <w:proofErr w:type="gramEnd"/>
      <w:r>
        <w:rPr>
          <w:rStyle w:val="12"/>
          <w:sz w:val="21"/>
          <w:szCs w:val="21"/>
        </w:rPr>
        <w:t>长度，不含装饰和保温层及外装饰结构线条板。</w:t>
      </w:r>
    </w:p>
    <w:p w:rsidR="00F553F5" w:rsidRDefault="005B37C0">
      <w:pPr>
        <w:widowControl w:val="0"/>
        <w:jc w:val="both"/>
        <w:rPr>
          <w:rFonts w:ascii="宋体" w:hAnsi="宋体" w:cs="宋体"/>
          <w:kern w:val="0"/>
          <w:sz w:val="28"/>
          <w:szCs w:val="28"/>
        </w:rPr>
      </w:pPr>
      <w:r>
        <w:rPr>
          <w:rFonts w:asciiTheme="minorHAnsi" w:eastAsiaTheme="minorEastAsia" w:hAnsiTheme="minorHAnsi" w:hint="eastAsia"/>
          <w:b/>
          <w:bCs/>
          <w:kern w:val="0"/>
          <w:szCs w:val="21"/>
        </w:rPr>
        <w:t>4.7.2</w:t>
      </w:r>
      <w:r>
        <w:rPr>
          <w:rFonts w:hint="eastAsia"/>
        </w:rPr>
        <w:t>阳台栏板或栏杆净高不应低于</w:t>
      </w:r>
      <w:r>
        <w:rPr>
          <w:rFonts w:hint="eastAsia"/>
        </w:rPr>
        <w:t>1.10m</w:t>
      </w:r>
      <w:r>
        <w:rPr>
          <w:rFonts w:hint="eastAsia"/>
        </w:rPr>
        <w:t>。临空面底部</w:t>
      </w:r>
      <w:r>
        <w:rPr>
          <w:rFonts w:hint="eastAsia"/>
        </w:rPr>
        <w:t>0.10m</w:t>
      </w:r>
      <w:r>
        <w:rPr>
          <w:rFonts w:hint="eastAsia"/>
        </w:rPr>
        <w:t>高度内不应留空。</w:t>
      </w:r>
    </w:p>
    <w:p w:rsidR="00F553F5" w:rsidRDefault="005B37C0">
      <w:pPr>
        <w:pStyle w:val="Bodytext1"/>
        <w:rPr>
          <w:rStyle w:val="12"/>
          <w:sz w:val="21"/>
          <w:szCs w:val="21"/>
        </w:rPr>
      </w:pPr>
      <w:r>
        <w:rPr>
          <w:rStyle w:val="af5"/>
          <w:sz w:val="21"/>
          <w:szCs w:val="21"/>
        </w:rPr>
        <w:lastRenderedPageBreak/>
        <w:t>条文说明：</w:t>
      </w:r>
      <w:r>
        <w:rPr>
          <w:rStyle w:val="12"/>
          <w:sz w:val="21"/>
          <w:szCs w:val="21"/>
        </w:rPr>
        <w:t>阳台栏板或栏杆净高不应低于1.10m，和《民用建筑通用规范》GB55031-2022第6.6.1条第2款中要求一致。为了防止从阳台栏板或栏杆镂空</w:t>
      </w:r>
      <w:proofErr w:type="gramStart"/>
      <w:r>
        <w:rPr>
          <w:rStyle w:val="12"/>
          <w:sz w:val="21"/>
          <w:szCs w:val="21"/>
        </w:rPr>
        <w:t>处掉物</w:t>
      </w:r>
      <w:proofErr w:type="gramEnd"/>
      <w:r>
        <w:rPr>
          <w:rStyle w:val="12"/>
          <w:sz w:val="21"/>
          <w:szCs w:val="21"/>
        </w:rPr>
        <w:t>伤人，规定栏板或栏杆临空面底部0.10m高度内不应留空。</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 xml:space="preserve">4.7.3 </w:t>
      </w:r>
      <w:r>
        <w:rPr>
          <w:rFonts w:hint="eastAsia"/>
        </w:rPr>
        <w:t>露台临空处的防护栏杆高度不应低于</w:t>
      </w:r>
      <w:r>
        <w:rPr>
          <w:rFonts w:hint="eastAsia"/>
        </w:rPr>
        <w:t>1.20m</w:t>
      </w:r>
      <w:r>
        <w:rPr>
          <w:rFonts w:hint="eastAsia"/>
        </w:rPr>
        <w:t>。</w:t>
      </w:r>
    </w:p>
    <w:p w:rsidR="00F553F5" w:rsidRDefault="005B37C0">
      <w:pPr>
        <w:pStyle w:val="Bodytext1"/>
        <w:rPr>
          <w:rStyle w:val="12"/>
          <w:sz w:val="21"/>
          <w:szCs w:val="21"/>
        </w:rPr>
      </w:pPr>
      <w:r>
        <w:rPr>
          <w:rStyle w:val="af5"/>
          <w:sz w:val="21"/>
          <w:szCs w:val="21"/>
        </w:rPr>
        <w:t>条文说明：</w:t>
      </w:r>
      <w:r>
        <w:rPr>
          <w:rStyle w:val="12"/>
          <w:sz w:val="21"/>
          <w:szCs w:val="21"/>
        </w:rPr>
        <w:t>本规范</w:t>
      </w:r>
      <w:proofErr w:type="gramStart"/>
      <w:r>
        <w:rPr>
          <w:rStyle w:val="12"/>
          <w:sz w:val="21"/>
          <w:szCs w:val="21"/>
        </w:rPr>
        <w:t>露台指</w:t>
      </w:r>
      <w:proofErr w:type="gramEnd"/>
      <w:r>
        <w:rPr>
          <w:rStyle w:val="12"/>
          <w:sz w:val="21"/>
          <w:szCs w:val="21"/>
        </w:rPr>
        <w:t>无顶盖的上人屋面，临空处的防护栏杆高度不应低于1.20m。</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 xml:space="preserve">4.7.4 </w:t>
      </w:r>
      <w:r>
        <w:rPr>
          <w:rFonts w:hint="eastAsia"/>
        </w:rPr>
        <w:t>相邻住户的毗邻阳台应设分户隔板，应满足本标准第</w:t>
      </w:r>
      <w:r>
        <w:rPr>
          <w:rFonts w:hint="eastAsia"/>
        </w:rPr>
        <w:t>4.1.5</w:t>
      </w:r>
      <w:r>
        <w:rPr>
          <w:rFonts w:hint="eastAsia"/>
        </w:rPr>
        <w:t>条分户墙的要求。</w:t>
      </w:r>
    </w:p>
    <w:p w:rsidR="00F553F5" w:rsidRDefault="005B37C0">
      <w:pPr>
        <w:pStyle w:val="Bodytext1"/>
        <w:rPr>
          <w:rStyle w:val="12"/>
          <w:sz w:val="21"/>
          <w:szCs w:val="21"/>
        </w:rPr>
      </w:pPr>
      <w:r>
        <w:rPr>
          <w:rStyle w:val="af5"/>
          <w:sz w:val="21"/>
          <w:szCs w:val="21"/>
        </w:rPr>
        <w:t>条文说明：</w:t>
      </w:r>
      <w:r>
        <w:rPr>
          <w:rStyle w:val="12"/>
          <w:sz w:val="21"/>
          <w:szCs w:val="21"/>
        </w:rPr>
        <w:t>各套住宅之间毗邻的阳台分隔板是套与套之间明确的分界线，对居民的房屋产权范围起确权作用，对安全防范也有重要作用，在设计时明确分隔，可减少管理上的矛盾。</w:t>
      </w:r>
    </w:p>
    <w:p w:rsidR="00F553F5" w:rsidRDefault="005B37C0">
      <w:pPr>
        <w:widowControl w:val="0"/>
        <w:jc w:val="both"/>
        <w:rPr>
          <w:rFonts w:ascii="宋体" w:hAnsi="宋体" w:cs="宋体"/>
          <w:kern w:val="0"/>
          <w:sz w:val="28"/>
          <w:szCs w:val="28"/>
        </w:rPr>
      </w:pPr>
      <w:r>
        <w:rPr>
          <w:rFonts w:asciiTheme="minorHAnsi" w:eastAsiaTheme="minorEastAsia" w:hAnsiTheme="minorHAnsi" w:hint="eastAsia"/>
          <w:b/>
          <w:bCs/>
          <w:kern w:val="0"/>
          <w:szCs w:val="21"/>
        </w:rPr>
        <w:t xml:space="preserve">4.7.5 </w:t>
      </w:r>
      <w:r>
        <w:rPr>
          <w:rFonts w:hint="eastAsia"/>
        </w:rPr>
        <w:t>阳台、雨罩及高度超过</w:t>
      </w:r>
      <w:r>
        <w:rPr>
          <w:rFonts w:hint="eastAsia"/>
        </w:rPr>
        <w:t>10m</w:t>
      </w:r>
      <w:r>
        <w:rPr>
          <w:rFonts w:hint="eastAsia"/>
        </w:rPr>
        <w:t>的</w:t>
      </w:r>
      <w:r>
        <w:t>雨篷</w:t>
      </w:r>
      <w:r>
        <w:rPr>
          <w:rFonts w:hint="eastAsia"/>
        </w:rPr>
        <w:t>均应采取有组织排水及防水措施；设置洗衣机等配水点的封闭阳台应设地漏及防水措施，未设置配水点的封闭阳台不宜设地漏及防水措施。</w:t>
      </w:r>
    </w:p>
    <w:p w:rsidR="00F553F5" w:rsidRDefault="005B37C0">
      <w:pPr>
        <w:pStyle w:val="Bodytext1"/>
        <w:rPr>
          <w:rStyle w:val="12"/>
          <w:sz w:val="21"/>
          <w:szCs w:val="21"/>
        </w:rPr>
      </w:pPr>
      <w:r>
        <w:rPr>
          <w:rStyle w:val="af5"/>
          <w:sz w:val="21"/>
          <w:szCs w:val="21"/>
        </w:rPr>
        <w:t>条文说明：</w:t>
      </w:r>
      <w:r>
        <w:rPr>
          <w:rStyle w:val="12"/>
          <w:sz w:val="21"/>
          <w:szCs w:val="21"/>
        </w:rPr>
        <w:t>阳台、雨罩及高度超过10m的雨蓬不能散排雨水，开敞阳台有飘雨的可能，因此应采取防水措施。未配置配水点的封闭阳台如果设置地漏，排水管会出现在下层住户套内，会有渗漏风险及检修困难的问题，地漏也会</w:t>
      </w:r>
      <w:proofErr w:type="gramStart"/>
      <w:r>
        <w:rPr>
          <w:rStyle w:val="12"/>
          <w:sz w:val="21"/>
          <w:szCs w:val="21"/>
        </w:rPr>
        <w:t>返臭带来</w:t>
      </w:r>
      <w:proofErr w:type="gramEnd"/>
      <w:r>
        <w:rPr>
          <w:rStyle w:val="12"/>
          <w:sz w:val="21"/>
          <w:szCs w:val="21"/>
        </w:rPr>
        <w:t>卫生问题，容易引发上下层住户矛盾，故未设置配水点的封闭阳台不设地漏及防水措施为好。</w:t>
      </w:r>
    </w:p>
    <w:p w:rsidR="00F553F5" w:rsidRDefault="005B37C0">
      <w:pPr>
        <w:widowControl w:val="0"/>
        <w:jc w:val="both"/>
        <w:rPr>
          <w:rFonts w:ascii="宋体" w:hAnsi="宋体" w:cs="宋体"/>
          <w:kern w:val="0"/>
          <w:sz w:val="28"/>
          <w:szCs w:val="28"/>
        </w:rPr>
      </w:pPr>
      <w:r>
        <w:rPr>
          <w:rFonts w:asciiTheme="minorHAnsi" w:eastAsiaTheme="minorEastAsia" w:hAnsiTheme="minorHAnsi" w:hint="eastAsia"/>
          <w:b/>
          <w:bCs/>
          <w:kern w:val="0"/>
          <w:szCs w:val="21"/>
        </w:rPr>
        <w:t xml:space="preserve">4.7.6 </w:t>
      </w:r>
      <w:r>
        <w:rPr>
          <w:rFonts w:hint="eastAsia"/>
        </w:rPr>
        <w:t>套型应设置晾晒空间，预留洗衣机的位置，宜预留清洁设施设备及工具的位置，同时应设置给、排水管线及排水点位。</w:t>
      </w:r>
    </w:p>
    <w:p w:rsidR="00F553F5" w:rsidRDefault="005B37C0">
      <w:pPr>
        <w:pStyle w:val="Bodytext1"/>
        <w:rPr>
          <w:rStyle w:val="12"/>
          <w:sz w:val="21"/>
          <w:szCs w:val="21"/>
        </w:rPr>
      </w:pPr>
      <w:r>
        <w:rPr>
          <w:rStyle w:val="af5"/>
          <w:sz w:val="21"/>
          <w:szCs w:val="21"/>
        </w:rPr>
        <w:t>条文说明：</w:t>
      </w:r>
      <w:r>
        <w:rPr>
          <w:rStyle w:val="12"/>
          <w:sz w:val="21"/>
          <w:szCs w:val="21"/>
        </w:rPr>
        <w:t>从安全隐患、城市风貌、邻里纠纷等角度考虑，避免窗外晾晒，需提供晾晒场所。晾晒空间一般指各类阳台或露台。套型中应设置晾晒空间并预留洗衣机、污洗池位置，通常设置在生活阳台上，若套型中</w:t>
      </w:r>
      <w:proofErr w:type="gramStart"/>
      <w:r>
        <w:rPr>
          <w:rStyle w:val="12"/>
          <w:sz w:val="21"/>
          <w:szCs w:val="21"/>
        </w:rPr>
        <w:t>未设计</w:t>
      </w:r>
      <w:proofErr w:type="gramEnd"/>
      <w:r>
        <w:rPr>
          <w:rStyle w:val="12"/>
          <w:sz w:val="21"/>
          <w:szCs w:val="21"/>
        </w:rPr>
        <w:t>生活阳台，则应设置在其他阳台上或晾晒空间上。严寒和寒冷地区应考虑冻结的措施。</w:t>
      </w:r>
    </w:p>
    <w:p w:rsidR="00F553F5" w:rsidRDefault="005B37C0">
      <w:pPr>
        <w:widowControl w:val="0"/>
        <w:jc w:val="both"/>
        <w:rPr>
          <w:rFonts w:ascii="宋体" w:hAnsi="宋体" w:cs="宋体"/>
          <w:kern w:val="0"/>
          <w:sz w:val="28"/>
          <w:szCs w:val="28"/>
        </w:rPr>
      </w:pPr>
      <w:r>
        <w:rPr>
          <w:rFonts w:asciiTheme="minorHAnsi" w:eastAsiaTheme="minorEastAsia" w:hAnsiTheme="minorHAnsi" w:hint="eastAsia"/>
          <w:b/>
          <w:bCs/>
          <w:kern w:val="0"/>
          <w:szCs w:val="21"/>
        </w:rPr>
        <w:t>4.7.7</w:t>
      </w:r>
      <w:r>
        <w:rPr>
          <w:rFonts w:hint="eastAsia"/>
        </w:rPr>
        <w:t>燃气管、雨水立管等垂直管线，当安装在室外临近阳台或窗的部位时，应有防攀爬措施。</w:t>
      </w:r>
    </w:p>
    <w:p w:rsidR="00F553F5" w:rsidRDefault="005B37C0">
      <w:pPr>
        <w:pStyle w:val="Bodytext1"/>
        <w:rPr>
          <w:rStyle w:val="12"/>
          <w:sz w:val="21"/>
          <w:szCs w:val="21"/>
        </w:rPr>
      </w:pPr>
      <w:r>
        <w:rPr>
          <w:rStyle w:val="af5"/>
          <w:sz w:val="21"/>
          <w:szCs w:val="21"/>
        </w:rPr>
        <w:t>条文说明：</w:t>
      </w:r>
      <w:r>
        <w:rPr>
          <w:rStyle w:val="12"/>
          <w:sz w:val="21"/>
          <w:szCs w:val="21"/>
        </w:rPr>
        <w:t>燃气管、避雷装置、雨水立管等垂直管线，如安装在室外阳台或窗的附近，则容易攀爬，由此引发不安全因素。因此，这些垂直管线不应安装在人可攀越到阳台或窗的尺度内；如做不到时，应有防攀爬措施。</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4.7.8</w:t>
      </w:r>
      <w:r>
        <w:rPr>
          <w:rFonts w:hint="eastAsia"/>
        </w:rPr>
        <w:t>紧邻人员密集场所上方的住宅阳台</w:t>
      </w:r>
      <w:proofErr w:type="gramStart"/>
      <w:r>
        <w:rPr>
          <w:rFonts w:hint="eastAsia"/>
        </w:rPr>
        <w:t>宜设置</w:t>
      </w:r>
      <w:proofErr w:type="gramEnd"/>
      <w:r>
        <w:rPr>
          <w:rFonts w:hint="eastAsia"/>
        </w:rPr>
        <w:t>封闭阳台。</w:t>
      </w:r>
      <w:r>
        <w:rPr>
          <w:rFonts w:hint="eastAsia"/>
        </w:rPr>
        <w:t>100m</w:t>
      </w:r>
      <w:r>
        <w:rPr>
          <w:rFonts w:hint="eastAsia"/>
        </w:rPr>
        <w:t>及以上的住宅，位于</w:t>
      </w:r>
      <w:r>
        <w:rPr>
          <w:rFonts w:hint="eastAsia"/>
        </w:rPr>
        <w:t>100m</w:t>
      </w:r>
      <w:r>
        <w:rPr>
          <w:rFonts w:hint="eastAsia"/>
        </w:rPr>
        <w:t>高度以上的阳台应为封闭阳台。</w:t>
      </w:r>
    </w:p>
    <w:p w:rsidR="00F553F5" w:rsidRDefault="005B37C0">
      <w:pPr>
        <w:pStyle w:val="Bodytext1"/>
        <w:rPr>
          <w:rStyle w:val="12"/>
          <w:sz w:val="21"/>
          <w:szCs w:val="21"/>
        </w:rPr>
      </w:pPr>
      <w:r>
        <w:rPr>
          <w:rStyle w:val="af5"/>
          <w:sz w:val="21"/>
          <w:szCs w:val="21"/>
        </w:rPr>
        <w:t>条文说明：</w:t>
      </w:r>
      <w:r>
        <w:rPr>
          <w:rStyle w:val="12"/>
          <w:sz w:val="21"/>
          <w:szCs w:val="21"/>
        </w:rPr>
        <w:t>考虑坠落及安全问题，下部为商业等人员密集活动场所的上部住宅</w:t>
      </w:r>
      <w:proofErr w:type="gramStart"/>
      <w:r>
        <w:rPr>
          <w:rStyle w:val="12"/>
          <w:sz w:val="21"/>
          <w:szCs w:val="21"/>
        </w:rPr>
        <w:t>宜设置</w:t>
      </w:r>
      <w:proofErr w:type="gramEnd"/>
      <w:r>
        <w:rPr>
          <w:rStyle w:val="12"/>
          <w:sz w:val="21"/>
          <w:szCs w:val="21"/>
        </w:rPr>
        <w:t>封闭阳台。100m及以上的住宅考虑风雨、坠落及安全问题，位于100m高度以上的阳台应为封闭阳台。</w:t>
      </w:r>
    </w:p>
    <w:p w:rsidR="00F553F5" w:rsidRDefault="005B37C0">
      <w:pPr>
        <w:widowControl w:val="0"/>
        <w:jc w:val="both"/>
        <w:rPr>
          <w:rFonts w:ascii="宋体" w:hAnsi="宋体" w:cs="宋体"/>
          <w:kern w:val="0"/>
          <w:sz w:val="28"/>
          <w:szCs w:val="28"/>
        </w:rPr>
      </w:pPr>
      <w:r>
        <w:rPr>
          <w:rFonts w:asciiTheme="minorHAnsi" w:eastAsiaTheme="minorEastAsia" w:hAnsiTheme="minorHAnsi" w:hint="eastAsia"/>
          <w:b/>
          <w:bCs/>
          <w:kern w:val="0"/>
          <w:szCs w:val="21"/>
        </w:rPr>
        <w:t xml:space="preserve">4.7.9 </w:t>
      </w:r>
      <w:r>
        <w:rPr>
          <w:rFonts w:hint="eastAsia"/>
        </w:rPr>
        <w:t>露台应设置防水并采取防止室外雨水倒灌的措施。</w:t>
      </w:r>
    </w:p>
    <w:p w:rsidR="00F553F5" w:rsidRDefault="00F553F5"/>
    <w:p w:rsidR="00F553F5" w:rsidRDefault="005B37C0">
      <w:pPr>
        <w:pStyle w:val="2"/>
        <w:widowControl w:val="0"/>
        <w:numPr>
          <w:ilvl w:val="1"/>
          <w:numId w:val="4"/>
        </w:numPr>
        <w:spacing w:line="360" w:lineRule="auto"/>
        <w:ind w:left="0" w:firstLine="0"/>
        <w:jc w:val="center"/>
        <w:rPr>
          <w:rFonts w:ascii="宋体" w:hAnsiTheme="minorEastAsia"/>
          <w:kern w:val="0"/>
          <w:szCs w:val="21"/>
        </w:rPr>
      </w:pPr>
      <w:bookmarkStart w:id="37" w:name="_Toc143714900"/>
      <w:r>
        <w:rPr>
          <w:rFonts w:ascii="宋体" w:hAnsiTheme="minorEastAsia" w:hint="eastAsia"/>
          <w:kern w:val="0"/>
          <w:szCs w:val="21"/>
        </w:rPr>
        <w:t>层高及室内净高</w:t>
      </w:r>
      <w:bookmarkEnd w:id="37"/>
      <w:r>
        <w:rPr>
          <w:rFonts w:ascii="宋体" w:hAnsiTheme="minorEastAsia"/>
          <w:kern w:val="0"/>
          <w:szCs w:val="21"/>
        </w:rPr>
        <w:fldChar w:fldCharType="begin"/>
      </w:r>
      <w:r>
        <w:rPr>
          <w:rFonts w:ascii="宋体" w:hAnsiTheme="minorEastAsia" w:hint="eastAsia"/>
          <w:kern w:val="0"/>
          <w:szCs w:val="21"/>
        </w:rPr>
        <w:instrText>TC  "</w:instrText>
      </w:r>
      <w:bookmarkStart w:id="38" w:name="_Toc143718251"/>
      <w:r>
        <w:rPr>
          <w:rFonts w:ascii="宋体" w:hAnsiTheme="minorEastAsia" w:hint="eastAsia"/>
          <w:kern w:val="0"/>
          <w:szCs w:val="21"/>
        </w:rPr>
        <w:instrText>4.8 Floor height and indoor net height</w:instrText>
      </w:r>
      <w:bookmarkEnd w:id="38"/>
      <w:r>
        <w:rPr>
          <w:rFonts w:ascii="宋体" w:hAnsiTheme="minorEastAsia" w:hint="eastAsia"/>
          <w:kern w:val="0"/>
          <w:szCs w:val="21"/>
        </w:rPr>
        <w:instrText>" \l 2</w:instrText>
      </w:r>
      <w:r>
        <w:rPr>
          <w:rFonts w:ascii="宋体" w:hAnsiTheme="minorEastAsia"/>
          <w:kern w:val="0"/>
          <w:szCs w:val="21"/>
        </w:rPr>
        <w:fldChar w:fldCharType="end"/>
      </w:r>
    </w:p>
    <w:p w:rsidR="00F553F5" w:rsidRDefault="00F553F5"/>
    <w:p w:rsidR="00F553F5" w:rsidRDefault="005B37C0">
      <w:pPr>
        <w:widowControl w:val="0"/>
        <w:jc w:val="both"/>
        <w:rPr>
          <w:rFonts w:ascii="宋体" w:hAnsi="宋体" w:cs="宋体"/>
          <w:kern w:val="0"/>
          <w:sz w:val="28"/>
          <w:szCs w:val="28"/>
        </w:rPr>
      </w:pPr>
      <w:r>
        <w:rPr>
          <w:rFonts w:asciiTheme="minorHAnsi" w:eastAsiaTheme="minorEastAsia" w:hAnsiTheme="minorHAnsi" w:hint="eastAsia"/>
          <w:b/>
          <w:bCs/>
          <w:kern w:val="0"/>
          <w:szCs w:val="21"/>
        </w:rPr>
        <w:t>4.8.1</w:t>
      </w:r>
      <w:r>
        <w:rPr>
          <w:rFonts w:hint="eastAsia"/>
        </w:rPr>
        <w:t>住宅层髙不应小于</w:t>
      </w:r>
      <w:r>
        <w:rPr>
          <w:rFonts w:hint="eastAsia"/>
        </w:rPr>
        <w:t>3.00m,</w:t>
      </w:r>
      <w:r>
        <w:rPr>
          <w:rFonts w:hint="eastAsia"/>
        </w:rPr>
        <w:t>且不宜大于</w:t>
      </w:r>
      <w:r>
        <w:rPr>
          <w:rFonts w:hint="eastAsia"/>
        </w:rPr>
        <w:t>3.60m</w:t>
      </w:r>
      <w:r>
        <w:rPr>
          <w:rFonts w:hint="eastAsia"/>
        </w:rPr>
        <w:t>。客厅、餐厅如设计为通高空间，可不受此限制。</w:t>
      </w:r>
    </w:p>
    <w:p w:rsidR="00F553F5" w:rsidRDefault="005B37C0">
      <w:pPr>
        <w:pStyle w:val="Bodytext1"/>
        <w:rPr>
          <w:color w:val="000000"/>
          <w:sz w:val="24"/>
          <w:u w:val="single"/>
        </w:rPr>
      </w:pPr>
      <w:r>
        <w:rPr>
          <w:rStyle w:val="af5"/>
          <w:sz w:val="21"/>
          <w:szCs w:val="21"/>
        </w:rPr>
        <w:t>条文说明：</w:t>
      </w:r>
      <w:r>
        <w:rPr>
          <w:rStyle w:val="12"/>
          <w:sz w:val="21"/>
          <w:szCs w:val="21"/>
        </w:rPr>
        <w:t>考虑到住宅舒适性及正常使用，层高不应小于3.00 m，同时，不能错误地理解层高越高，房屋质量标准就随之提高了，因此规定层高不宜大于3.60 m，控制过高层高有利于节能。客厅、餐厅的通高设计是为高品质住宅、良好空间效果创造条件。</w:t>
      </w:r>
    </w:p>
    <w:p w:rsidR="00F553F5" w:rsidRDefault="005B37C0">
      <w:pPr>
        <w:widowControl w:val="0"/>
        <w:jc w:val="both"/>
      </w:pPr>
      <w:r>
        <w:rPr>
          <w:rFonts w:asciiTheme="minorHAnsi" w:eastAsiaTheme="minorEastAsia" w:hAnsiTheme="minorHAnsi" w:hint="eastAsia"/>
          <w:b/>
          <w:bCs/>
          <w:kern w:val="0"/>
          <w:szCs w:val="21"/>
        </w:rPr>
        <w:t>4.8.2</w:t>
      </w:r>
      <w:r>
        <w:rPr>
          <w:rFonts w:hint="eastAsia"/>
        </w:rPr>
        <w:t>卧室、起居室（厅）的室内净高不应低于</w:t>
      </w:r>
      <w:r>
        <w:rPr>
          <w:rFonts w:hint="eastAsia"/>
        </w:rPr>
        <w:t>2.60m,</w:t>
      </w:r>
      <w:r>
        <w:rPr>
          <w:rFonts w:hint="eastAsia"/>
        </w:rPr>
        <w:t>局部净高不应低于</w:t>
      </w:r>
      <w:r>
        <w:rPr>
          <w:rFonts w:hint="eastAsia"/>
        </w:rPr>
        <w:t>2.20m,</w:t>
      </w:r>
      <w:r>
        <w:rPr>
          <w:rFonts w:hint="eastAsia"/>
        </w:rPr>
        <w:t>且局部净高的室内面积不应大于室内使用面积的</w:t>
      </w:r>
      <w:r>
        <w:rPr>
          <w:rFonts w:hint="eastAsia"/>
        </w:rPr>
        <w:t>1/3</w:t>
      </w:r>
      <w:r>
        <w:rPr>
          <w:rFonts w:hint="eastAsia"/>
        </w:rPr>
        <w:t>。</w:t>
      </w:r>
    </w:p>
    <w:p w:rsidR="00F553F5" w:rsidRDefault="005B37C0">
      <w:pPr>
        <w:pStyle w:val="Bodytext1"/>
        <w:rPr>
          <w:rStyle w:val="12"/>
          <w:sz w:val="21"/>
          <w:szCs w:val="21"/>
        </w:rPr>
      </w:pPr>
      <w:r>
        <w:rPr>
          <w:rStyle w:val="af5"/>
          <w:sz w:val="21"/>
          <w:szCs w:val="21"/>
        </w:rPr>
        <w:t>条文说明：</w:t>
      </w:r>
      <w:r>
        <w:rPr>
          <w:rStyle w:val="12"/>
          <w:sz w:val="21"/>
          <w:szCs w:val="21"/>
        </w:rPr>
        <w:t>卧室、起居室是住宅的重要空间，其使用面积相对比较大，活动也较频繁，因此净高不宜过低。本标准比国家标准《住宅设计规范》GB 50096—2011第5.5.2条2.40m的规定有所提高。局部净高是指梁底、</w:t>
      </w:r>
      <w:proofErr w:type="gramStart"/>
      <w:r>
        <w:rPr>
          <w:rStyle w:val="12"/>
          <w:sz w:val="21"/>
          <w:szCs w:val="21"/>
        </w:rPr>
        <w:t>板底或</w:t>
      </w:r>
      <w:proofErr w:type="gramEnd"/>
      <w:r>
        <w:rPr>
          <w:rStyle w:val="12"/>
          <w:sz w:val="21"/>
          <w:szCs w:val="21"/>
        </w:rPr>
        <w:t>其他结构最低处不应低于2.20m，也比上述国家标准的规定高0.10 m。当净高2.20m~2.60m的面积占去室内1/3面积时，则其室内净高应视作低于2.60m。</w:t>
      </w:r>
    </w:p>
    <w:p w:rsidR="00F553F5" w:rsidRDefault="005B37C0">
      <w:pPr>
        <w:widowControl w:val="0"/>
        <w:jc w:val="both"/>
        <w:rPr>
          <w:rFonts w:ascii="宋体" w:hAnsi="宋体" w:cs="宋体"/>
          <w:kern w:val="0"/>
          <w:sz w:val="28"/>
          <w:szCs w:val="28"/>
        </w:rPr>
      </w:pPr>
      <w:r>
        <w:rPr>
          <w:rFonts w:asciiTheme="minorHAnsi" w:eastAsiaTheme="minorEastAsia" w:hAnsiTheme="minorHAnsi" w:hint="eastAsia"/>
          <w:b/>
          <w:bCs/>
          <w:kern w:val="0"/>
          <w:szCs w:val="21"/>
        </w:rPr>
        <w:t xml:space="preserve">4.8.3 </w:t>
      </w:r>
      <w:r>
        <w:rPr>
          <w:rFonts w:hint="eastAsia"/>
        </w:rPr>
        <w:t>利用坡屋顶内空间做卧室、起居室（厅）时，至少有</w:t>
      </w:r>
      <w:r>
        <w:rPr>
          <w:rFonts w:hint="eastAsia"/>
        </w:rPr>
        <w:t xml:space="preserve">1/2 </w:t>
      </w:r>
      <w:r>
        <w:rPr>
          <w:rFonts w:hint="eastAsia"/>
        </w:rPr>
        <w:t>的使用面积的室内净高不应低于</w:t>
      </w:r>
      <w:r>
        <w:rPr>
          <w:rFonts w:hint="eastAsia"/>
        </w:rPr>
        <w:t>2.10m</w:t>
      </w:r>
      <w:r>
        <w:rPr>
          <w:rFonts w:hint="eastAsia"/>
        </w:rPr>
        <w:t>。</w:t>
      </w:r>
    </w:p>
    <w:p w:rsidR="00F553F5" w:rsidRDefault="005B37C0">
      <w:pPr>
        <w:pStyle w:val="Bodytext1"/>
        <w:rPr>
          <w:rStyle w:val="12"/>
          <w:sz w:val="21"/>
          <w:szCs w:val="21"/>
        </w:rPr>
      </w:pPr>
      <w:r>
        <w:rPr>
          <w:rStyle w:val="af5"/>
          <w:sz w:val="21"/>
          <w:szCs w:val="21"/>
        </w:rPr>
        <w:t>条文说明：</w:t>
      </w:r>
      <w:r>
        <w:rPr>
          <w:rStyle w:val="12"/>
          <w:sz w:val="21"/>
          <w:szCs w:val="21"/>
        </w:rPr>
        <w:t>利用坡屋顶内空间作为各种住宅功能空间的设计受到普遍欢迎。根据人体工程学原理，居住者在坡屋顶内空间活动时动作相对收敛，因此，室内净高要求略低于普通房间的净高要求。但是利用坡屋顶内空间作卧室、起居室（厅）时，仍然应有一定的高度要求，特别是需要直立活动的部位，如果净高低于2.10m的空间超过一半时，使用困难。</w:t>
      </w:r>
    </w:p>
    <w:p w:rsidR="00F553F5" w:rsidRDefault="005B37C0">
      <w:pPr>
        <w:widowControl w:val="0"/>
        <w:jc w:val="both"/>
        <w:rPr>
          <w:rFonts w:ascii="宋体" w:hAnsi="宋体" w:cs="宋体"/>
          <w:kern w:val="0"/>
          <w:sz w:val="28"/>
          <w:szCs w:val="28"/>
        </w:rPr>
      </w:pPr>
      <w:r>
        <w:rPr>
          <w:rFonts w:asciiTheme="minorHAnsi" w:eastAsiaTheme="minorEastAsia" w:hAnsiTheme="minorHAnsi" w:hint="eastAsia"/>
          <w:b/>
          <w:bCs/>
          <w:kern w:val="0"/>
          <w:szCs w:val="21"/>
        </w:rPr>
        <w:t xml:space="preserve">4.8.4 </w:t>
      </w:r>
      <w:r>
        <w:rPr>
          <w:rFonts w:hint="eastAsia"/>
        </w:rPr>
        <w:t>厨房、卫生间的室内净高不应低于</w:t>
      </w:r>
      <w:r>
        <w:rPr>
          <w:rFonts w:hint="eastAsia"/>
        </w:rPr>
        <w:t>2.20m</w:t>
      </w:r>
      <w:r>
        <w:rPr>
          <w:rFonts w:hint="eastAsia"/>
        </w:rPr>
        <w:t>。</w:t>
      </w:r>
    </w:p>
    <w:p w:rsidR="00F553F5" w:rsidRDefault="005B37C0">
      <w:pPr>
        <w:pStyle w:val="Bodytext1"/>
        <w:rPr>
          <w:rStyle w:val="12"/>
          <w:sz w:val="21"/>
          <w:szCs w:val="21"/>
        </w:rPr>
      </w:pPr>
      <w:r>
        <w:rPr>
          <w:rStyle w:val="af5"/>
          <w:sz w:val="21"/>
          <w:szCs w:val="21"/>
        </w:rPr>
        <w:t>条文说明：</w:t>
      </w:r>
      <w:r>
        <w:rPr>
          <w:rStyle w:val="12"/>
          <w:sz w:val="21"/>
          <w:szCs w:val="21"/>
        </w:rPr>
        <w:t>厨房和卫生间人流交通较少，室内净高可比卧室和起居室（厅）低。但有关燃气设计安装规范要求厨房不低于2.20m；卫生间从空气容量、通风排气的高度要求等考虑也不应低于2.20m。另外从厨、卫设备的发展看，室内净高低于2.20m不利于设备及管线的布置。</w:t>
      </w:r>
    </w:p>
    <w:p w:rsidR="00F553F5" w:rsidRDefault="00F553F5">
      <w:pPr>
        <w:rPr>
          <w:rFonts w:ascii="宋体" w:hAnsi="宋体" w:cs="宋体"/>
          <w:sz w:val="28"/>
          <w:szCs w:val="28"/>
        </w:rPr>
      </w:pPr>
    </w:p>
    <w:p w:rsidR="00F553F5" w:rsidRDefault="005B37C0">
      <w:pPr>
        <w:pStyle w:val="2"/>
        <w:widowControl w:val="0"/>
        <w:numPr>
          <w:ilvl w:val="1"/>
          <w:numId w:val="4"/>
        </w:numPr>
        <w:spacing w:line="360" w:lineRule="auto"/>
        <w:ind w:left="0" w:firstLine="0"/>
        <w:jc w:val="center"/>
        <w:rPr>
          <w:rFonts w:ascii="宋体" w:hAnsiTheme="minorEastAsia"/>
          <w:kern w:val="0"/>
          <w:szCs w:val="21"/>
        </w:rPr>
      </w:pPr>
      <w:bookmarkStart w:id="39" w:name="_Toc143714901"/>
      <w:proofErr w:type="gramStart"/>
      <w:r>
        <w:rPr>
          <w:rFonts w:ascii="宋体" w:hAnsiTheme="minorEastAsia" w:hint="eastAsia"/>
          <w:kern w:val="0"/>
          <w:szCs w:val="21"/>
        </w:rPr>
        <w:t>适</w:t>
      </w:r>
      <w:proofErr w:type="gramEnd"/>
      <w:r>
        <w:rPr>
          <w:rFonts w:ascii="宋体" w:hAnsiTheme="minorEastAsia" w:hint="eastAsia"/>
          <w:kern w:val="0"/>
          <w:szCs w:val="21"/>
        </w:rPr>
        <w:t>老套型设计</w:t>
      </w:r>
      <w:bookmarkEnd w:id="39"/>
      <w:r>
        <w:rPr>
          <w:rFonts w:ascii="宋体" w:hAnsiTheme="minorEastAsia"/>
          <w:kern w:val="0"/>
          <w:szCs w:val="21"/>
        </w:rPr>
        <w:fldChar w:fldCharType="begin"/>
      </w:r>
      <w:r>
        <w:rPr>
          <w:rFonts w:ascii="宋体" w:hAnsiTheme="minorEastAsia" w:hint="eastAsia"/>
          <w:kern w:val="0"/>
          <w:szCs w:val="21"/>
        </w:rPr>
        <w:instrText>TC  "</w:instrText>
      </w:r>
      <w:bookmarkStart w:id="40" w:name="_Toc143718252"/>
      <w:r>
        <w:rPr>
          <w:rFonts w:ascii="宋体" w:hAnsiTheme="minorEastAsia" w:hint="eastAsia"/>
          <w:kern w:val="0"/>
          <w:szCs w:val="21"/>
        </w:rPr>
        <w:instrText>4.9 Design of aging suit</w:instrText>
      </w:r>
      <w:bookmarkEnd w:id="40"/>
      <w:r>
        <w:rPr>
          <w:rFonts w:ascii="宋体" w:hAnsiTheme="minorEastAsia" w:hint="eastAsia"/>
          <w:kern w:val="0"/>
          <w:szCs w:val="21"/>
        </w:rPr>
        <w:instrText>" \l 2</w:instrText>
      </w:r>
      <w:r>
        <w:rPr>
          <w:rFonts w:ascii="宋体" w:hAnsiTheme="minorEastAsia"/>
          <w:kern w:val="0"/>
          <w:szCs w:val="21"/>
        </w:rPr>
        <w:fldChar w:fldCharType="end"/>
      </w:r>
    </w:p>
    <w:p w:rsidR="00F553F5" w:rsidRDefault="00F553F5"/>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lastRenderedPageBreak/>
        <w:t>4.9.1</w:t>
      </w:r>
      <w:r>
        <w:rPr>
          <w:rFonts w:hint="eastAsia"/>
        </w:rPr>
        <w:t>住宅宜考虑适当比例的适老套型。</w:t>
      </w:r>
    </w:p>
    <w:p w:rsidR="00F553F5" w:rsidRDefault="005B37C0">
      <w:pPr>
        <w:pStyle w:val="Bodytext1"/>
        <w:rPr>
          <w:color w:val="000000"/>
          <w:sz w:val="24"/>
          <w:u w:val="single"/>
        </w:rPr>
      </w:pPr>
      <w:r>
        <w:rPr>
          <w:rStyle w:val="af5"/>
          <w:sz w:val="21"/>
          <w:szCs w:val="21"/>
        </w:rPr>
        <w:t>条文说明：</w:t>
      </w:r>
      <w:r>
        <w:rPr>
          <w:rStyle w:val="12"/>
          <w:sz w:val="21"/>
          <w:szCs w:val="21"/>
        </w:rPr>
        <w:t>考虑到我国老龄化发展趋势，制定本节。</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 xml:space="preserve">4.9.2 </w:t>
      </w:r>
      <w:r>
        <w:rPr>
          <w:rFonts w:hint="eastAsia"/>
        </w:rPr>
        <w:t>入户门应采用平开门，门扇宜向外开启；门净宽不应小于</w:t>
      </w:r>
      <w:r>
        <w:rPr>
          <w:rFonts w:hint="eastAsia"/>
        </w:rPr>
        <w:t>1.10m</w:t>
      </w:r>
      <w:r>
        <w:rPr>
          <w:rFonts w:hint="eastAsia"/>
        </w:rPr>
        <w:t>。</w:t>
      </w:r>
    </w:p>
    <w:p w:rsidR="00F553F5" w:rsidRDefault="005B37C0">
      <w:pPr>
        <w:pStyle w:val="Bodytext1"/>
        <w:rPr>
          <w:color w:val="000000"/>
          <w:sz w:val="24"/>
          <w:u w:val="single"/>
        </w:rPr>
      </w:pPr>
      <w:r>
        <w:rPr>
          <w:rStyle w:val="af5"/>
          <w:sz w:val="21"/>
          <w:szCs w:val="21"/>
        </w:rPr>
        <w:t>条文说明：</w:t>
      </w:r>
      <w:r>
        <w:rPr>
          <w:rStyle w:val="12"/>
          <w:sz w:val="21"/>
          <w:szCs w:val="21"/>
        </w:rPr>
        <w:t>综合考虑了住户的使用习惯、工程技术现状、气候环境等因素，本条规</w:t>
      </w:r>
      <w:proofErr w:type="gramStart"/>
      <w:r>
        <w:rPr>
          <w:rStyle w:val="12"/>
          <w:sz w:val="21"/>
          <w:szCs w:val="21"/>
        </w:rPr>
        <w:t>定户门</w:t>
      </w:r>
      <w:proofErr w:type="gramEnd"/>
      <w:r>
        <w:rPr>
          <w:rStyle w:val="12"/>
          <w:sz w:val="21"/>
          <w:szCs w:val="21"/>
        </w:rPr>
        <w:t>应采用平开门。为避免发生老年人独自在家意外倒地时身体封堵户门，无法进行施救的情况，同时兼顾便于老年人紧急疏散的优点，</w:t>
      </w:r>
      <w:proofErr w:type="gramStart"/>
      <w:r>
        <w:rPr>
          <w:rStyle w:val="12"/>
          <w:sz w:val="21"/>
          <w:szCs w:val="21"/>
        </w:rPr>
        <w:t>户门宜向外</w:t>
      </w:r>
      <w:proofErr w:type="gramEnd"/>
      <w:r>
        <w:rPr>
          <w:rStyle w:val="12"/>
          <w:sz w:val="21"/>
          <w:szCs w:val="21"/>
        </w:rPr>
        <w:t>开启；考虑方便轮椅、担架及</w:t>
      </w:r>
      <w:proofErr w:type="gramStart"/>
      <w:r>
        <w:rPr>
          <w:rStyle w:val="12"/>
          <w:sz w:val="21"/>
          <w:szCs w:val="21"/>
        </w:rPr>
        <w:t>介</w:t>
      </w:r>
      <w:proofErr w:type="gramEnd"/>
      <w:r>
        <w:rPr>
          <w:rStyle w:val="12"/>
          <w:sz w:val="21"/>
          <w:szCs w:val="21"/>
        </w:rPr>
        <w:t>护人员通过，门开启后的通行净宽不应小于1.10m。</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4.9.3</w:t>
      </w:r>
      <w:r>
        <w:rPr>
          <w:rFonts w:hint="eastAsia"/>
        </w:rPr>
        <w:t>套内楼地面应采用防滑材料，防滑等级潮湿地面不低于</w:t>
      </w:r>
      <w:r>
        <w:rPr>
          <w:rFonts w:hint="eastAsia"/>
        </w:rPr>
        <w:t>Bw</w:t>
      </w:r>
      <w:r>
        <w:rPr>
          <w:rFonts w:hint="eastAsia"/>
        </w:rPr>
        <w:t>、干态地面不低于</w:t>
      </w:r>
      <w:r>
        <w:rPr>
          <w:rFonts w:hint="eastAsia"/>
        </w:rPr>
        <w:t>Bd</w:t>
      </w:r>
      <w:r>
        <w:rPr>
          <w:rFonts w:hint="eastAsia"/>
        </w:rPr>
        <w:t>。</w:t>
      </w:r>
    </w:p>
    <w:p w:rsidR="00F553F5" w:rsidRDefault="005B37C0">
      <w:pPr>
        <w:pStyle w:val="Bodytext1"/>
        <w:rPr>
          <w:color w:val="000000"/>
          <w:sz w:val="24"/>
          <w:u w:val="single"/>
        </w:rPr>
      </w:pPr>
      <w:r>
        <w:rPr>
          <w:rStyle w:val="af5"/>
          <w:sz w:val="21"/>
          <w:szCs w:val="21"/>
        </w:rPr>
        <w:t>条文说明：</w:t>
      </w:r>
      <w:r>
        <w:rPr>
          <w:rStyle w:val="12"/>
          <w:sz w:val="21"/>
          <w:szCs w:val="21"/>
        </w:rPr>
        <w:t>本条按《绿色建筑评价标准》GBT 50378-2019 第4.2.4条，和《建筑地面工程防滑技术规程》JGJ_T 331-2014第4.1.5条相应规定，楼地面防滑等级选择不低于中高级。</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4.9.4</w:t>
      </w:r>
      <w:r>
        <w:rPr>
          <w:rFonts w:hint="eastAsia"/>
        </w:rPr>
        <w:t>套内外地面高差，厨房、卫生间、阳台与相邻空间地面高差不应大于</w:t>
      </w:r>
      <w:r>
        <w:rPr>
          <w:rFonts w:hint="eastAsia"/>
        </w:rPr>
        <w:t>15mm,</w:t>
      </w:r>
      <w:r>
        <w:rPr>
          <w:rFonts w:hint="eastAsia"/>
        </w:rPr>
        <w:t>并以斜坡过渡。</w:t>
      </w:r>
    </w:p>
    <w:p w:rsidR="00F553F5" w:rsidRDefault="005B37C0">
      <w:pPr>
        <w:pStyle w:val="Bodytext1"/>
        <w:rPr>
          <w:color w:val="000000"/>
          <w:sz w:val="24"/>
          <w:u w:val="single"/>
        </w:rPr>
      </w:pPr>
      <w:r>
        <w:rPr>
          <w:rStyle w:val="af5"/>
          <w:sz w:val="21"/>
          <w:szCs w:val="21"/>
        </w:rPr>
        <w:t>条文说明：</w:t>
      </w:r>
      <w:r>
        <w:rPr>
          <w:rStyle w:val="12"/>
          <w:sz w:val="21"/>
          <w:szCs w:val="21"/>
        </w:rPr>
        <w:t>套内各功能空间因为结构做法的差异，地面铺装材料的不同，或由于清洁和防水等原因，也可能形成较小高差。地面存在高差不仅影响户内通行的顺畅，亦存在很大的安全隐患。高差超过15 mm时，则会对行动不便和使用轮椅的老年人形成通行障碍，因此应尽量消除户内各功能空间交接处的高差。</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 xml:space="preserve">4.9.5 </w:t>
      </w:r>
      <w:r>
        <w:rPr>
          <w:rFonts w:hint="eastAsia"/>
        </w:rPr>
        <w:t>墙体阳角部位，应做成圆角或防止尖角碰撞的措施，且在</w:t>
      </w:r>
      <w:r>
        <w:rPr>
          <w:rFonts w:hint="eastAsia"/>
        </w:rPr>
        <w:t>1.80m</w:t>
      </w:r>
      <w:r>
        <w:rPr>
          <w:rFonts w:hint="eastAsia"/>
        </w:rPr>
        <w:t>高度以下做与墙体粉刷齐平的护角。</w:t>
      </w:r>
    </w:p>
    <w:p w:rsidR="00F553F5" w:rsidRDefault="005B37C0">
      <w:pPr>
        <w:widowControl w:val="0"/>
        <w:jc w:val="both"/>
        <w:rPr>
          <w:rFonts w:ascii="宋体" w:hAnsi="宋体" w:cs="宋体"/>
          <w:kern w:val="0"/>
          <w:sz w:val="28"/>
          <w:szCs w:val="28"/>
        </w:rPr>
      </w:pPr>
      <w:r>
        <w:rPr>
          <w:rFonts w:asciiTheme="minorHAnsi" w:eastAsiaTheme="minorEastAsia" w:hAnsiTheme="minorHAnsi" w:hint="eastAsia"/>
          <w:b/>
          <w:bCs/>
          <w:kern w:val="0"/>
          <w:szCs w:val="21"/>
        </w:rPr>
        <w:t xml:space="preserve">4.9.6 </w:t>
      </w:r>
      <w:r>
        <w:rPr>
          <w:rFonts w:hint="eastAsia"/>
        </w:rPr>
        <w:t>套内入户过渡空间应留有设置坐凳和助力扶手的空间。</w:t>
      </w:r>
    </w:p>
    <w:p w:rsidR="00F553F5" w:rsidRDefault="005B37C0">
      <w:pPr>
        <w:pStyle w:val="Bodytext1"/>
        <w:rPr>
          <w:color w:val="000000"/>
          <w:sz w:val="24"/>
          <w:u w:val="single"/>
        </w:rPr>
      </w:pPr>
      <w:r>
        <w:rPr>
          <w:rStyle w:val="af5"/>
          <w:sz w:val="21"/>
          <w:szCs w:val="21"/>
        </w:rPr>
        <w:t>条文说明：</w:t>
      </w:r>
      <w:r>
        <w:rPr>
          <w:rStyle w:val="12"/>
          <w:sz w:val="21"/>
          <w:szCs w:val="21"/>
        </w:rPr>
        <w:t>过渡空间合理布置助力扶手，可帮助老年人抓握扶手起身，方便出行前和入户后的坐姿换鞋。扶手高度应为0.85m~0.90m,设置双层扶手时，下层扶手高度宜为0.65m~0.70m,扶手直径宜为40mm,扶手的材质宜选用防滑、热惰性指标好的材料。</w:t>
      </w:r>
    </w:p>
    <w:p w:rsidR="00F553F5" w:rsidRDefault="005B37C0">
      <w:pPr>
        <w:widowControl w:val="0"/>
        <w:jc w:val="both"/>
        <w:rPr>
          <w:rFonts w:ascii="宋体" w:hAnsi="宋体" w:cs="宋体"/>
          <w:kern w:val="0"/>
          <w:sz w:val="28"/>
          <w:szCs w:val="28"/>
        </w:rPr>
      </w:pPr>
      <w:r>
        <w:rPr>
          <w:rFonts w:asciiTheme="minorHAnsi" w:eastAsiaTheme="minorEastAsia" w:hAnsiTheme="minorHAnsi" w:hint="eastAsia"/>
          <w:b/>
          <w:bCs/>
          <w:kern w:val="0"/>
          <w:szCs w:val="21"/>
        </w:rPr>
        <w:t>4.9.7</w:t>
      </w:r>
      <w:r>
        <w:rPr>
          <w:rFonts w:hint="eastAsia"/>
        </w:rPr>
        <w:t>套内主要过道通行净宽不应小于</w:t>
      </w:r>
      <w:r>
        <w:rPr>
          <w:rFonts w:hint="eastAsia"/>
        </w:rPr>
        <w:t>1.10m</w:t>
      </w:r>
      <w:r>
        <w:rPr>
          <w:rFonts w:hint="eastAsia"/>
        </w:rPr>
        <w:t>。主要功能空间的门净宽度不应小于</w:t>
      </w:r>
      <w:r>
        <w:rPr>
          <w:rFonts w:hint="eastAsia"/>
        </w:rPr>
        <w:t>0.80m</w:t>
      </w:r>
      <w:r>
        <w:rPr>
          <w:rFonts w:hint="eastAsia"/>
        </w:rPr>
        <w:t>，有条件时，不宜小于</w:t>
      </w:r>
      <w:r>
        <w:rPr>
          <w:rFonts w:hint="eastAsia"/>
        </w:rPr>
        <w:t>1.10m</w:t>
      </w:r>
      <w:r>
        <w:rPr>
          <w:rFonts w:hint="eastAsia"/>
        </w:rPr>
        <w:t>。</w:t>
      </w:r>
    </w:p>
    <w:p w:rsidR="00F553F5" w:rsidRDefault="005B37C0">
      <w:pPr>
        <w:pStyle w:val="Bodytext1"/>
        <w:rPr>
          <w:color w:val="000000"/>
          <w:sz w:val="24"/>
          <w:u w:val="single"/>
        </w:rPr>
      </w:pPr>
      <w:r>
        <w:rPr>
          <w:rStyle w:val="af5"/>
          <w:sz w:val="21"/>
          <w:szCs w:val="21"/>
        </w:rPr>
        <w:t>条文说明：</w:t>
      </w:r>
      <w:r>
        <w:rPr>
          <w:rStyle w:val="12"/>
          <w:sz w:val="21"/>
          <w:szCs w:val="21"/>
        </w:rPr>
        <w:t>制定本条是为了方便轮椅通过，</w:t>
      </w:r>
      <w:proofErr w:type="gramStart"/>
      <w:r>
        <w:rPr>
          <w:rStyle w:val="12"/>
          <w:sz w:val="21"/>
          <w:szCs w:val="21"/>
        </w:rPr>
        <w:t>给适老化</w:t>
      </w:r>
      <w:proofErr w:type="gramEnd"/>
      <w:r>
        <w:rPr>
          <w:rStyle w:val="12"/>
          <w:sz w:val="21"/>
          <w:szCs w:val="21"/>
        </w:rPr>
        <w:t>改造提供条件；主要功能空间主要有起居室（厅）、卧室、厨房、卫生间、阳台等老年人经常会用到的房间。门净宽应考虑门扇所占空间，并充分考虑各类木门或门</w:t>
      </w:r>
      <w:proofErr w:type="gramStart"/>
      <w:r>
        <w:rPr>
          <w:rStyle w:val="12"/>
          <w:sz w:val="21"/>
          <w:szCs w:val="21"/>
        </w:rPr>
        <w:t>樘</w:t>
      </w:r>
      <w:proofErr w:type="gramEnd"/>
      <w:r>
        <w:rPr>
          <w:rStyle w:val="12"/>
          <w:sz w:val="21"/>
          <w:szCs w:val="21"/>
        </w:rPr>
        <w:t>、门扇断面的不同要求，以满足通行的净空需求。考虑方便轮椅、担架及</w:t>
      </w:r>
      <w:proofErr w:type="gramStart"/>
      <w:r>
        <w:rPr>
          <w:rStyle w:val="12"/>
          <w:sz w:val="21"/>
          <w:szCs w:val="21"/>
        </w:rPr>
        <w:t>介</w:t>
      </w:r>
      <w:proofErr w:type="gramEnd"/>
      <w:r>
        <w:rPr>
          <w:rStyle w:val="12"/>
          <w:sz w:val="21"/>
          <w:szCs w:val="21"/>
        </w:rPr>
        <w:t>护人员通过，套内主要过道通行净宽不应小于1.10m通行净宽不应小于1.10m。</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 xml:space="preserve">4.9.8 </w:t>
      </w:r>
      <w:r>
        <w:rPr>
          <w:rFonts w:hint="eastAsia"/>
        </w:rPr>
        <w:t>厨房应符合下列规定：</w:t>
      </w:r>
    </w:p>
    <w:p w:rsidR="00F553F5" w:rsidRDefault="005B37C0">
      <w:pPr>
        <w:widowControl w:val="0"/>
        <w:ind w:firstLineChars="200" w:firstLine="420"/>
        <w:jc w:val="both"/>
        <w:rPr>
          <w:rFonts w:ascii="宋体" w:hAnsi="宋体"/>
          <w:szCs w:val="21"/>
        </w:rPr>
      </w:pPr>
      <w:r>
        <w:rPr>
          <w:rFonts w:ascii="宋体" w:hAnsi="宋体" w:hint="eastAsia"/>
          <w:szCs w:val="21"/>
        </w:rPr>
        <w:lastRenderedPageBreak/>
        <w:t>1操作台前通行净宽不应小于0.90m;</w:t>
      </w:r>
    </w:p>
    <w:p w:rsidR="00F553F5" w:rsidRDefault="005B37C0">
      <w:pPr>
        <w:widowControl w:val="0"/>
        <w:ind w:firstLineChars="200" w:firstLine="420"/>
        <w:jc w:val="both"/>
        <w:rPr>
          <w:rFonts w:ascii="宋体" w:hAnsi="宋体"/>
          <w:szCs w:val="21"/>
        </w:rPr>
      </w:pPr>
      <w:r>
        <w:rPr>
          <w:rFonts w:ascii="宋体" w:hAnsi="宋体" w:hint="eastAsia"/>
          <w:szCs w:val="21"/>
        </w:rPr>
        <w:t>2门应设置透光窗；</w:t>
      </w:r>
    </w:p>
    <w:p w:rsidR="00F553F5" w:rsidRDefault="005B37C0">
      <w:pPr>
        <w:widowControl w:val="0"/>
        <w:ind w:firstLineChars="200" w:firstLine="420"/>
        <w:jc w:val="both"/>
        <w:rPr>
          <w:rFonts w:ascii="宋体" w:hAnsi="宋体"/>
          <w:szCs w:val="21"/>
        </w:rPr>
      </w:pPr>
      <w:r>
        <w:rPr>
          <w:rFonts w:ascii="宋体" w:hAnsi="宋体" w:hint="eastAsia"/>
          <w:szCs w:val="21"/>
        </w:rPr>
        <w:t>3配置燃气灶具时，应采用带有自动熄火保护装置的燃气灶。</w:t>
      </w:r>
    </w:p>
    <w:p w:rsidR="00F553F5" w:rsidRDefault="005B37C0">
      <w:pPr>
        <w:pStyle w:val="Bodytext1"/>
        <w:rPr>
          <w:color w:val="000000"/>
          <w:sz w:val="24"/>
          <w:u w:val="single"/>
        </w:rPr>
      </w:pPr>
      <w:r>
        <w:rPr>
          <w:rStyle w:val="af5"/>
          <w:sz w:val="21"/>
          <w:szCs w:val="21"/>
        </w:rPr>
        <w:t>条文说明：</w:t>
      </w:r>
      <w:r>
        <w:rPr>
          <w:rStyle w:val="12"/>
          <w:sz w:val="21"/>
          <w:szCs w:val="21"/>
        </w:rPr>
        <w:t>操作台前考虑满足轮椅通行，或操作人下蹲打开柜门、抽屉所需的空间，要求不应小于0.90m。厨房是家庭成员交叉出入比较频繁的空间，为避免开启门扇时，与老年人发生意外碰撞, 厨房的门应设置透光窗，也可采用透视窗。厨房中的燃气和明火是最危险的因素，老年人记忆功能衰退、健忘，因此灶具的选用应考虑使用安全。当使用燃气灶具时，采用带有自动熄火保护装置的燃气灶，可以避免燃气泄漏，确保安全。燃气灶具的安全技术性能，在现行国家标准《家用燃气灶具》GB 16410、《燃气燃烧器具安全技术条件》GB 16914等标准中有详细规定。</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4.9.9</w:t>
      </w:r>
      <w:r>
        <w:rPr>
          <w:rFonts w:hint="eastAsia"/>
        </w:rPr>
        <w:t>卫生间应符合下列规定：</w:t>
      </w:r>
    </w:p>
    <w:p w:rsidR="00F553F5" w:rsidRDefault="005B37C0">
      <w:pPr>
        <w:widowControl w:val="0"/>
        <w:ind w:firstLineChars="200" w:firstLine="420"/>
        <w:jc w:val="both"/>
        <w:rPr>
          <w:rFonts w:ascii="宋体" w:hAnsi="宋体"/>
          <w:szCs w:val="21"/>
        </w:rPr>
      </w:pPr>
      <w:r>
        <w:rPr>
          <w:rFonts w:ascii="宋体" w:hAnsi="宋体" w:hint="eastAsia"/>
          <w:szCs w:val="21"/>
        </w:rPr>
        <w:t xml:space="preserve">1 </w:t>
      </w:r>
      <w:proofErr w:type="gramStart"/>
      <w:r>
        <w:rPr>
          <w:rFonts w:ascii="宋体" w:hAnsi="宋体" w:hint="eastAsia"/>
          <w:szCs w:val="21"/>
        </w:rPr>
        <w:t>单卫间</w:t>
      </w:r>
      <w:proofErr w:type="gramEnd"/>
      <w:r>
        <w:rPr>
          <w:rFonts w:ascii="宋体" w:hAnsi="宋体" w:hint="eastAsia"/>
          <w:szCs w:val="21"/>
        </w:rPr>
        <w:t>尺寸</w:t>
      </w:r>
      <w:proofErr w:type="gramStart"/>
      <w:r>
        <w:rPr>
          <w:rFonts w:ascii="宋体" w:hAnsi="宋体" w:hint="eastAsia"/>
          <w:szCs w:val="21"/>
        </w:rPr>
        <w:t>宜满足</w:t>
      </w:r>
      <w:proofErr w:type="gramEnd"/>
      <w:r>
        <w:rPr>
          <w:rFonts w:ascii="宋体" w:hAnsi="宋体" w:hint="eastAsia"/>
          <w:szCs w:val="21"/>
        </w:rPr>
        <w:t>轮椅回转要求，</w:t>
      </w:r>
      <w:proofErr w:type="gramStart"/>
      <w:r>
        <w:rPr>
          <w:rFonts w:ascii="宋体" w:hAnsi="宋体" w:hint="eastAsia"/>
          <w:szCs w:val="21"/>
        </w:rPr>
        <w:t>双卫及</w:t>
      </w:r>
      <w:proofErr w:type="gramEnd"/>
      <w:r>
        <w:rPr>
          <w:rFonts w:ascii="宋体" w:hAnsi="宋体" w:hint="eastAsia"/>
          <w:szCs w:val="21"/>
        </w:rPr>
        <w:t>以上套</w:t>
      </w:r>
      <w:proofErr w:type="gramStart"/>
      <w:r>
        <w:rPr>
          <w:rFonts w:ascii="宋体" w:hAnsi="宋体" w:hint="eastAsia"/>
          <w:szCs w:val="21"/>
        </w:rPr>
        <w:t>型至少</w:t>
      </w:r>
      <w:proofErr w:type="gramEnd"/>
      <w:r>
        <w:rPr>
          <w:rFonts w:ascii="宋体" w:hAnsi="宋体" w:hint="eastAsia"/>
          <w:szCs w:val="21"/>
        </w:rPr>
        <w:t>应有一个卫生间空间尺寸满足轮椅回转要求；</w:t>
      </w:r>
    </w:p>
    <w:p w:rsidR="00F553F5" w:rsidRDefault="005B37C0">
      <w:pPr>
        <w:widowControl w:val="0"/>
        <w:ind w:firstLineChars="200" w:firstLine="420"/>
        <w:jc w:val="both"/>
        <w:rPr>
          <w:rFonts w:ascii="宋体" w:hAnsi="宋体"/>
          <w:szCs w:val="21"/>
        </w:rPr>
      </w:pPr>
      <w:r>
        <w:rPr>
          <w:rFonts w:ascii="宋体" w:hAnsi="宋体" w:hint="eastAsia"/>
          <w:szCs w:val="21"/>
        </w:rPr>
        <w:t>2 坐便器、浴盆和淋浴位置应至少在一侧安装扶手或预留安装空间；</w:t>
      </w:r>
    </w:p>
    <w:p w:rsidR="00F553F5" w:rsidRDefault="005B37C0">
      <w:pPr>
        <w:widowControl w:val="0"/>
        <w:ind w:firstLineChars="200" w:firstLine="420"/>
        <w:jc w:val="both"/>
        <w:rPr>
          <w:rFonts w:ascii="宋体" w:hAnsi="宋体"/>
          <w:szCs w:val="21"/>
        </w:rPr>
      </w:pPr>
      <w:r>
        <w:rPr>
          <w:rFonts w:ascii="宋体" w:hAnsi="宋体" w:hint="eastAsia"/>
          <w:szCs w:val="21"/>
        </w:rPr>
        <w:t>3 应预留紧急呼叫系统。</w:t>
      </w:r>
    </w:p>
    <w:p w:rsidR="00F553F5" w:rsidRDefault="005B37C0">
      <w:pPr>
        <w:pStyle w:val="Bodytext1"/>
        <w:rPr>
          <w:color w:val="000000"/>
          <w:sz w:val="24"/>
          <w:u w:val="single"/>
        </w:rPr>
      </w:pPr>
      <w:r>
        <w:rPr>
          <w:rStyle w:val="af5"/>
          <w:sz w:val="21"/>
          <w:szCs w:val="21"/>
        </w:rPr>
        <w:t>条文说明：</w:t>
      </w:r>
      <w:r>
        <w:rPr>
          <w:rStyle w:val="12"/>
          <w:sz w:val="21"/>
          <w:szCs w:val="21"/>
        </w:rPr>
        <w:t>满足轮椅使用并不是一定要满足轮椅1.5m直径的回转空间，在合理布局条件下，使用面积为3.0㎡的卫生间能够满足老年人使用轮椅以L形流线回转、进出，以及老年人在</w:t>
      </w:r>
      <w:proofErr w:type="gramStart"/>
      <w:r>
        <w:rPr>
          <w:rStyle w:val="12"/>
          <w:sz w:val="21"/>
          <w:szCs w:val="21"/>
        </w:rPr>
        <w:t>介护状态</w:t>
      </w:r>
      <w:proofErr w:type="gramEnd"/>
      <w:r>
        <w:rPr>
          <w:rStyle w:val="12"/>
          <w:sz w:val="21"/>
          <w:szCs w:val="21"/>
        </w:rPr>
        <w:t>下如厕和洗浴的空间尺度要求。老年人下肢力量衰退，行动迟缓, 盆浴或坐便起身困难，在浴盆和</w:t>
      </w:r>
      <w:proofErr w:type="gramStart"/>
      <w:r>
        <w:rPr>
          <w:rStyle w:val="12"/>
          <w:sz w:val="21"/>
          <w:szCs w:val="21"/>
        </w:rPr>
        <w:t>坐便器旁宜安装</w:t>
      </w:r>
      <w:proofErr w:type="gramEnd"/>
      <w:r>
        <w:rPr>
          <w:rStyle w:val="12"/>
          <w:sz w:val="21"/>
          <w:szCs w:val="21"/>
        </w:rPr>
        <w:t>扶手，有助于老年人</w:t>
      </w:r>
      <w:proofErr w:type="gramStart"/>
      <w:r>
        <w:rPr>
          <w:rStyle w:val="12"/>
          <w:sz w:val="21"/>
          <w:szCs w:val="21"/>
        </w:rPr>
        <w:t>自助撑扶起身</w:t>
      </w:r>
      <w:proofErr w:type="gramEnd"/>
      <w:r>
        <w:rPr>
          <w:rStyle w:val="12"/>
          <w:sz w:val="21"/>
          <w:szCs w:val="21"/>
        </w:rPr>
        <w:t>。老年人在洗浴时易因湿滑而摔倒，设置可坐姿淋浴的装置和扶手可以使老年人安全舒适地洗浴。扶手的设置宜参照本标准第4.9.6条条文说明。考虑老龄化社会的发展趋势, 卫生间</w:t>
      </w:r>
      <w:proofErr w:type="gramStart"/>
      <w:r>
        <w:rPr>
          <w:rStyle w:val="12"/>
          <w:sz w:val="21"/>
          <w:szCs w:val="21"/>
        </w:rPr>
        <w:t>宜设置</w:t>
      </w:r>
      <w:proofErr w:type="gramEnd"/>
      <w:r>
        <w:rPr>
          <w:rStyle w:val="12"/>
          <w:sz w:val="21"/>
          <w:szCs w:val="21"/>
        </w:rPr>
        <w:t>紧急呼叫系统。</w:t>
      </w:r>
    </w:p>
    <w:p w:rsidR="00F553F5" w:rsidRDefault="005B37C0">
      <w:pPr>
        <w:widowControl w:val="0"/>
        <w:jc w:val="both"/>
      </w:pPr>
      <w:r>
        <w:rPr>
          <w:rFonts w:asciiTheme="minorHAnsi" w:eastAsiaTheme="minorEastAsia" w:hAnsiTheme="minorHAnsi" w:hint="eastAsia"/>
          <w:b/>
          <w:bCs/>
          <w:kern w:val="0"/>
          <w:szCs w:val="21"/>
        </w:rPr>
        <w:t xml:space="preserve">4.9.10 </w:t>
      </w:r>
      <w:r>
        <w:rPr>
          <w:rFonts w:hint="eastAsia"/>
        </w:rPr>
        <w:t>门窗五金件把手不应有尖角，应易于单手持握或操作，外开窗宜设关窗辅助装置。</w:t>
      </w:r>
    </w:p>
    <w:p w:rsidR="00F553F5" w:rsidRDefault="005B37C0">
      <w:pPr>
        <w:pStyle w:val="Bodytext1"/>
        <w:rPr>
          <w:rStyle w:val="12"/>
          <w:sz w:val="21"/>
          <w:szCs w:val="21"/>
        </w:rPr>
      </w:pPr>
      <w:r>
        <w:rPr>
          <w:rStyle w:val="af5"/>
          <w:sz w:val="21"/>
          <w:szCs w:val="21"/>
        </w:rPr>
        <w:t>条文说明：</w:t>
      </w:r>
      <w:r>
        <w:rPr>
          <w:rStyle w:val="12"/>
          <w:sz w:val="21"/>
          <w:szCs w:val="21"/>
        </w:rPr>
        <w:t>老年人视力下降，动作不灵敏，门窗把手、锁具等五金件如有尖角，容易造成划伤事故；门窗五金</w:t>
      </w:r>
      <w:proofErr w:type="gramStart"/>
      <w:r>
        <w:rPr>
          <w:rStyle w:val="12"/>
          <w:sz w:val="21"/>
          <w:szCs w:val="21"/>
        </w:rPr>
        <w:t>件还要</w:t>
      </w:r>
      <w:proofErr w:type="gramEnd"/>
      <w:r>
        <w:rPr>
          <w:rStyle w:val="12"/>
          <w:sz w:val="21"/>
          <w:szCs w:val="21"/>
        </w:rPr>
        <w:t>尽量选择操作简单，易于老年人单手施力的产品。通常情况下，内开窗和推拉窗把手在墙内侧，较容易操作，外开窗开启后，把手伸出外墙距离较远，因此</w:t>
      </w:r>
      <w:proofErr w:type="gramStart"/>
      <w:r>
        <w:rPr>
          <w:rStyle w:val="12"/>
          <w:sz w:val="21"/>
          <w:szCs w:val="21"/>
        </w:rPr>
        <w:t>宜设置</w:t>
      </w:r>
      <w:proofErr w:type="gramEnd"/>
      <w:r>
        <w:rPr>
          <w:rStyle w:val="12"/>
          <w:sz w:val="21"/>
          <w:szCs w:val="21"/>
        </w:rPr>
        <w:t>关窗辅助装置，老年人就不会探身到窗外，可避免由于眩晕或失去重心发生事故。</w:t>
      </w:r>
    </w:p>
    <w:p w:rsidR="00F553F5" w:rsidRDefault="00F553F5">
      <w:pPr>
        <w:pStyle w:val="Bodytext1"/>
        <w:rPr>
          <w:i/>
          <w:sz w:val="21"/>
          <w:szCs w:val="21"/>
          <w:u w:val="single"/>
        </w:rPr>
      </w:pPr>
    </w:p>
    <w:p w:rsidR="00F553F5" w:rsidRDefault="005B37C0">
      <w:pPr>
        <w:spacing w:line="240" w:lineRule="auto"/>
        <w:rPr>
          <w:rFonts w:ascii="宋体" w:hAnsi="宋体" w:cs="宋体"/>
          <w:b/>
          <w:bCs/>
          <w:kern w:val="0"/>
          <w:sz w:val="28"/>
          <w:szCs w:val="21"/>
        </w:rPr>
      </w:pPr>
      <w:r>
        <w:rPr>
          <w:rFonts w:ascii="宋体" w:hAnsi="宋体" w:cs="宋体"/>
          <w:kern w:val="0"/>
          <w:szCs w:val="21"/>
        </w:rPr>
        <w:br w:type="page"/>
      </w:r>
    </w:p>
    <w:p w:rsidR="00F553F5" w:rsidRDefault="005B37C0">
      <w:pPr>
        <w:pStyle w:val="1"/>
        <w:widowControl w:val="0"/>
        <w:numPr>
          <w:ilvl w:val="0"/>
          <w:numId w:val="1"/>
        </w:numPr>
        <w:jc w:val="center"/>
        <w:rPr>
          <w:rFonts w:ascii="宋体" w:hAnsi="宋体" w:cs="Times New Roman"/>
          <w:kern w:val="0"/>
          <w:szCs w:val="21"/>
        </w:rPr>
      </w:pPr>
      <w:bookmarkStart w:id="41" w:name="_Toc143714902"/>
      <w:r>
        <w:rPr>
          <w:rFonts w:ascii="宋体" w:hAnsi="宋体" w:cs="Times New Roman" w:hint="eastAsia"/>
          <w:kern w:val="0"/>
          <w:szCs w:val="21"/>
        </w:rPr>
        <w:lastRenderedPageBreak/>
        <w:t>公共部分设计</w:t>
      </w:r>
      <w:bookmarkEnd w:id="41"/>
      <w:r>
        <w:rPr>
          <w:rFonts w:ascii="宋体" w:hAnsi="宋体" w:cs="Times New Roman"/>
          <w:kern w:val="0"/>
          <w:szCs w:val="21"/>
        </w:rPr>
        <w:fldChar w:fldCharType="begin"/>
      </w:r>
      <w:r>
        <w:rPr>
          <w:rFonts w:ascii="宋体" w:hAnsi="宋体" w:cs="Times New Roman" w:hint="eastAsia"/>
          <w:kern w:val="0"/>
          <w:szCs w:val="21"/>
        </w:rPr>
        <w:instrText>TC  "</w:instrText>
      </w:r>
      <w:bookmarkStart w:id="42" w:name="_Toc143718253"/>
      <w:r>
        <w:rPr>
          <w:rFonts w:ascii="宋体" w:hAnsi="宋体" w:cs="Times New Roman" w:hint="eastAsia"/>
          <w:kern w:val="0"/>
          <w:szCs w:val="21"/>
        </w:rPr>
        <w:instrText>5 Public Part Design</w:instrText>
      </w:r>
      <w:bookmarkEnd w:id="42"/>
      <w:r>
        <w:rPr>
          <w:rFonts w:ascii="宋体" w:hAnsi="宋体" w:cs="Times New Roman" w:hint="eastAsia"/>
          <w:kern w:val="0"/>
          <w:szCs w:val="21"/>
        </w:rPr>
        <w:instrText>" \l 1</w:instrText>
      </w:r>
      <w:r>
        <w:rPr>
          <w:rFonts w:ascii="宋体" w:hAnsi="宋体" w:cs="Times New Roman"/>
          <w:kern w:val="0"/>
          <w:szCs w:val="21"/>
        </w:rPr>
        <w:fldChar w:fldCharType="end"/>
      </w:r>
    </w:p>
    <w:p w:rsidR="00F553F5" w:rsidRDefault="00F553F5"/>
    <w:p w:rsidR="00F553F5" w:rsidRDefault="005B37C0" w:rsidP="00C1639E">
      <w:pPr>
        <w:pStyle w:val="2"/>
        <w:widowControl w:val="0"/>
        <w:numPr>
          <w:ilvl w:val="1"/>
          <w:numId w:val="5"/>
        </w:numPr>
        <w:spacing w:before="0" w:after="0" w:line="360" w:lineRule="auto"/>
        <w:ind w:left="0" w:firstLine="0"/>
        <w:jc w:val="center"/>
        <w:rPr>
          <w:rFonts w:ascii="宋体" w:hAnsi="宋体"/>
          <w:szCs w:val="21"/>
        </w:rPr>
      </w:pPr>
      <w:bookmarkStart w:id="43" w:name="_Toc143714903"/>
      <w:r>
        <w:rPr>
          <w:rFonts w:ascii="宋体" w:hAnsi="宋体" w:hint="eastAsia"/>
          <w:szCs w:val="21"/>
        </w:rPr>
        <w:t>楼梯及台阶</w:t>
      </w:r>
      <w:bookmarkEnd w:id="43"/>
      <w:r>
        <w:rPr>
          <w:rFonts w:ascii="宋体" w:hAnsi="宋体"/>
          <w:szCs w:val="21"/>
        </w:rPr>
        <w:fldChar w:fldCharType="begin"/>
      </w:r>
      <w:r>
        <w:rPr>
          <w:rFonts w:ascii="宋体" w:hAnsi="宋体" w:hint="eastAsia"/>
          <w:szCs w:val="21"/>
        </w:rPr>
        <w:instrText>TC  "</w:instrText>
      </w:r>
      <w:bookmarkStart w:id="44" w:name="_Toc143718254"/>
      <w:r>
        <w:rPr>
          <w:rFonts w:ascii="宋体" w:hAnsi="宋体" w:hint="eastAsia"/>
          <w:szCs w:val="21"/>
        </w:rPr>
        <w:instrText>5.1 Stairs and Steps</w:instrText>
      </w:r>
      <w:bookmarkEnd w:id="44"/>
      <w:r>
        <w:rPr>
          <w:rFonts w:ascii="宋体" w:hAnsi="宋体" w:hint="eastAsia"/>
          <w:szCs w:val="21"/>
        </w:rPr>
        <w:instrText>" \l 2</w:instrText>
      </w:r>
      <w:r>
        <w:rPr>
          <w:rFonts w:ascii="宋体" w:hAnsi="宋体"/>
          <w:szCs w:val="21"/>
        </w:rPr>
        <w:fldChar w:fldCharType="end"/>
      </w:r>
    </w:p>
    <w:p w:rsidR="00F553F5" w:rsidRDefault="00F553F5"/>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5.1.1</w:t>
      </w:r>
      <w:r>
        <w:rPr>
          <w:rFonts w:hint="eastAsia"/>
        </w:rPr>
        <w:t>公共楼梯的设置应符合下列规定：</w:t>
      </w:r>
    </w:p>
    <w:p w:rsidR="00F553F5" w:rsidRDefault="005B37C0">
      <w:pPr>
        <w:widowControl w:val="0"/>
        <w:ind w:firstLineChars="200" w:firstLine="420"/>
        <w:jc w:val="both"/>
        <w:rPr>
          <w:rFonts w:ascii="宋体" w:hAnsi="宋体"/>
          <w:szCs w:val="21"/>
        </w:rPr>
      </w:pPr>
      <w:r>
        <w:rPr>
          <w:rFonts w:ascii="宋体" w:hAnsi="宋体" w:hint="eastAsia"/>
          <w:szCs w:val="21"/>
        </w:rPr>
        <w:t>1 住宅建筑高度不大于18m</w:t>
      </w:r>
      <w:proofErr w:type="gramStart"/>
      <w:r>
        <w:rPr>
          <w:rFonts w:ascii="宋体" w:hAnsi="宋体" w:hint="eastAsia"/>
          <w:szCs w:val="21"/>
        </w:rPr>
        <w:t>且一边</w:t>
      </w:r>
      <w:proofErr w:type="gramEnd"/>
      <w:r>
        <w:rPr>
          <w:rFonts w:ascii="宋体" w:hAnsi="宋体" w:hint="eastAsia"/>
          <w:szCs w:val="21"/>
        </w:rPr>
        <w:t>设置栏杆时，公共楼梯的梯段净宽不应小于1.00m；超过六层</w:t>
      </w:r>
      <w:proofErr w:type="gramStart"/>
      <w:r>
        <w:rPr>
          <w:rFonts w:ascii="宋体" w:hAnsi="宋体" w:hint="eastAsia"/>
          <w:szCs w:val="21"/>
        </w:rPr>
        <w:t>且建筑</w:t>
      </w:r>
      <w:proofErr w:type="gramEnd"/>
      <w:r>
        <w:rPr>
          <w:rFonts w:ascii="宋体" w:hAnsi="宋体" w:hint="eastAsia"/>
          <w:szCs w:val="21"/>
        </w:rPr>
        <w:t>高度超过18m，不超过100m时，公共楼梯的梯段净宽不应小于1.10m。</w:t>
      </w:r>
    </w:p>
    <w:p w:rsidR="00F553F5" w:rsidRDefault="005B37C0">
      <w:pPr>
        <w:pStyle w:val="Bodytext1"/>
        <w:rPr>
          <w:color w:val="000000"/>
          <w:sz w:val="24"/>
          <w:u w:val="single"/>
        </w:rPr>
      </w:pPr>
      <w:r>
        <w:rPr>
          <w:rStyle w:val="af5"/>
          <w:sz w:val="21"/>
          <w:szCs w:val="21"/>
        </w:rPr>
        <w:t>条文说明：</w:t>
      </w:r>
      <w:r>
        <w:rPr>
          <w:rStyle w:val="12"/>
          <w:sz w:val="21"/>
          <w:szCs w:val="21"/>
        </w:rPr>
        <w:t>根据《住宅设计规范》GB50096-2011第6.3.1条确立本条。楼梯梯段宽系指墙面装饰完成面至扶手中心之间的水平净距离。其梯段最小净宽是根据使用要求、模数标准、防火规范的规定等综合因素加以确定。将建筑高度18m及以下住宅梯段最小净宽定为1.00m，主要考虑在一定规模条件下，适当控制楼梯间使用面积、符合建筑模数、有利工业化制作，在保证楼梯平台宽度情况下还能满足使用要求的；同时也符合《建筑设计防火规范》GB50016中关于梯段净宽的规定。建筑高度大于18m的住宅楼梯段最小净宽仍为1.10m。建筑高度大于100m的住宅，疏散楼梯梯段净宽不应小于1.2m。</w:t>
      </w:r>
    </w:p>
    <w:p w:rsidR="00F553F5" w:rsidRDefault="005B37C0">
      <w:pPr>
        <w:widowControl w:val="0"/>
        <w:ind w:firstLineChars="200" w:firstLine="420"/>
        <w:jc w:val="both"/>
        <w:rPr>
          <w:rFonts w:ascii="宋体" w:hAnsi="宋体"/>
          <w:szCs w:val="21"/>
        </w:rPr>
      </w:pPr>
      <w:r>
        <w:rPr>
          <w:rFonts w:ascii="宋体" w:hAnsi="宋体" w:hint="eastAsia"/>
          <w:szCs w:val="21"/>
        </w:rPr>
        <w:t>2 公共楼梯踏步宽度不应小于0.26m，踏步高度不应大于0.175m。</w:t>
      </w:r>
    </w:p>
    <w:p w:rsidR="00F553F5" w:rsidRDefault="005B37C0">
      <w:pPr>
        <w:pStyle w:val="Bodytext1"/>
        <w:rPr>
          <w:color w:val="000000"/>
          <w:sz w:val="24"/>
          <w:u w:val="single"/>
        </w:rPr>
      </w:pPr>
      <w:r>
        <w:rPr>
          <w:rStyle w:val="af5"/>
          <w:sz w:val="21"/>
          <w:szCs w:val="21"/>
        </w:rPr>
        <w:t>条文说明：</w:t>
      </w:r>
      <w:r>
        <w:rPr>
          <w:rStyle w:val="12"/>
          <w:sz w:val="21"/>
          <w:szCs w:val="21"/>
        </w:rPr>
        <w:t>踏步宽度不应小于0.26m，高度不应大于0.175m时，坡度为33.94°，这接近舒适性标准，也利于应急情况下的疏散。</w:t>
      </w:r>
    </w:p>
    <w:p w:rsidR="00F553F5" w:rsidRDefault="005B37C0">
      <w:pPr>
        <w:widowControl w:val="0"/>
        <w:ind w:firstLineChars="200" w:firstLine="420"/>
        <w:jc w:val="both"/>
        <w:rPr>
          <w:rFonts w:ascii="宋体" w:hAnsi="宋体"/>
          <w:szCs w:val="21"/>
        </w:rPr>
      </w:pPr>
      <w:r>
        <w:rPr>
          <w:rFonts w:ascii="宋体" w:hAnsi="宋体" w:hint="eastAsia"/>
          <w:szCs w:val="21"/>
        </w:rPr>
        <w:t>3 楼梯扶手高度不应小于0.90m；当楼梯水平段栏杆长度大于0.50m时，其扶手高度不应小于1.10m；楼梯栏杆垂直杆件间净空不应大于0.11m；</w:t>
      </w:r>
    </w:p>
    <w:p w:rsidR="00F553F5" w:rsidRDefault="005B37C0">
      <w:pPr>
        <w:pStyle w:val="Bodytext1"/>
        <w:rPr>
          <w:color w:val="000000"/>
          <w:sz w:val="24"/>
          <w:u w:val="single"/>
        </w:rPr>
      </w:pPr>
      <w:r>
        <w:rPr>
          <w:rStyle w:val="af5"/>
          <w:sz w:val="21"/>
          <w:szCs w:val="21"/>
        </w:rPr>
        <w:t>条文说明：</w:t>
      </w:r>
      <w:r>
        <w:rPr>
          <w:rStyle w:val="12"/>
          <w:sz w:val="21"/>
          <w:szCs w:val="21"/>
        </w:rPr>
        <w:t>楼梯扶手高度为自踏步前沿至扶手表面的垂直高度。住宅建筑同为儿童频繁活动的空间，栏杆垂直杆件和</w:t>
      </w:r>
      <w:proofErr w:type="gramStart"/>
      <w:r>
        <w:rPr>
          <w:rStyle w:val="12"/>
          <w:sz w:val="21"/>
          <w:szCs w:val="21"/>
        </w:rPr>
        <w:t>梯井</w:t>
      </w:r>
      <w:proofErr w:type="gramEnd"/>
      <w:r>
        <w:rPr>
          <w:rStyle w:val="12"/>
          <w:sz w:val="21"/>
          <w:szCs w:val="21"/>
        </w:rPr>
        <w:t>的净宽同时按0.11m控制。</w:t>
      </w:r>
    </w:p>
    <w:p w:rsidR="00F553F5" w:rsidRDefault="005B37C0">
      <w:pPr>
        <w:widowControl w:val="0"/>
        <w:ind w:firstLineChars="200" w:firstLine="420"/>
        <w:jc w:val="both"/>
        <w:rPr>
          <w:rFonts w:ascii="宋体" w:hAnsi="宋体"/>
          <w:szCs w:val="21"/>
        </w:rPr>
      </w:pPr>
      <w:r>
        <w:rPr>
          <w:rFonts w:ascii="宋体" w:hAnsi="宋体" w:hint="eastAsia"/>
          <w:szCs w:val="21"/>
        </w:rPr>
        <w:t>4</w:t>
      </w:r>
      <w:proofErr w:type="gramStart"/>
      <w:r>
        <w:rPr>
          <w:rFonts w:ascii="宋体" w:hAnsi="宋体" w:hint="eastAsia"/>
          <w:szCs w:val="21"/>
        </w:rPr>
        <w:t>楼梯平台净深不应</w:t>
      </w:r>
      <w:proofErr w:type="gramEnd"/>
      <w:r>
        <w:rPr>
          <w:rFonts w:ascii="宋体" w:hAnsi="宋体" w:hint="eastAsia"/>
          <w:szCs w:val="21"/>
        </w:rPr>
        <w:t>小于楼梯的梯段净宽，且不应小于1. 20 m。剪刀楼梯的平台净宽不应小于 1. 30m。</w:t>
      </w:r>
      <w:r>
        <w:rPr>
          <w:rFonts w:ascii="宋体" w:hAnsi="宋体"/>
          <w:szCs w:val="21"/>
        </w:rPr>
        <w:t>当中间有实体墙时，扶手转向端处的平台净宽不应小于1.30m。</w:t>
      </w:r>
      <w:r>
        <w:rPr>
          <w:rFonts w:ascii="宋体" w:hAnsi="宋体" w:hint="eastAsia"/>
          <w:szCs w:val="21"/>
        </w:rPr>
        <w:t>直跑楼梯的中间平台宽度不应小于0.90m。</w:t>
      </w:r>
    </w:p>
    <w:p w:rsidR="00F553F5" w:rsidRDefault="005B37C0">
      <w:pPr>
        <w:pStyle w:val="Bodytext1"/>
        <w:rPr>
          <w:rStyle w:val="12"/>
          <w:sz w:val="21"/>
          <w:szCs w:val="21"/>
        </w:rPr>
      </w:pPr>
      <w:r>
        <w:rPr>
          <w:rStyle w:val="af5"/>
          <w:sz w:val="21"/>
          <w:szCs w:val="21"/>
        </w:rPr>
        <w:t>条文说明：</w:t>
      </w:r>
      <w:r>
        <w:rPr>
          <w:rStyle w:val="12"/>
          <w:sz w:val="21"/>
          <w:szCs w:val="21"/>
        </w:rPr>
        <w:t>楼梯平台宽度系指梯段宽度所对应墙面装饰面至扶手中心之间的水平距离，当楼梯平台有凸出物或其他障碍物影响通行宽度时，楼梯平台宽度应从凸出物部分或其他障碍物外缘算起，当凸出部分距楼梯平台地面高度小于2.10m时，则楼梯平台的净宽应从该凸出部分边沿算起。当梯段改变方向时，扶手转向处平台的最小宽度，保持疏散宽度的一致。鉴于剪刀楼梯</w:t>
      </w:r>
      <w:proofErr w:type="gramStart"/>
      <w:r>
        <w:rPr>
          <w:rStyle w:val="12"/>
          <w:sz w:val="21"/>
          <w:szCs w:val="21"/>
        </w:rPr>
        <w:t>井设置</w:t>
      </w:r>
      <w:proofErr w:type="gramEnd"/>
      <w:r>
        <w:rPr>
          <w:rStyle w:val="12"/>
          <w:sz w:val="21"/>
          <w:szCs w:val="21"/>
        </w:rPr>
        <w:t>防火隔墙的要求，在日常搬运大型家具、进行担架救援时，难以水平回转，</w:t>
      </w:r>
      <w:r>
        <w:rPr>
          <w:rStyle w:val="12"/>
          <w:sz w:val="21"/>
          <w:szCs w:val="21"/>
        </w:rPr>
        <w:lastRenderedPageBreak/>
        <w:t>故要求剪刀梯休息平台进深加大到1.30m。直跑楼梯的中间平台主要</w:t>
      </w:r>
      <w:proofErr w:type="gramStart"/>
      <w:r>
        <w:rPr>
          <w:rStyle w:val="12"/>
          <w:sz w:val="21"/>
          <w:szCs w:val="21"/>
        </w:rPr>
        <w:t>供人员</w:t>
      </w:r>
      <w:proofErr w:type="gramEnd"/>
      <w:r>
        <w:rPr>
          <w:rStyle w:val="12"/>
          <w:sz w:val="21"/>
          <w:szCs w:val="21"/>
        </w:rPr>
        <w:t>进行中途休息用，不影响疏散宽度，故未要求与梯段净宽一致，但0.90m为最低宽度。</w:t>
      </w:r>
    </w:p>
    <w:p w:rsidR="00F553F5" w:rsidRDefault="005B37C0">
      <w:pPr>
        <w:widowControl w:val="0"/>
        <w:ind w:firstLineChars="200" w:firstLine="420"/>
        <w:jc w:val="both"/>
        <w:rPr>
          <w:rFonts w:ascii="宋体" w:hAnsi="宋体"/>
          <w:szCs w:val="21"/>
        </w:rPr>
      </w:pPr>
      <w:r>
        <w:rPr>
          <w:rFonts w:ascii="宋体" w:hAnsi="宋体" w:hint="eastAsia"/>
          <w:szCs w:val="21"/>
        </w:rPr>
        <w:t>5公共楼梯正对（向上、向下）梯段设置的</w:t>
      </w:r>
      <w:proofErr w:type="gramStart"/>
      <w:r>
        <w:rPr>
          <w:rFonts w:ascii="宋体" w:hAnsi="宋体" w:hint="eastAsia"/>
          <w:szCs w:val="21"/>
        </w:rPr>
        <w:t>楼梯间门距踏步</w:t>
      </w:r>
      <w:proofErr w:type="gramEnd"/>
      <w:r>
        <w:rPr>
          <w:rFonts w:ascii="宋体" w:hAnsi="宋体" w:hint="eastAsia"/>
          <w:szCs w:val="21"/>
        </w:rPr>
        <w:t>边缘距离不应小于0.60m。</w:t>
      </w:r>
    </w:p>
    <w:p w:rsidR="00F553F5" w:rsidRDefault="005B37C0">
      <w:pPr>
        <w:pStyle w:val="Bodytext1"/>
        <w:rPr>
          <w:rStyle w:val="12"/>
          <w:sz w:val="21"/>
          <w:szCs w:val="21"/>
        </w:rPr>
      </w:pPr>
      <w:r>
        <w:rPr>
          <w:rStyle w:val="af5"/>
          <w:sz w:val="21"/>
          <w:szCs w:val="21"/>
        </w:rPr>
        <w:t>条文说明：</w:t>
      </w:r>
      <w:r>
        <w:rPr>
          <w:rStyle w:val="12"/>
          <w:sz w:val="21"/>
          <w:szCs w:val="21"/>
        </w:rPr>
        <w:t>本条引自《民用建筑通用规范》GB 55031-2022第5.3.6条。为了避免正对楼梯梯段开门紧临踏步的危险隐患发生，本规范特意增加了当缓冲平台上设有门扇时，门扇与梯段之间的最小安全尺度要求。</w:t>
      </w:r>
    </w:p>
    <w:p w:rsidR="00F553F5" w:rsidRDefault="005B37C0">
      <w:pPr>
        <w:widowControl w:val="0"/>
        <w:ind w:firstLineChars="200" w:firstLine="420"/>
        <w:jc w:val="both"/>
        <w:rPr>
          <w:rFonts w:ascii="宋体" w:hAnsi="宋体"/>
          <w:szCs w:val="21"/>
        </w:rPr>
      </w:pPr>
      <w:r>
        <w:rPr>
          <w:rFonts w:ascii="宋体" w:hAnsi="宋体" w:hint="eastAsia"/>
          <w:szCs w:val="21"/>
        </w:rPr>
        <w:t>6 侧墙开门时，门洞边距踏步边净宽不宜小于一个踏步的宽度，且门扇开启后不应减少楼梯平台的有效疏散宽度。</w:t>
      </w:r>
    </w:p>
    <w:p w:rsidR="00F553F5" w:rsidRDefault="005B37C0">
      <w:pPr>
        <w:pStyle w:val="Bodytext1"/>
        <w:rPr>
          <w:color w:val="FF0000"/>
          <w:sz w:val="24"/>
          <w:u w:val="single"/>
        </w:rPr>
      </w:pPr>
      <w:r>
        <w:rPr>
          <w:rStyle w:val="af5"/>
          <w:sz w:val="21"/>
          <w:szCs w:val="21"/>
        </w:rPr>
        <w:t>条文说明：</w:t>
      </w:r>
      <w:r>
        <w:rPr>
          <w:rStyle w:val="12"/>
          <w:sz w:val="21"/>
          <w:szCs w:val="21"/>
        </w:rPr>
        <w:t>为了避免侧面开门过</w:t>
      </w:r>
      <w:proofErr w:type="gramStart"/>
      <w:r>
        <w:rPr>
          <w:rStyle w:val="12"/>
          <w:sz w:val="21"/>
          <w:szCs w:val="21"/>
        </w:rPr>
        <w:t>近产生</w:t>
      </w:r>
      <w:proofErr w:type="gramEnd"/>
      <w:r>
        <w:rPr>
          <w:rStyle w:val="12"/>
          <w:sz w:val="21"/>
          <w:szCs w:val="21"/>
        </w:rPr>
        <w:t>安全隐患，本条增加了侧面开门与踏步之间最小距离的要求。</w:t>
      </w:r>
    </w:p>
    <w:p w:rsidR="00F553F5" w:rsidRDefault="005B37C0">
      <w:pPr>
        <w:widowControl w:val="0"/>
        <w:ind w:firstLineChars="200" w:firstLine="420"/>
        <w:jc w:val="both"/>
        <w:rPr>
          <w:rFonts w:ascii="宋体" w:hAnsi="宋体"/>
          <w:szCs w:val="21"/>
        </w:rPr>
      </w:pPr>
      <w:r>
        <w:rPr>
          <w:rFonts w:ascii="宋体" w:hAnsi="宋体" w:hint="eastAsia"/>
          <w:szCs w:val="21"/>
        </w:rPr>
        <w:t>7楼梯平台的结构下缘至人行通道的垂直高度不应低于2.10m。梯段之间的净高不应小于2. 20m 。</w:t>
      </w:r>
    </w:p>
    <w:p w:rsidR="00F553F5" w:rsidRDefault="005B37C0">
      <w:pPr>
        <w:pStyle w:val="Bodytext1"/>
        <w:rPr>
          <w:rStyle w:val="12"/>
          <w:sz w:val="21"/>
          <w:szCs w:val="21"/>
        </w:rPr>
      </w:pPr>
      <w:r>
        <w:rPr>
          <w:rStyle w:val="af5"/>
          <w:sz w:val="21"/>
          <w:szCs w:val="21"/>
        </w:rPr>
        <w:t>条文说明：</w:t>
      </w:r>
      <w:r>
        <w:rPr>
          <w:rStyle w:val="12"/>
          <w:sz w:val="21"/>
          <w:szCs w:val="21"/>
        </w:rPr>
        <w:t>本条所指净高应自楼梯平台、踏步等部位的装饰面算起，至上方突出物装饰面下缘。由于建筑竖向处理和楼梯做法变化，楼梯平台上部及下部净高不一定与各层净高一致，此时净高不应小于2.10m，使人行时不碰头。梯段净高为保证人在行走时不碰头和产生压抑感，按常用楼梯坡度，梯段净高不应小于2.20m。</w:t>
      </w:r>
    </w:p>
    <w:p w:rsidR="00F553F5" w:rsidRDefault="005B37C0">
      <w:pPr>
        <w:widowControl w:val="0"/>
        <w:ind w:firstLineChars="200" w:firstLine="420"/>
        <w:jc w:val="both"/>
        <w:rPr>
          <w:rFonts w:ascii="宋体" w:hAnsi="宋体"/>
          <w:szCs w:val="21"/>
        </w:rPr>
      </w:pPr>
      <w:r>
        <w:rPr>
          <w:rFonts w:ascii="宋体" w:hAnsi="宋体" w:hint="eastAsia"/>
          <w:szCs w:val="21"/>
        </w:rPr>
        <w:t>8每个梯段的踏步高度、宽度应一致，相邻梯段踏步高度差距不应大于0.01m，且踏步面应采取防滑措施。</w:t>
      </w:r>
    </w:p>
    <w:p w:rsidR="00F553F5" w:rsidRDefault="005B37C0">
      <w:pPr>
        <w:pStyle w:val="Bodytext1"/>
        <w:rPr>
          <w:rStyle w:val="12"/>
          <w:sz w:val="21"/>
          <w:szCs w:val="21"/>
        </w:rPr>
      </w:pPr>
      <w:r>
        <w:rPr>
          <w:rStyle w:val="af5"/>
          <w:sz w:val="21"/>
          <w:szCs w:val="21"/>
        </w:rPr>
        <w:t>条文说明：</w:t>
      </w:r>
      <w:r>
        <w:rPr>
          <w:rStyle w:val="12"/>
          <w:sz w:val="21"/>
          <w:szCs w:val="21"/>
        </w:rPr>
        <w:t>本条引自《民用建筑通用规范》GB 55031-2022第5.3.10条。是为了保证楼梯的舒适性和防止摔跤而规定的要求。当同一梯段首末两级踏步的楼面面层厚度不同时，应注意调整结构的级高尺寸，避免出现高低不等。当楼梯在首层及</w:t>
      </w:r>
      <w:proofErr w:type="gramStart"/>
      <w:r>
        <w:rPr>
          <w:rStyle w:val="12"/>
          <w:sz w:val="21"/>
          <w:szCs w:val="21"/>
        </w:rPr>
        <w:t>避难层按防火规范</w:t>
      </w:r>
      <w:proofErr w:type="gramEnd"/>
      <w:r>
        <w:rPr>
          <w:rStyle w:val="12"/>
          <w:sz w:val="21"/>
          <w:szCs w:val="21"/>
        </w:rPr>
        <w:t>要求进行分隔，上下层梯段断开，可不视为相邻梯段，踏步可按不同的高度和宽度设计。出屋面的楼梯，由于使用不是很频繁，高差可以适当加大。</w:t>
      </w:r>
    </w:p>
    <w:p w:rsidR="00F553F5" w:rsidRDefault="005B37C0">
      <w:pPr>
        <w:widowControl w:val="0"/>
        <w:ind w:firstLineChars="200" w:firstLine="420"/>
        <w:jc w:val="both"/>
        <w:rPr>
          <w:rFonts w:ascii="宋体" w:hAnsi="宋体"/>
          <w:szCs w:val="21"/>
        </w:rPr>
      </w:pPr>
      <w:r>
        <w:rPr>
          <w:rFonts w:ascii="宋体" w:hAnsi="宋体" w:hint="eastAsia"/>
          <w:szCs w:val="21"/>
        </w:rPr>
        <w:t>9 楼梯井净宽大于0.11m时，必须采取防止少年儿童攀滑的措施。</w:t>
      </w:r>
    </w:p>
    <w:p w:rsidR="00F553F5" w:rsidRDefault="005B37C0">
      <w:pPr>
        <w:pStyle w:val="Bodytext1"/>
        <w:rPr>
          <w:color w:val="FF0000"/>
          <w:sz w:val="24"/>
          <w:u w:val="single"/>
        </w:rPr>
      </w:pPr>
      <w:r>
        <w:rPr>
          <w:rStyle w:val="af5"/>
          <w:sz w:val="21"/>
          <w:szCs w:val="21"/>
        </w:rPr>
        <w:t>条文说明：</w:t>
      </w:r>
      <w:r>
        <w:rPr>
          <w:rStyle w:val="12"/>
          <w:sz w:val="21"/>
          <w:szCs w:val="21"/>
        </w:rPr>
        <w:t>本条引自《住宅设计规范》GB 50096-2011第6.3.5条。</w:t>
      </w:r>
      <w:proofErr w:type="gramStart"/>
      <w:r>
        <w:rPr>
          <w:rStyle w:val="12"/>
          <w:sz w:val="21"/>
          <w:szCs w:val="21"/>
        </w:rPr>
        <w:t>当梯井净宽</w:t>
      </w:r>
      <w:proofErr w:type="gramEnd"/>
      <w:r>
        <w:rPr>
          <w:rStyle w:val="12"/>
          <w:sz w:val="21"/>
          <w:szCs w:val="21"/>
        </w:rPr>
        <w:t>大于0.11m时，楼梯栏杆应采取不易攀登的构造和花饰，楼梯扶手上应加装防止少年儿童溜滑的设施。</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5.1.2</w:t>
      </w:r>
      <w:r>
        <w:rPr>
          <w:rFonts w:hint="eastAsia"/>
        </w:rPr>
        <w:t>楼梯直接出室外时，入口处与室外地坪应有高差，不应小于</w:t>
      </w:r>
      <w:r>
        <w:rPr>
          <w:rFonts w:hint="eastAsia"/>
        </w:rPr>
        <w:t>0.10 m</w:t>
      </w:r>
      <w:r>
        <w:rPr>
          <w:rFonts w:hint="eastAsia"/>
        </w:rPr>
        <w:t>。</w:t>
      </w:r>
    </w:p>
    <w:p w:rsidR="00F553F5" w:rsidRDefault="005B37C0">
      <w:pPr>
        <w:pStyle w:val="Bodytext1"/>
        <w:rPr>
          <w:rStyle w:val="12"/>
          <w:sz w:val="21"/>
          <w:szCs w:val="21"/>
        </w:rPr>
      </w:pPr>
      <w:r>
        <w:rPr>
          <w:rStyle w:val="af5"/>
          <w:sz w:val="21"/>
          <w:szCs w:val="21"/>
        </w:rPr>
        <w:t>条文说明：</w:t>
      </w:r>
      <w:r>
        <w:rPr>
          <w:rStyle w:val="12"/>
          <w:sz w:val="21"/>
          <w:szCs w:val="21"/>
        </w:rPr>
        <w:t>本条引自《住宅设计规范》GB 50096-2011第6.3.3条。规定入口处地坪与室外设计地坪的高差不应小于0.10m，第一是考虑到建筑物本身的沉陷；第二是为了保证雨水不会侵入室内。当住宅建筑带有半地下室、地下室时，更要严防雨水倒灌。</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5.1.3</w:t>
      </w:r>
      <w:r>
        <w:rPr>
          <w:rFonts w:hint="eastAsia"/>
        </w:rPr>
        <w:t>台阶设置应符合下列规定：</w:t>
      </w:r>
    </w:p>
    <w:p w:rsidR="00F553F5" w:rsidRDefault="005B37C0">
      <w:pPr>
        <w:widowControl w:val="0"/>
        <w:ind w:firstLineChars="200" w:firstLine="420"/>
        <w:jc w:val="both"/>
        <w:rPr>
          <w:rFonts w:ascii="宋体" w:hAnsi="宋体"/>
          <w:szCs w:val="21"/>
        </w:rPr>
      </w:pPr>
      <w:r>
        <w:rPr>
          <w:rFonts w:ascii="宋体" w:hAnsi="宋体" w:hint="eastAsia"/>
          <w:szCs w:val="21"/>
        </w:rPr>
        <w:lastRenderedPageBreak/>
        <w:t>1 踏步高度、宽度应均匀一致。建筑物主入口台阶踏步宽度不应小于0.3m，踏步高度不应大于0.15m。</w:t>
      </w:r>
    </w:p>
    <w:p w:rsidR="00F553F5" w:rsidRDefault="005B37C0">
      <w:pPr>
        <w:widowControl w:val="0"/>
        <w:ind w:firstLineChars="200" w:firstLine="420"/>
        <w:jc w:val="both"/>
        <w:rPr>
          <w:rFonts w:ascii="宋体" w:hAnsi="宋体"/>
          <w:szCs w:val="21"/>
        </w:rPr>
      </w:pPr>
      <w:r>
        <w:rPr>
          <w:rFonts w:ascii="宋体" w:hAnsi="宋体" w:hint="eastAsia"/>
          <w:szCs w:val="21"/>
        </w:rPr>
        <w:t>2 台阶踏步数不应少于2级，当踏步数不足2级时，应按人行坡道设置；</w:t>
      </w:r>
    </w:p>
    <w:p w:rsidR="00F553F5" w:rsidRDefault="005B37C0">
      <w:pPr>
        <w:widowControl w:val="0"/>
        <w:ind w:firstLineChars="200" w:firstLine="420"/>
        <w:jc w:val="both"/>
        <w:rPr>
          <w:rFonts w:ascii="宋体" w:hAnsi="宋体"/>
          <w:szCs w:val="21"/>
        </w:rPr>
      </w:pPr>
      <w:r>
        <w:rPr>
          <w:rFonts w:ascii="宋体" w:hAnsi="宋体" w:hint="eastAsia"/>
          <w:szCs w:val="21"/>
        </w:rPr>
        <w:t>3台阶宽度大于1. 80 m时，两侧宜设栏杆扶手，其高度不应低于0. 90m。</w:t>
      </w:r>
    </w:p>
    <w:p w:rsidR="00F553F5" w:rsidRDefault="005B37C0">
      <w:pPr>
        <w:widowControl w:val="0"/>
        <w:ind w:firstLineChars="200" w:firstLine="420"/>
        <w:jc w:val="both"/>
        <w:rPr>
          <w:rFonts w:ascii="宋体" w:hAnsi="宋体"/>
          <w:szCs w:val="21"/>
        </w:rPr>
      </w:pPr>
      <w:r>
        <w:rPr>
          <w:rFonts w:ascii="宋体" w:hAnsi="宋体" w:hint="eastAsia"/>
          <w:szCs w:val="21"/>
        </w:rPr>
        <w:t>4 台阶、人行坡道总高度达到或超过0.7m时，应在临空面采取防护设施。</w:t>
      </w:r>
    </w:p>
    <w:p w:rsidR="00F553F5" w:rsidRDefault="005B37C0">
      <w:pPr>
        <w:widowControl w:val="0"/>
        <w:ind w:firstLineChars="200" w:firstLine="420"/>
        <w:jc w:val="both"/>
        <w:rPr>
          <w:rFonts w:ascii="宋体" w:hAnsi="宋体"/>
          <w:szCs w:val="21"/>
        </w:rPr>
      </w:pPr>
      <w:r>
        <w:rPr>
          <w:rFonts w:ascii="宋体" w:hAnsi="宋体" w:hint="eastAsia"/>
          <w:szCs w:val="21"/>
        </w:rPr>
        <w:t>5 踏步应采取防滑措施。</w:t>
      </w:r>
    </w:p>
    <w:p w:rsidR="00F553F5" w:rsidRDefault="005B37C0">
      <w:pPr>
        <w:pStyle w:val="Bodytext1"/>
        <w:rPr>
          <w:rStyle w:val="12"/>
          <w:sz w:val="21"/>
          <w:szCs w:val="21"/>
        </w:rPr>
      </w:pPr>
      <w:r>
        <w:rPr>
          <w:rStyle w:val="af5"/>
          <w:sz w:val="21"/>
          <w:szCs w:val="21"/>
        </w:rPr>
        <w:t>条文说明：</w:t>
      </w:r>
      <w:r>
        <w:rPr>
          <w:rStyle w:val="12"/>
          <w:sz w:val="21"/>
          <w:szCs w:val="21"/>
        </w:rPr>
        <w:t>住宅楼梯间以外公共空间层高变化形成的高差，其踏步参照《民用建筑设计统一标准》GB50352-2019第6.7.1条；《住宅设计规范》GB 50096-2011，第6.1.4条及《民用建筑通用规范》GB55031-2022第5.2.1-5.2.4条规定，保证人行安全。</w:t>
      </w:r>
    </w:p>
    <w:p w:rsidR="00F553F5" w:rsidRDefault="00F553F5"/>
    <w:p w:rsidR="00F553F5" w:rsidRDefault="005B37C0" w:rsidP="00C1639E">
      <w:pPr>
        <w:pStyle w:val="2"/>
        <w:widowControl w:val="0"/>
        <w:numPr>
          <w:ilvl w:val="1"/>
          <w:numId w:val="5"/>
        </w:numPr>
        <w:spacing w:before="0" w:after="0" w:line="360" w:lineRule="auto"/>
        <w:ind w:left="0" w:firstLine="0"/>
        <w:jc w:val="center"/>
        <w:rPr>
          <w:rFonts w:ascii="宋体" w:hAnsi="宋体"/>
          <w:szCs w:val="21"/>
        </w:rPr>
      </w:pPr>
      <w:bookmarkStart w:id="45" w:name="_Toc143714904"/>
      <w:r>
        <w:rPr>
          <w:rFonts w:ascii="宋体" w:hAnsi="宋体" w:hint="eastAsia"/>
          <w:szCs w:val="21"/>
        </w:rPr>
        <w:t>电梯</w:t>
      </w:r>
      <w:bookmarkEnd w:id="45"/>
      <w:r>
        <w:rPr>
          <w:rFonts w:ascii="宋体" w:hAnsi="宋体" w:hint="eastAsia"/>
          <w:szCs w:val="21"/>
        </w:rPr>
        <w:t xml:space="preserve"> </w:t>
      </w:r>
      <w:r>
        <w:rPr>
          <w:rFonts w:ascii="宋体" w:hAnsi="宋体"/>
          <w:szCs w:val="21"/>
        </w:rPr>
        <w:fldChar w:fldCharType="begin"/>
      </w:r>
      <w:r>
        <w:rPr>
          <w:rFonts w:ascii="宋体" w:hAnsi="宋体" w:hint="eastAsia"/>
          <w:szCs w:val="21"/>
        </w:rPr>
        <w:instrText>TC  "</w:instrText>
      </w:r>
      <w:bookmarkStart w:id="46" w:name="_Toc143718255"/>
      <w:r>
        <w:rPr>
          <w:rFonts w:ascii="宋体" w:hAnsi="宋体" w:hint="eastAsia"/>
          <w:szCs w:val="21"/>
        </w:rPr>
        <w:instrText>5.2 Elevators</w:instrText>
      </w:r>
      <w:bookmarkEnd w:id="46"/>
      <w:r>
        <w:rPr>
          <w:rFonts w:ascii="宋体" w:hAnsi="宋体" w:hint="eastAsia"/>
          <w:szCs w:val="21"/>
        </w:rPr>
        <w:instrText>" \l 2</w:instrText>
      </w:r>
      <w:r>
        <w:rPr>
          <w:rFonts w:ascii="宋体" w:hAnsi="宋体"/>
          <w:szCs w:val="21"/>
        </w:rPr>
        <w:fldChar w:fldCharType="end"/>
      </w:r>
    </w:p>
    <w:p w:rsidR="00F553F5" w:rsidRDefault="00F553F5"/>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 xml:space="preserve">5.2.1 </w:t>
      </w:r>
      <w:r>
        <w:rPr>
          <w:rFonts w:hint="eastAsia"/>
        </w:rPr>
        <w:t>新建住宅电梯设置应符合下列规定：</w:t>
      </w:r>
    </w:p>
    <w:p w:rsidR="00F553F5" w:rsidRDefault="005B37C0">
      <w:pPr>
        <w:widowControl w:val="0"/>
        <w:ind w:firstLineChars="200" w:firstLine="420"/>
        <w:jc w:val="both"/>
        <w:rPr>
          <w:rFonts w:ascii="宋体" w:hAnsi="宋体"/>
          <w:szCs w:val="21"/>
        </w:rPr>
      </w:pPr>
      <w:r>
        <w:rPr>
          <w:rFonts w:ascii="宋体" w:hAnsi="宋体" w:hint="eastAsia"/>
          <w:szCs w:val="21"/>
        </w:rPr>
        <w:t>1 入户层为二层及二层以上的住宅建筑应设电梯；</w:t>
      </w:r>
    </w:p>
    <w:p w:rsidR="00F553F5" w:rsidRDefault="005B37C0">
      <w:pPr>
        <w:widowControl w:val="0"/>
        <w:ind w:firstLineChars="200" w:firstLine="420"/>
        <w:jc w:val="both"/>
        <w:rPr>
          <w:rFonts w:ascii="宋体" w:hAnsi="宋体"/>
          <w:szCs w:val="21"/>
        </w:rPr>
      </w:pPr>
      <w:r>
        <w:rPr>
          <w:rFonts w:ascii="宋体" w:hAnsi="宋体" w:hint="eastAsia"/>
          <w:szCs w:val="21"/>
        </w:rPr>
        <w:t>2 高层住宅建筑中，每单元设置电梯不应少于两台，其中应设置一台可容纳担架的电梯。</w:t>
      </w:r>
    </w:p>
    <w:p w:rsidR="00F553F5" w:rsidRDefault="005B37C0">
      <w:pPr>
        <w:pStyle w:val="Bodytext1"/>
        <w:rPr>
          <w:rStyle w:val="12"/>
          <w:sz w:val="21"/>
          <w:szCs w:val="21"/>
        </w:rPr>
      </w:pPr>
      <w:r>
        <w:rPr>
          <w:rStyle w:val="af5"/>
          <w:sz w:val="21"/>
          <w:szCs w:val="21"/>
        </w:rPr>
        <w:t>条文说明：</w:t>
      </w:r>
      <w:r>
        <w:rPr>
          <w:rStyle w:val="12"/>
          <w:sz w:val="21"/>
          <w:szCs w:val="21"/>
        </w:rPr>
        <w:t>本条引自《住宅项目规范》GB55XXX-2021第4.2.4条。规定住宅建筑加装电梯数量的底线要求。我国己步入老龄化社会，随着社会的发展和生活水平的提高，住宅应更多地考虑老年人使用的方便和普通居民的便捷。我国目前有大量的多层住宅，居民已逐渐老龄化，因为没有电梯给居民带来极大的不便，甚至严重影响医疗救护和居家安全。老年人行动能力较差且容易患病或发生意外，为方便老年人日常使用并在紧急情况下方便救助，提高了住宅建筑设置电梯的要求，由原七层及以上或超过16m设置电梯，调整到了二层及以上的新建住宅建筑应设置电梯。高层住宅设置不少于2台电梯，主要是考虑电梯维修时居民可使用另一台电梯。</w:t>
      </w:r>
    </w:p>
    <w:p w:rsidR="00F553F5" w:rsidRDefault="005B37C0">
      <w:pPr>
        <w:pStyle w:val="Bodytext1"/>
        <w:ind w:firstLineChars="200" w:firstLine="420"/>
        <w:rPr>
          <w:color w:val="FF0000"/>
          <w:sz w:val="24"/>
          <w:u w:val="single"/>
        </w:rPr>
      </w:pPr>
      <w:r>
        <w:rPr>
          <w:rStyle w:val="12"/>
          <w:sz w:val="21"/>
          <w:szCs w:val="21"/>
        </w:rPr>
        <w:t>可容纳担架的电梯轿厢和井道有不同的尺寸和做法，很难强制规定一种最小尺寸和长宽比。住宅建筑电梯选型首要原则是满足居住者日常出行方便，大量时间是非救护使用，能放置医用担架车的窄长型电梯日常使用不便，也不利于疏散，因此住宅建筑的电梯不强制要求能容纳医用担架车，能容纳救护车配置的铲式担架即可。铲式担架有不同的尺寸，长度一般可伸缩，长度大约为1.60m至2.10m不等，电梯设计时可按照1.85m考虑，宽度大约为0.42m至0.45m。本规范规定了电梯井道最小面积作为前提限制条件，参考井道尺寸2.6*1.80=4.68㎡，2.10m*2.20m=4.62㎡，因此规定井道面积不应小于4.50㎡，以避免井道设计过小无法</w:t>
      </w:r>
      <w:r>
        <w:rPr>
          <w:rStyle w:val="12"/>
          <w:sz w:val="21"/>
          <w:szCs w:val="21"/>
        </w:rPr>
        <w:lastRenderedPageBreak/>
        <w:t>安装可容纳担架的轿厢。在满足电梯井道面积的情况下，本条同时规定了宽轿厢和深轿厢两种方式的轿厢尺寸最低要求，以满足轿厢可容纳担架的性能。</w:t>
      </w:r>
    </w:p>
    <w:p w:rsidR="00F553F5" w:rsidRDefault="005B37C0">
      <w:r>
        <w:rPr>
          <w:rFonts w:asciiTheme="minorHAnsi" w:eastAsiaTheme="minorEastAsia" w:hAnsiTheme="minorHAnsi" w:hint="eastAsia"/>
          <w:b/>
          <w:bCs/>
          <w:kern w:val="0"/>
          <w:szCs w:val="21"/>
        </w:rPr>
        <w:t>5.2.2</w:t>
      </w:r>
      <w:r>
        <w:rPr>
          <w:rFonts w:hint="eastAsia"/>
        </w:rPr>
        <w:t>住宅电梯宜成组集中布置。设置两台电梯的居住单元，电梯之间应每层直接相连，不得采用隔层设置连廊的方式相连。</w:t>
      </w:r>
      <w:proofErr w:type="gramStart"/>
      <w:r>
        <w:rPr>
          <w:rFonts w:hint="eastAsia"/>
        </w:rPr>
        <w:t>设有户</w:t>
      </w:r>
      <w:proofErr w:type="gramEnd"/>
      <w:r>
        <w:rPr>
          <w:rFonts w:hint="eastAsia"/>
        </w:rPr>
        <w:t>门的楼层的每层</w:t>
      </w:r>
      <w:proofErr w:type="gramStart"/>
      <w:r>
        <w:rPr>
          <w:rFonts w:hint="eastAsia"/>
        </w:rPr>
        <w:t>电梯厅应能</w:t>
      </w:r>
      <w:proofErr w:type="gramEnd"/>
      <w:r>
        <w:rPr>
          <w:rFonts w:hint="eastAsia"/>
        </w:rPr>
        <w:t>通过楼梯间或公共区域直接到达。</w:t>
      </w:r>
    </w:p>
    <w:p w:rsidR="00F553F5" w:rsidRDefault="005B37C0">
      <w:pPr>
        <w:pStyle w:val="Bodytext1"/>
        <w:rPr>
          <w:color w:val="FF0000"/>
          <w:sz w:val="24"/>
          <w:u w:val="single"/>
        </w:rPr>
      </w:pPr>
      <w:r>
        <w:rPr>
          <w:rStyle w:val="af5"/>
          <w:sz w:val="21"/>
          <w:szCs w:val="21"/>
        </w:rPr>
        <w:t>条文说明：</w:t>
      </w:r>
      <w:r>
        <w:rPr>
          <w:rStyle w:val="12"/>
          <w:sz w:val="21"/>
          <w:szCs w:val="21"/>
        </w:rPr>
        <w:t>住宅单元采用单元之间联系廊的做法，是一种过渡做法，带来视线干扰、安全防范、影响采光通风等问题，本规范不再允许这种做法。</w:t>
      </w:r>
    </w:p>
    <w:p w:rsidR="00F553F5" w:rsidRDefault="005B37C0">
      <w:r>
        <w:rPr>
          <w:rFonts w:asciiTheme="minorHAnsi" w:eastAsiaTheme="minorEastAsia" w:hAnsiTheme="minorHAnsi" w:hint="eastAsia"/>
          <w:b/>
          <w:bCs/>
          <w:kern w:val="0"/>
          <w:szCs w:val="21"/>
        </w:rPr>
        <w:t>5.2.3</w:t>
      </w:r>
      <w:r>
        <w:rPr>
          <w:rFonts w:hint="eastAsia"/>
        </w:rPr>
        <w:t>住宅电梯单台或多台单侧排列的电梯，</w:t>
      </w:r>
      <w:proofErr w:type="gramStart"/>
      <w:r>
        <w:rPr>
          <w:rFonts w:hint="eastAsia"/>
        </w:rPr>
        <w:t>候梯厅深度</w:t>
      </w:r>
      <w:proofErr w:type="gramEnd"/>
      <w:r>
        <w:rPr>
          <w:rFonts w:hint="eastAsia"/>
        </w:rPr>
        <w:t>不应小于最大的轿厢深度，且单台电梯</w:t>
      </w:r>
      <w:proofErr w:type="gramStart"/>
      <w:r>
        <w:rPr>
          <w:rFonts w:hint="eastAsia"/>
        </w:rPr>
        <w:t>候梯厅不应</w:t>
      </w:r>
      <w:proofErr w:type="gramEnd"/>
      <w:r>
        <w:rPr>
          <w:rFonts w:hint="eastAsia"/>
        </w:rPr>
        <w:t>小于</w:t>
      </w:r>
      <w:r>
        <w:rPr>
          <w:rFonts w:hint="eastAsia"/>
        </w:rPr>
        <w:t>1.50m</w:t>
      </w:r>
      <w:r>
        <w:rPr>
          <w:rFonts w:hint="eastAsia"/>
        </w:rPr>
        <w:t>，多台单侧排列电梯</w:t>
      </w:r>
      <w:proofErr w:type="gramStart"/>
      <w:r>
        <w:rPr>
          <w:rFonts w:hint="eastAsia"/>
        </w:rPr>
        <w:t>候梯厅不应</w:t>
      </w:r>
      <w:proofErr w:type="gramEnd"/>
      <w:r>
        <w:rPr>
          <w:rFonts w:hint="eastAsia"/>
        </w:rPr>
        <w:t>小于</w:t>
      </w:r>
      <w:r>
        <w:rPr>
          <w:rFonts w:hint="eastAsia"/>
        </w:rPr>
        <w:t>1.8m</w:t>
      </w:r>
      <w:r>
        <w:rPr>
          <w:rFonts w:hint="eastAsia"/>
        </w:rPr>
        <w:t>；多台双侧排列的电梯，</w:t>
      </w:r>
      <w:proofErr w:type="gramStart"/>
      <w:r>
        <w:rPr>
          <w:rFonts w:hint="eastAsia"/>
        </w:rPr>
        <w:t>候梯厅深度</w:t>
      </w:r>
      <w:proofErr w:type="gramEnd"/>
      <w:r>
        <w:rPr>
          <w:rFonts w:hint="eastAsia"/>
        </w:rPr>
        <w:t>不应小于相对电梯最大的轿厢深度之和的最大值，并小于</w:t>
      </w:r>
      <w:r>
        <w:rPr>
          <w:rFonts w:hint="eastAsia"/>
        </w:rPr>
        <w:t>3.50m</w:t>
      </w:r>
      <w:r>
        <w:rPr>
          <w:rFonts w:hint="eastAsia"/>
        </w:rPr>
        <w:t>。</w:t>
      </w:r>
    </w:p>
    <w:p w:rsidR="00F553F5" w:rsidRDefault="005B37C0">
      <w:pPr>
        <w:pStyle w:val="Bodytext1"/>
        <w:rPr>
          <w:color w:val="FF0000"/>
          <w:sz w:val="24"/>
          <w:u w:val="single"/>
        </w:rPr>
      </w:pPr>
      <w:r>
        <w:rPr>
          <w:rStyle w:val="af5"/>
          <w:sz w:val="21"/>
          <w:szCs w:val="21"/>
        </w:rPr>
        <w:t>条文说明：</w:t>
      </w:r>
      <w:r>
        <w:rPr>
          <w:rStyle w:val="12"/>
          <w:sz w:val="21"/>
          <w:szCs w:val="21"/>
        </w:rPr>
        <w:t>住宅电梯</w:t>
      </w:r>
      <w:proofErr w:type="gramStart"/>
      <w:r>
        <w:rPr>
          <w:rStyle w:val="12"/>
          <w:sz w:val="21"/>
          <w:szCs w:val="21"/>
        </w:rPr>
        <w:t>侯梯厅</w:t>
      </w:r>
      <w:proofErr w:type="gramEnd"/>
      <w:r>
        <w:rPr>
          <w:rStyle w:val="12"/>
          <w:sz w:val="21"/>
          <w:szCs w:val="21"/>
        </w:rPr>
        <w:t>的深度要求满足《民建筑设计统一标准》GB 50352-2019表6.9.1</w:t>
      </w:r>
      <w:proofErr w:type="gramStart"/>
      <w:r>
        <w:rPr>
          <w:rStyle w:val="12"/>
          <w:sz w:val="21"/>
          <w:szCs w:val="21"/>
        </w:rPr>
        <w:t>侯梯厅</w:t>
      </w:r>
      <w:proofErr w:type="gramEnd"/>
      <w:r>
        <w:rPr>
          <w:rStyle w:val="12"/>
          <w:sz w:val="21"/>
          <w:szCs w:val="21"/>
        </w:rPr>
        <w:t>深度的相关规定的要求。</w:t>
      </w:r>
    </w:p>
    <w:p w:rsidR="00F553F5" w:rsidRDefault="005B37C0">
      <w:r>
        <w:rPr>
          <w:rFonts w:asciiTheme="minorHAnsi" w:eastAsiaTheme="minorEastAsia" w:hAnsiTheme="minorHAnsi" w:hint="eastAsia"/>
          <w:b/>
          <w:bCs/>
          <w:kern w:val="0"/>
          <w:szCs w:val="21"/>
        </w:rPr>
        <w:t>5.2.4</w:t>
      </w:r>
      <w:r>
        <w:rPr>
          <w:rFonts w:hint="eastAsia"/>
        </w:rPr>
        <w:t>电梯应在</w:t>
      </w:r>
      <w:proofErr w:type="gramStart"/>
      <w:r>
        <w:rPr>
          <w:rFonts w:hint="eastAsia"/>
        </w:rPr>
        <w:t>设有户</w:t>
      </w:r>
      <w:proofErr w:type="gramEnd"/>
      <w:r>
        <w:rPr>
          <w:rFonts w:hint="eastAsia"/>
        </w:rPr>
        <w:t>门和公共走廊的每层停靠，当设置有地下汽车库时，每台电梯均应通至地下汽车库。当地下室功能仅为设备用房时，至少</w:t>
      </w:r>
      <w:r>
        <w:rPr>
          <w:rFonts w:hint="eastAsia"/>
        </w:rPr>
        <w:t>1</w:t>
      </w:r>
      <w:r>
        <w:rPr>
          <w:rFonts w:hint="eastAsia"/>
        </w:rPr>
        <w:t>台电梯宜到达该层。</w:t>
      </w:r>
    </w:p>
    <w:p w:rsidR="00F553F5" w:rsidRDefault="005B37C0">
      <w:pPr>
        <w:pStyle w:val="Bodytext1"/>
        <w:rPr>
          <w:color w:val="FF0000"/>
          <w:sz w:val="24"/>
          <w:u w:val="single"/>
        </w:rPr>
      </w:pPr>
      <w:r>
        <w:rPr>
          <w:rStyle w:val="af5"/>
          <w:sz w:val="21"/>
          <w:szCs w:val="21"/>
        </w:rPr>
        <w:t>条文说明：</w:t>
      </w:r>
      <w:r>
        <w:rPr>
          <w:rStyle w:val="12"/>
          <w:sz w:val="21"/>
          <w:szCs w:val="21"/>
        </w:rPr>
        <w:t>本条从人性化的角度考虑，将住宅电梯通向地下车库，可以方便住户出行，同时满足无障碍通行的需求。</w:t>
      </w:r>
    </w:p>
    <w:p w:rsidR="00F553F5" w:rsidRDefault="005B37C0">
      <w:r>
        <w:rPr>
          <w:rFonts w:asciiTheme="minorHAnsi" w:eastAsiaTheme="minorEastAsia" w:hAnsiTheme="minorHAnsi" w:hint="eastAsia"/>
          <w:b/>
          <w:bCs/>
          <w:kern w:val="0"/>
          <w:szCs w:val="21"/>
        </w:rPr>
        <w:t xml:space="preserve">5.2.5 </w:t>
      </w:r>
      <w:r>
        <w:rPr>
          <w:rFonts w:hint="eastAsia"/>
        </w:rPr>
        <w:t>无障碍电梯设置应符合现行国家和地方相关的标准及规范。</w:t>
      </w:r>
    </w:p>
    <w:p w:rsidR="00F553F5" w:rsidRDefault="005B37C0">
      <w:r>
        <w:rPr>
          <w:rFonts w:asciiTheme="minorHAnsi" w:eastAsiaTheme="minorEastAsia" w:hAnsiTheme="minorHAnsi" w:hint="eastAsia"/>
          <w:b/>
          <w:bCs/>
          <w:kern w:val="0"/>
          <w:szCs w:val="21"/>
        </w:rPr>
        <w:t xml:space="preserve">5.2.6 </w:t>
      </w:r>
      <w:r>
        <w:rPr>
          <w:rFonts w:hint="eastAsia"/>
        </w:rPr>
        <w:t>电梯井应独立设置，且不应敷设与电梯无关的电缆、电线等。电梯井井壁上除开设电梯门洞、检修门洞和通气孔洞外，不应开设其他洞口。</w:t>
      </w:r>
    </w:p>
    <w:p w:rsidR="00F553F5" w:rsidRDefault="005B37C0">
      <w:pPr>
        <w:pStyle w:val="Bodytext1"/>
        <w:rPr>
          <w:color w:val="000000"/>
          <w:sz w:val="24"/>
          <w:u w:val="single"/>
        </w:rPr>
      </w:pPr>
      <w:r>
        <w:rPr>
          <w:rStyle w:val="af5"/>
          <w:sz w:val="21"/>
          <w:szCs w:val="21"/>
        </w:rPr>
        <w:t>条文说明：</w:t>
      </w:r>
      <w:r>
        <w:rPr>
          <w:rStyle w:val="12"/>
          <w:sz w:val="21"/>
          <w:szCs w:val="21"/>
        </w:rPr>
        <w:t>住宅建筑内的客梯、消防电梯，井道的布置要求均应满足《建筑设计防火规范》GB50016-2014相关规定的要求。</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 xml:space="preserve">5.2.7 </w:t>
      </w:r>
      <w:r>
        <w:rPr>
          <w:rFonts w:hint="eastAsia"/>
        </w:rPr>
        <w:t>山地住宅上、下段使用性质不同时，客用电梯应分别设置。通向地下室及上段建筑的客用电梯通达下段底层，其防火分隔应按现行国家和地方相关的标准及规范执行。</w:t>
      </w:r>
    </w:p>
    <w:p w:rsidR="00F553F5" w:rsidRDefault="00F553F5"/>
    <w:p w:rsidR="00F553F5" w:rsidRDefault="005B37C0" w:rsidP="00C1639E">
      <w:pPr>
        <w:pStyle w:val="2"/>
        <w:widowControl w:val="0"/>
        <w:numPr>
          <w:ilvl w:val="1"/>
          <w:numId w:val="5"/>
        </w:numPr>
        <w:spacing w:before="0" w:after="0" w:line="360" w:lineRule="auto"/>
        <w:ind w:left="0" w:firstLine="0"/>
        <w:jc w:val="center"/>
        <w:rPr>
          <w:rFonts w:ascii="宋体" w:hAnsi="宋体"/>
          <w:szCs w:val="21"/>
        </w:rPr>
      </w:pPr>
      <w:bookmarkStart w:id="47" w:name="_Toc143714905"/>
      <w:r>
        <w:rPr>
          <w:rFonts w:ascii="宋体" w:hAnsi="宋体" w:hint="eastAsia"/>
          <w:szCs w:val="21"/>
        </w:rPr>
        <w:t>窗台、护栏</w:t>
      </w:r>
      <w:bookmarkEnd w:id="47"/>
      <w:r>
        <w:rPr>
          <w:rFonts w:ascii="宋体" w:hAnsi="宋体"/>
          <w:szCs w:val="21"/>
        </w:rPr>
        <w:fldChar w:fldCharType="begin"/>
      </w:r>
      <w:r>
        <w:rPr>
          <w:rFonts w:ascii="宋体" w:hAnsi="宋体" w:hint="eastAsia"/>
          <w:szCs w:val="21"/>
        </w:rPr>
        <w:instrText>TC  "</w:instrText>
      </w:r>
      <w:bookmarkStart w:id="48" w:name="_Toc143718256"/>
      <w:r>
        <w:rPr>
          <w:rFonts w:ascii="宋体" w:hAnsi="宋体" w:hint="eastAsia"/>
          <w:szCs w:val="21"/>
        </w:rPr>
        <w:instrText>5.3 Window sills and guardrails</w:instrText>
      </w:r>
      <w:bookmarkEnd w:id="48"/>
      <w:r>
        <w:rPr>
          <w:rFonts w:ascii="宋体" w:hAnsi="宋体" w:hint="eastAsia"/>
          <w:szCs w:val="21"/>
        </w:rPr>
        <w:instrText>" \l 2</w:instrText>
      </w:r>
      <w:r>
        <w:rPr>
          <w:rFonts w:ascii="宋体" w:hAnsi="宋体"/>
          <w:szCs w:val="21"/>
        </w:rPr>
        <w:fldChar w:fldCharType="end"/>
      </w:r>
    </w:p>
    <w:p w:rsidR="00F553F5" w:rsidRDefault="00F553F5"/>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5.3.1</w:t>
      </w:r>
      <w:r>
        <w:rPr>
          <w:rFonts w:hint="eastAsia"/>
        </w:rPr>
        <w:t>楼梯间、电梯厅等共用部分的外窗，</w:t>
      </w:r>
      <w:proofErr w:type="gramStart"/>
      <w:r>
        <w:rPr>
          <w:rFonts w:hint="eastAsia"/>
        </w:rPr>
        <w:t>窗外没有</w:t>
      </w:r>
      <w:proofErr w:type="gramEnd"/>
      <w:r>
        <w:rPr>
          <w:rFonts w:hint="eastAsia"/>
        </w:rPr>
        <w:t>满足安全防护要求的阳台或平台，且窗台距楼面、地面的净高小于</w:t>
      </w:r>
      <w:r>
        <w:rPr>
          <w:rFonts w:hint="eastAsia"/>
        </w:rPr>
        <w:t>0.90m</w:t>
      </w:r>
      <w:r>
        <w:rPr>
          <w:rFonts w:hint="eastAsia"/>
        </w:rPr>
        <w:t>时，应设置防护设施。</w:t>
      </w:r>
    </w:p>
    <w:p w:rsidR="00F553F5" w:rsidRDefault="005B37C0">
      <w:pPr>
        <w:pStyle w:val="Bodytext1"/>
        <w:rPr>
          <w:rStyle w:val="12"/>
          <w:sz w:val="21"/>
          <w:szCs w:val="21"/>
        </w:rPr>
      </w:pPr>
      <w:r>
        <w:rPr>
          <w:rStyle w:val="af5"/>
          <w:sz w:val="21"/>
          <w:szCs w:val="21"/>
        </w:rPr>
        <w:t>条文说明：</w:t>
      </w:r>
      <w:r>
        <w:rPr>
          <w:rStyle w:val="12"/>
          <w:sz w:val="21"/>
          <w:szCs w:val="21"/>
        </w:rPr>
        <w:t>公共部分的楼梯间、电梯厅、走廊等处是交通和疏散的重要通道，设有邻接阳台或平台的外窗临空窗台如距地面净高较低，容易发生坠落事故。</w:t>
      </w:r>
    </w:p>
    <w:p w:rsidR="00F553F5" w:rsidRDefault="005B37C0">
      <w:r>
        <w:rPr>
          <w:rFonts w:asciiTheme="minorHAnsi" w:eastAsiaTheme="minorEastAsia" w:hAnsiTheme="minorHAnsi" w:hint="eastAsia"/>
          <w:b/>
          <w:bCs/>
          <w:kern w:val="0"/>
          <w:szCs w:val="21"/>
        </w:rPr>
        <w:lastRenderedPageBreak/>
        <w:t xml:space="preserve">5.3.2 </w:t>
      </w:r>
      <w:r>
        <w:rPr>
          <w:rFonts w:hint="eastAsia"/>
        </w:rPr>
        <w:t>外廊、室内回廊、内天井及</w:t>
      </w:r>
      <w:proofErr w:type="gramStart"/>
      <w:r>
        <w:rPr>
          <w:rFonts w:hint="eastAsia"/>
        </w:rPr>
        <w:t>室外楼梯等临空处</w:t>
      </w:r>
      <w:proofErr w:type="gramEnd"/>
      <w:r>
        <w:rPr>
          <w:rFonts w:hint="eastAsia"/>
        </w:rPr>
        <w:t>应设防护栏杆，且栏杆高度不应小于</w:t>
      </w:r>
      <w:r>
        <w:rPr>
          <w:rFonts w:hint="eastAsia"/>
        </w:rPr>
        <w:t>1.10m</w:t>
      </w:r>
      <w:r>
        <w:rPr>
          <w:rFonts w:hint="eastAsia"/>
        </w:rPr>
        <w:t>；栏杆的垂直杆件间净距不应大于</w:t>
      </w:r>
      <w:r>
        <w:rPr>
          <w:rFonts w:hint="eastAsia"/>
        </w:rPr>
        <w:t>0.11m</w:t>
      </w:r>
      <w:r>
        <w:rPr>
          <w:rFonts w:hint="eastAsia"/>
        </w:rPr>
        <w:t>。栏杆高度应从所在地面或屋面至栏杆扶手顶面垂直高度计算，当底面有宽度大于或等于</w:t>
      </w:r>
      <w:r>
        <w:rPr>
          <w:rFonts w:hint="eastAsia"/>
        </w:rPr>
        <w:t>0.22m</w:t>
      </w:r>
      <w:r>
        <w:rPr>
          <w:rFonts w:hint="eastAsia"/>
        </w:rPr>
        <w:t>，且高度不大于</w:t>
      </w:r>
      <w:r>
        <w:rPr>
          <w:rFonts w:hint="eastAsia"/>
        </w:rPr>
        <w:t>0.45m</w:t>
      </w:r>
      <w:r>
        <w:rPr>
          <w:rFonts w:hint="eastAsia"/>
        </w:rPr>
        <w:t>的可踏面时，应从可踏面的顶面起算。栏杆必须采取防止攀爬的构造，下部有公共出入口时，应采取防止物体坠落伤人的安全措施。</w:t>
      </w:r>
    </w:p>
    <w:p w:rsidR="00F553F5" w:rsidRDefault="005B37C0">
      <w:pPr>
        <w:pStyle w:val="Bodytext1"/>
        <w:rPr>
          <w:color w:val="000000"/>
          <w:sz w:val="24"/>
          <w:u w:val="single"/>
        </w:rPr>
      </w:pPr>
      <w:r>
        <w:rPr>
          <w:rStyle w:val="af5"/>
          <w:sz w:val="21"/>
          <w:szCs w:val="21"/>
        </w:rPr>
        <w:t>条文说明：</w:t>
      </w:r>
      <w:r>
        <w:rPr>
          <w:rStyle w:val="12"/>
          <w:sz w:val="21"/>
          <w:szCs w:val="21"/>
        </w:rPr>
        <w:t>外廊、室内回廊、内天井、室外楼梯等</w:t>
      </w:r>
      <w:proofErr w:type="gramStart"/>
      <w:r>
        <w:rPr>
          <w:rStyle w:val="12"/>
          <w:sz w:val="21"/>
          <w:szCs w:val="21"/>
        </w:rPr>
        <w:t>处一般</w:t>
      </w:r>
      <w:proofErr w:type="gramEnd"/>
      <w:r>
        <w:rPr>
          <w:rStyle w:val="12"/>
          <w:sz w:val="21"/>
          <w:szCs w:val="21"/>
        </w:rPr>
        <w:t>都是交通和疏散通道，人流较集中，特别是在紧急情况下容易出现拥挤现象，因此临空处栏杆高度应有安全保障。对于屋面栏杆适当提高高度，将会增加人们登高和临空俯视时的心理安全感。对栏杆的开始计算部位应从栏杆下部可踏部位起计，以确保安全高度。</w:t>
      </w:r>
    </w:p>
    <w:p w:rsidR="00F553F5" w:rsidRDefault="005B37C0">
      <w:r>
        <w:rPr>
          <w:rFonts w:asciiTheme="minorHAnsi" w:eastAsiaTheme="minorEastAsia" w:hAnsiTheme="minorHAnsi" w:hint="eastAsia"/>
          <w:b/>
          <w:bCs/>
          <w:kern w:val="0"/>
          <w:szCs w:val="21"/>
        </w:rPr>
        <w:t>5.3.3</w:t>
      </w:r>
      <w:r>
        <w:rPr>
          <w:rFonts w:hint="eastAsia"/>
        </w:rPr>
        <w:t>临空护栏离楼面或屋面</w:t>
      </w:r>
      <w:r>
        <w:rPr>
          <w:rFonts w:hint="eastAsia"/>
        </w:rPr>
        <w:t>0. 10m</w:t>
      </w:r>
      <w:r>
        <w:rPr>
          <w:rFonts w:hint="eastAsia"/>
        </w:rPr>
        <w:t>高度内不应留空。</w:t>
      </w:r>
    </w:p>
    <w:p w:rsidR="00F553F5" w:rsidRDefault="005B37C0">
      <w:r>
        <w:rPr>
          <w:rFonts w:asciiTheme="minorHAnsi" w:eastAsiaTheme="minorEastAsia" w:hAnsiTheme="minorHAnsi" w:hint="eastAsia"/>
          <w:b/>
          <w:bCs/>
          <w:kern w:val="0"/>
          <w:szCs w:val="21"/>
        </w:rPr>
        <w:t>5.3.4</w:t>
      </w:r>
      <w:r>
        <w:rPr>
          <w:rFonts w:hint="eastAsia"/>
        </w:rPr>
        <w:t>低窗台应采取防护措施，防护高度由楼地面起算净高不应低于</w:t>
      </w:r>
      <w:r>
        <w:rPr>
          <w:rFonts w:hint="eastAsia"/>
        </w:rPr>
        <w:t>0. 90m</w:t>
      </w:r>
      <w:r>
        <w:rPr>
          <w:rFonts w:hint="eastAsia"/>
        </w:rPr>
        <w:t>。低窗台、凸窗等下部有能上人站立的宽窗台面时，护栏应贴窗安装，且不得影响窗扇的正常开启。贴窗护栏或固定窗的防护高度应从窗台面起计算。</w:t>
      </w:r>
    </w:p>
    <w:p w:rsidR="00F553F5" w:rsidRDefault="005B37C0">
      <w:pPr>
        <w:pStyle w:val="Bodytext1"/>
        <w:rPr>
          <w:color w:val="FF0000"/>
          <w:sz w:val="24"/>
          <w:u w:val="single"/>
        </w:rPr>
      </w:pPr>
      <w:r>
        <w:rPr>
          <w:rStyle w:val="af5"/>
          <w:sz w:val="21"/>
          <w:szCs w:val="21"/>
        </w:rPr>
        <w:t>条文说明：</w:t>
      </w:r>
      <w:r>
        <w:rPr>
          <w:rStyle w:val="12"/>
          <w:sz w:val="21"/>
          <w:szCs w:val="21"/>
        </w:rPr>
        <w:t>窗台的防护措施应满足《民用建筑设计统一标准》GB 50352-2019第6.11.6条的相关规定要求。</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5.3.5</w:t>
      </w:r>
      <w:r>
        <w:rPr>
          <w:rFonts w:hint="eastAsia"/>
        </w:rPr>
        <w:t>封闭阳台上、下层开口之间实体墙高度应不低于</w:t>
      </w:r>
      <w:r>
        <w:rPr>
          <w:rFonts w:hint="eastAsia"/>
        </w:rPr>
        <w:t>1.2</w:t>
      </w:r>
      <w:r>
        <w:rPr>
          <w:rFonts w:hint="eastAsia"/>
        </w:rPr>
        <w:t>米，当阳台设自动喷淋时不低于</w:t>
      </w:r>
      <w:r>
        <w:rPr>
          <w:rFonts w:hint="eastAsia"/>
        </w:rPr>
        <w:t>0.8</w:t>
      </w:r>
      <w:r>
        <w:rPr>
          <w:rFonts w:hint="eastAsia"/>
        </w:rPr>
        <w:t>米。</w:t>
      </w:r>
    </w:p>
    <w:p w:rsidR="00F553F5" w:rsidRDefault="005B37C0">
      <w:pPr>
        <w:pStyle w:val="Bodytext1"/>
        <w:rPr>
          <w:rStyle w:val="12"/>
          <w:sz w:val="21"/>
          <w:szCs w:val="21"/>
        </w:rPr>
      </w:pPr>
      <w:r>
        <w:rPr>
          <w:rStyle w:val="af5"/>
          <w:sz w:val="21"/>
          <w:szCs w:val="21"/>
        </w:rPr>
        <w:t>条文说明：</w:t>
      </w:r>
      <w:r>
        <w:rPr>
          <w:rStyle w:val="12"/>
          <w:sz w:val="21"/>
          <w:szCs w:val="21"/>
        </w:rPr>
        <w:t>本条满足《建筑设计防火规范》GB50016-2014第6.2.5条的相关规定要求。</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5.3.6</w:t>
      </w:r>
      <w:r>
        <w:rPr>
          <w:rFonts w:hint="eastAsia"/>
        </w:rPr>
        <w:t>护栏上加设花池或可放置花盆时必须采取防坠落措施。</w:t>
      </w:r>
    </w:p>
    <w:p w:rsidR="00F553F5" w:rsidRDefault="005B37C0">
      <w:pPr>
        <w:pStyle w:val="Bodytext1"/>
        <w:rPr>
          <w:rStyle w:val="12"/>
          <w:i w:val="0"/>
          <w:sz w:val="21"/>
          <w:szCs w:val="21"/>
        </w:rPr>
      </w:pPr>
      <w:r>
        <w:rPr>
          <w:rStyle w:val="af5"/>
          <w:sz w:val="21"/>
          <w:szCs w:val="21"/>
        </w:rPr>
        <w:t>条文说明：</w:t>
      </w:r>
      <w:r>
        <w:rPr>
          <w:rStyle w:val="12"/>
          <w:sz w:val="21"/>
          <w:szCs w:val="21"/>
        </w:rPr>
        <w:t>护栏上加设花池或放置花盆</w:t>
      </w:r>
      <w:proofErr w:type="gramStart"/>
      <w:r>
        <w:rPr>
          <w:rStyle w:val="12"/>
          <w:sz w:val="21"/>
          <w:szCs w:val="21"/>
        </w:rPr>
        <w:t>厚存在</w:t>
      </w:r>
      <w:proofErr w:type="gramEnd"/>
      <w:r>
        <w:rPr>
          <w:rStyle w:val="12"/>
          <w:sz w:val="21"/>
          <w:szCs w:val="21"/>
        </w:rPr>
        <w:t>坠落的风险，需要采取防坠落的措施。</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5.3.7</w:t>
      </w:r>
      <w:r>
        <w:rPr>
          <w:rFonts w:hint="eastAsia"/>
        </w:rPr>
        <w:t>高层住宅临空护栏宜采用实体栏板或半实体栏板。</w:t>
      </w:r>
    </w:p>
    <w:p w:rsidR="00F553F5" w:rsidRDefault="005B37C0">
      <w:pPr>
        <w:pStyle w:val="Bodytext1"/>
        <w:rPr>
          <w:rStyle w:val="12"/>
          <w:sz w:val="21"/>
          <w:szCs w:val="21"/>
        </w:rPr>
      </w:pPr>
      <w:r>
        <w:rPr>
          <w:rStyle w:val="af5"/>
          <w:sz w:val="21"/>
          <w:szCs w:val="21"/>
        </w:rPr>
        <w:t>条文说明：</w:t>
      </w:r>
      <w:r>
        <w:rPr>
          <w:rStyle w:val="12"/>
          <w:sz w:val="21"/>
          <w:szCs w:val="21"/>
        </w:rPr>
        <w:t>高层住宅临空护栏采用实体或半实体栏板防止物品从栏杆缝隙处坠落的危险情况。</w:t>
      </w:r>
    </w:p>
    <w:p w:rsidR="00F553F5" w:rsidRDefault="00F553F5"/>
    <w:p w:rsidR="00F553F5" w:rsidRDefault="005B37C0" w:rsidP="00C1639E">
      <w:pPr>
        <w:pStyle w:val="2"/>
        <w:widowControl w:val="0"/>
        <w:numPr>
          <w:ilvl w:val="1"/>
          <w:numId w:val="5"/>
        </w:numPr>
        <w:spacing w:before="0" w:after="0" w:line="360" w:lineRule="auto"/>
        <w:ind w:left="0" w:firstLine="0"/>
        <w:jc w:val="center"/>
        <w:rPr>
          <w:rFonts w:ascii="宋体" w:hAnsi="宋体"/>
          <w:szCs w:val="21"/>
        </w:rPr>
      </w:pPr>
      <w:bookmarkStart w:id="49" w:name="_Toc143714906"/>
      <w:r>
        <w:rPr>
          <w:rFonts w:ascii="宋体" w:hAnsi="宋体" w:hint="eastAsia"/>
          <w:szCs w:val="21"/>
        </w:rPr>
        <w:t>走廊及走道</w:t>
      </w:r>
      <w:bookmarkEnd w:id="49"/>
      <w:r>
        <w:rPr>
          <w:rFonts w:ascii="宋体" w:hAnsi="宋体"/>
          <w:szCs w:val="21"/>
        </w:rPr>
        <w:fldChar w:fldCharType="begin"/>
      </w:r>
      <w:r>
        <w:rPr>
          <w:rFonts w:ascii="宋体" w:hAnsi="宋体" w:hint="eastAsia"/>
          <w:szCs w:val="21"/>
        </w:rPr>
        <w:instrText>TC  "</w:instrText>
      </w:r>
      <w:bookmarkStart w:id="50" w:name="_Toc143718257"/>
      <w:r>
        <w:rPr>
          <w:rFonts w:ascii="宋体" w:hAnsi="宋体" w:hint="eastAsia"/>
          <w:szCs w:val="21"/>
        </w:rPr>
        <w:instrText>5.4 Corridors and Walkways</w:instrText>
      </w:r>
      <w:bookmarkEnd w:id="50"/>
      <w:r>
        <w:rPr>
          <w:rFonts w:ascii="宋体" w:hAnsi="宋体" w:hint="eastAsia"/>
          <w:szCs w:val="21"/>
        </w:rPr>
        <w:instrText>" \l 2</w:instrText>
      </w:r>
      <w:r>
        <w:rPr>
          <w:rFonts w:ascii="宋体" w:hAnsi="宋体"/>
          <w:szCs w:val="21"/>
        </w:rPr>
        <w:fldChar w:fldCharType="end"/>
      </w:r>
    </w:p>
    <w:p w:rsidR="00F553F5" w:rsidRDefault="00F553F5"/>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5.4.1</w:t>
      </w:r>
      <w:r>
        <w:rPr>
          <w:rFonts w:hint="eastAsia"/>
        </w:rPr>
        <w:t>设有公共走廊时，应符合下列规定：</w:t>
      </w:r>
    </w:p>
    <w:p w:rsidR="00F553F5" w:rsidRDefault="005B37C0">
      <w:pPr>
        <w:widowControl w:val="0"/>
        <w:ind w:firstLineChars="200" w:firstLine="420"/>
        <w:jc w:val="both"/>
        <w:rPr>
          <w:rFonts w:ascii="宋体" w:hAnsi="宋体"/>
          <w:szCs w:val="21"/>
        </w:rPr>
      </w:pPr>
      <w:r>
        <w:rPr>
          <w:rFonts w:ascii="宋体" w:hAnsi="宋体" w:hint="eastAsia"/>
          <w:szCs w:val="21"/>
        </w:rPr>
        <w:t>1 走廊净宽不应小于1.20m，净高不应低于2.20m。</w:t>
      </w:r>
    </w:p>
    <w:p w:rsidR="00F553F5" w:rsidRDefault="005B37C0">
      <w:pPr>
        <w:pStyle w:val="Bodytext1"/>
        <w:rPr>
          <w:color w:val="FF0000"/>
          <w:sz w:val="24"/>
          <w:u w:val="single"/>
        </w:rPr>
      </w:pPr>
      <w:r>
        <w:rPr>
          <w:rStyle w:val="af5"/>
          <w:bCs/>
          <w:sz w:val="21"/>
          <w:szCs w:val="21"/>
        </w:rPr>
        <w:t>条文</w:t>
      </w:r>
      <w:r>
        <w:rPr>
          <w:rStyle w:val="af5"/>
          <w:sz w:val="21"/>
          <w:szCs w:val="21"/>
        </w:rPr>
        <w:t>说明</w:t>
      </w:r>
      <w:r>
        <w:rPr>
          <w:rStyle w:val="af5"/>
          <w:bCs/>
          <w:sz w:val="21"/>
          <w:szCs w:val="21"/>
        </w:rPr>
        <w:t>：</w:t>
      </w:r>
      <w:r>
        <w:rPr>
          <w:rStyle w:val="12"/>
          <w:sz w:val="21"/>
          <w:szCs w:val="21"/>
        </w:rPr>
        <w:t>本条中公共外廊为居民日常必经之路需要保证一定要求的宽度和高度，净高在《住宅设计规范》GB50096-2011的2米基础上适当增加,且满足《建筑防火通用规范》GB 55037-2022 第7.1.5条的相关要求。</w:t>
      </w:r>
    </w:p>
    <w:p w:rsidR="00F553F5" w:rsidRDefault="005B37C0">
      <w:pPr>
        <w:widowControl w:val="0"/>
        <w:ind w:firstLineChars="200" w:firstLine="420"/>
        <w:jc w:val="both"/>
        <w:rPr>
          <w:rFonts w:ascii="宋体" w:hAnsi="宋体"/>
          <w:szCs w:val="21"/>
        </w:rPr>
      </w:pPr>
      <w:r>
        <w:rPr>
          <w:rFonts w:ascii="宋体" w:hAnsi="宋体" w:hint="eastAsia"/>
          <w:szCs w:val="21"/>
        </w:rPr>
        <w:lastRenderedPageBreak/>
        <w:t>2 设置封闭外廊时，</w:t>
      </w:r>
      <w:proofErr w:type="gramStart"/>
      <w:r>
        <w:rPr>
          <w:rFonts w:ascii="宋体" w:hAnsi="宋体" w:hint="eastAsia"/>
          <w:szCs w:val="21"/>
        </w:rPr>
        <w:t>应设可开启</w:t>
      </w:r>
      <w:proofErr w:type="gramEnd"/>
      <w:r>
        <w:rPr>
          <w:rFonts w:ascii="宋体" w:hAnsi="宋体" w:hint="eastAsia"/>
          <w:szCs w:val="21"/>
        </w:rPr>
        <w:t>的窗扇。高层住宅建筑中住户日常使用必经的公共</w:t>
      </w:r>
      <w:proofErr w:type="gramStart"/>
      <w:r>
        <w:rPr>
          <w:rFonts w:ascii="宋体" w:hAnsi="宋体" w:hint="eastAsia"/>
          <w:szCs w:val="21"/>
        </w:rPr>
        <w:t>外廊宜为</w:t>
      </w:r>
      <w:proofErr w:type="gramEnd"/>
      <w:r>
        <w:rPr>
          <w:rFonts w:ascii="宋体" w:hAnsi="宋体" w:hint="eastAsia"/>
          <w:szCs w:val="21"/>
        </w:rPr>
        <w:t>封闭外廊，</w:t>
      </w:r>
      <w:proofErr w:type="gramStart"/>
      <w:r>
        <w:rPr>
          <w:rFonts w:ascii="宋体" w:hAnsi="宋体" w:hint="eastAsia"/>
          <w:szCs w:val="21"/>
        </w:rPr>
        <w:t>并设可开启</w:t>
      </w:r>
      <w:proofErr w:type="gramEnd"/>
      <w:r>
        <w:rPr>
          <w:rFonts w:ascii="宋体" w:hAnsi="宋体" w:hint="eastAsia"/>
          <w:szCs w:val="21"/>
        </w:rPr>
        <w:t>的窗扇，窗扇开启后不应妨碍交通及安全疏散。敞开</w:t>
      </w:r>
      <w:proofErr w:type="gramStart"/>
      <w:r>
        <w:rPr>
          <w:rFonts w:ascii="宋体" w:hAnsi="宋体" w:hint="eastAsia"/>
          <w:szCs w:val="21"/>
        </w:rPr>
        <w:t>外廊应设防</w:t>
      </w:r>
      <w:proofErr w:type="gramEnd"/>
      <w:r>
        <w:rPr>
          <w:rFonts w:ascii="宋体" w:hAnsi="宋体" w:hint="eastAsia"/>
          <w:szCs w:val="21"/>
        </w:rPr>
        <w:t>雨、防滑和排水措施。</w:t>
      </w:r>
    </w:p>
    <w:p w:rsidR="00F553F5" w:rsidRDefault="005B37C0">
      <w:pPr>
        <w:pStyle w:val="Bodytext1"/>
        <w:rPr>
          <w:rStyle w:val="12"/>
          <w:sz w:val="21"/>
          <w:szCs w:val="21"/>
        </w:rPr>
      </w:pPr>
      <w:r>
        <w:rPr>
          <w:rStyle w:val="af5"/>
          <w:sz w:val="21"/>
          <w:szCs w:val="21"/>
        </w:rPr>
        <w:t>条文说明：</w:t>
      </w:r>
      <w:r>
        <w:rPr>
          <w:rStyle w:val="12"/>
          <w:sz w:val="21"/>
          <w:szCs w:val="21"/>
        </w:rPr>
        <w:t>由于沿外廊一侧通常布置厨房、卫生间，封闭外</w:t>
      </w:r>
      <w:proofErr w:type="gramStart"/>
      <w:r>
        <w:rPr>
          <w:rStyle w:val="12"/>
          <w:sz w:val="21"/>
          <w:szCs w:val="21"/>
        </w:rPr>
        <w:t>廊需要</w:t>
      </w:r>
      <w:proofErr w:type="gramEnd"/>
      <w:r>
        <w:rPr>
          <w:rStyle w:val="12"/>
          <w:sz w:val="21"/>
          <w:szCs w:val="21"/>
        </w:rPr>
        <w:t>良好通风，还要考虑防火排烟，故规定封闭外廊要有能开启的窗扇或通风排烟设施。而开敞外</w:t>
      </w:r>
      <w:proofErr w:type="gramStart"/>
      <w:r>
        <w:rPr>
          <w:rStyle w:val="12"/>
          <w:sz w:val="21"/>
          <w:szCs w:val="21"/>
        </w:rPr>
        <w:t>廊容易</w:t>
      </w:r>
      <w:proofErr w:type="gramEnd"/>
      <w:r>
        <w:rPr>
          <w:rStyle w:val="12"/>
          <w:sz w:val="21"/>
          <w:szCs w:val="21"/>
        </w:rPr>
        <w:t>受外界天气影响，从安全角度出发应设防雨防滑和排水的安全措施。</w:t>
      </w:r>
    </w:p>
    <w:p w:rsidR="00F553F5" w:rsidRDefault="005B37C0">
      <w:pPr>
        <w:widowControl w:val="0"/>
        <w:ind w:firstLineChars="200" w:firstLine="420"/>
        <w:jc w:val="both"/>
        <w:rPr>
          <w:rFonts w:ascii="宋体" w:hAnsi="宋体"/>
          <w:szCs w:val="21"/>
        </w:rPr>
      </w:pPr>
      <w:r>
        <w:rPr>
          <w:rFonts w:ascii="宋体" w:hAnsi="宋体" w:hint="eastAsia"/>
          <w:szCs w:val="21"/>
        </w:rPr>
        <w:t>3开向公共走道的门开启时（常闭的</w:t>
      </w:r>
      <w:proofErr w:type="gramStart"/>
      <w:r>
        <w:rPr>
          <w:rFonts w:ascii="宋体" w:hAnsi="宋体" w:hint="eastAsia"/>
          <w:szCs w:val="21"/>
        </w:rPr>
        <w:t>管道井门除外</w:t>
      </w:r>
      <w:proofErr w:type="gramEnd"/>
      <w:r>
        <w:rPr>
          <w:rFonts w:ascii="宋体" w:hAnsi="宋体" w:hint="eastAsia"/>
          <w:szCs w:val="21"/>
        </w:rPr>
        <w:t>），不得妨碍疏散和通行，开向公共走道的窗下沿不低于2.10 m。</w:t>
      </w:r>
    </w:p>
    <w:p w:rsidR="00F553F5" w:rsidRDefault="005B37C0">
      <w:pPr>
        <w:pStyle w:val="Bodytext1"/>
        <w:rPr>
          <w:rStyle w:val="12"/>
          <w:sz w:val="21"/>
          <w:szCs w:val="21"/>
        </w:rPr>
      </w:pPr>
      <w:r>
        <w:rPr>
          <w:rStyle w:val="af5"/>
          <w:sz w:val="21"/>
          <w:szCs w:val="21"/>
        </w:rPr>
        <w:t>条文说明：</w:t>
      </w:r>
      <w:r>
        <w:rPr>
          <w:rStyle w:val="12"/>
          <w:sz w:val="21"/>
          <w:szCs w:val="21"/>
        </w:rPr>
        <w:t>本条需满足《建筑防火通用规范》GB 55037-2022 第7.1.5条的相关要求。</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5.4.2</w:t>
      </w:r>
      <w:r>
        <w:rPr>
          <w:rFonts w:hint="eastAsia"/>
        </w:rPr>
        <w:t>跃层户型的</w:t>
      </w:r>
      <w:proofErr w:type="gramStart"/>
      <w:r>
        <w:rPr>
          <w:rFonts w:hint="eastAsia"/>
        </w:rPr>
        <w:t>的</w:t>
      </w:r>
      <w:proofErr w:type="gramEnd"/>
      <w:r>
        <w:rPr>
          <w:rFonts w:hint="eastAsia"/>
        </w:rPr>
        <w:t>第二安全出口</w:t>
      </w:r>
      <w:proofErr w:type="gramStart"/>
      <w:r>
        <w:rPr>
          <w:rFonts w:hint="eastAsia"/>
        </w:rPr>
        <w:t>宜设置</w:t>
      </w:r>
      <w:proofErr w:type="gramEnd"/>
      <w:r>
        <w:rPr>
          <w:rFonts w:hint="eastAsia"/>
        </w:rPr>
        <w:t>在户内走道处。</w:t>
      </w:r>
    </w:p>
    <w:p w:rsidR="00F553F5" w:rsidRDefault="005B37C0">
      <w:pPr>
        <w:pStyle w:val="Bodytext1"/>
        <w:rPr>
          <w:i/>
          <w:sz w:val="21"/>
          <w:szCs w:val="21"/>
          <w:u w:val="single"/>
        </w:rPr>
      </w:pPr>
      <w:r>
        <w:rPr>
          <w:rStyle w:val="af5"/>
          <w:sz w:val="21"/>
          <w:szCs w:val="21"/>
        </w:rPr>
        <w:t>条文说明：</w:t>
      </w:r>
      <w:r>
        <w:rPr>
          <w:rStyle w:val="12"/>
          <w:sz w:val="21"/>
          <w:szCs w:val="21"/>
        </w:rPr>
        <w:t>为了保证跃层户型的防火疏散安全要求，第二安全出口宜设在容易快速找到并到达的位置。</w:t>
      </w:r>
    </w:p>
    <w:p w:rsidR="00F553F5" w:rsidRDefault="00F553F5"/>
    <w:p w:rsidR="00F553F5" w:rsidRDefault="005B37C0" w:rsidP="00C1639E">
      <w:pPr>
        <w:pStyle w:val="2"/>
        <w:widowControl w:val="0"/>
        <w:numPr>
          <w:ilvl w:val="1"/>
          <w:numId w:val="5"/>
        </w:numPr>
        <w:spacing w:before="0" w:after="0" w:line="360" w:lineRule="auto"/>
        <w:ind w:left="0" w:firstLine="0"/>
        <w:jc w:val="center"/>
        <w:rPr>
          <w:rFonts w:ascii="宋体" w:hAnsi="宋体"/>
          <w:szCs w:val="21"/>
        </w:rPr>
      </w:pPr>
      <w:bookmarkStart w:id="51" w:name="_Toc143714907"/>
      <w:r>
        <w:rPr>
          <w:rFonts w:ascii="宋体" w:hAnsi="宋体" w:hint="eastAsia"/>
          <w:szCs w:val="21"/>
        </w:rPr>
        <w:t>门厅及出入口</w:t>
      </w:r>
      <w:bookmarkEnd w:id="51"/>
      <w:r>
        <w:rPr>
          <w:rFonts w:ascii="宋体" w:hAnsi="宋体"/>
          <w:szCs w:val="21"/>
        </w:rPr>
        <w:fldChar w:fldCharType="begin"/>
      </w:r>
      <w:r>
        <w:rPr>
          <w:rFonts w:ascii="宋体" w:hAnsi="宋体" w:hint="eastAsia"/>
          <w:szCs w:val="21"/>
        </w:rPr>
        <w:instrText>TC  "</w:instrText>
      </w:r>
      <w:bookmarkStart w:id="52" w:name="_Toc143718258"/>
      <w:r>
        <w:rPr>
          <w:rFonts w:ascii="宋体" w:hAnsi="宋体" w:hint="eastAsia"/>
          <w:szCs w:val="21"/>
        </w:rPr>
        <w:instrText>5.5 Foyer and Entrance/Exit</w:instrText>
      </w:r>
      <w:bookmarkEnd w:id="52"/>
      <w:r>
        <w:rPr>
          <w:rFonts w:ascii="宋体" w:hAnsi="宋体" w:hint="eastAsia"/>
          <w:szCs w:val="21"/>
        </w:rPr>
        <w:instrText>" \l 2</w:instrText>
      </w:r>
      <w:r>
        <w:rPr>
          <w:rFonts w:ascii="宋体" w:hAnsi="宋体"/>
          <w:szCs w:val="21"/>
        </w:rPr>
        <w:fldChar w:fldCharType="end"/>
      </w:r>
    </w:p>
    <w:p w:rsidR="00F553F5" w:rsidRDefault="00F553F5"/>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5.5.1</w:t>
      </w:r>
      <w:r>
        <w:rPr>
          <w:rFonts w:hint="eastAsia"/>
        </w:rPr>
        <w:t>公共出入口设置应符合下列规定：</w:t>
      </w:r>
    </w:p>
    <w:p w:rsidR="00F553F5" w:rsidRDefault="005B37C0">
      <w:pPr>
        <w:widowControl w:val="0"/>
        <w:ind w:firstLineChars="200" w:firstLine="420"/>
        <w:jc w:val="both"/>
        <w:rPr>
          <w:rFonts w:ascii="宋体" w:hAnsi="宋体"/>
          <w:szCs w:val="21"/>
        </w:rPr>
      </w:pPr>
      <w:r>
        <w:rPr>
          <w:rFonts w:ascii="宋体" w:hAnsi="宋体" w:hint="eastAsia"/>
          <w:szCs w:val="21"/>
        </w:rPr>
        <w:t>1 每个居住单元至少应有一处无障碍公共出入口；</w:t>
      </w:r>
    </w:p>
    <w:p w:rsidR="00F553F5" w:rsidRDefault="005B37C0">
      <w:pPr>
        <w:pStyle w:val="Bodytext1"/>
        <w:rPr>
          <w:color w:val="FF0000"/>
          <w:sz w:val="24"/>
          <w:u w:val="single"/>
        </w:rPr>
      </w:pPr>
      <w:r>
        <w:rPr>
          <w:rStyle w:val="af5"/>
          <w:sz w:val="21"/>
          <w:szCs w:val="21"/>
        </w:rPr>
        <w:t>条文说明：</w:t>
      </w:r>
      <w:r>
        <w:rPr>
          <w:rStyle w:val="12"/>
          <w:sz w:val="21"/>
          <w:szCs w:val="21"/>
        </w:rPr>
        <w:t>本条应满足重庆市工程建设标准里的《无障碍设计标准》DBJ50/T-346-2020 第8.4.1条的相关规定要求。</w:t>
      </w:r>
    </w:p>
    <w:p w:rsidR="00F553F5" w:rsidRDefault="005B37C0">
      <w:pPr>
        <w:widowControl w:val="0"/>
        <w:ind w:firstLineChars="200" w:firstLine="420"/>
        <w:jc w:val="both"/>
        <w:rPr>
          <w:rFonts w:ascii="宋体" w:hAnsi="宋体"/>
          <w:szCs w:val="21"/>
        </w:rPr>
      </w:pPr>
      <w:r>
        <w:rPr>
          <w:rFonts w:ascii="宋体" w:hAnsi="宋体" w:hint="eastAsia"/>
          <w:szCs w:val="21"/>
        </w:rPr>
        <w:t>2 公共出入口的外门通行净宽不应小于1.10m；</w:t>
      </w:r>
    </w:p>
    <w:p w:rsidR="00F553F5" w:rsidRDefault="005B37C0">
      <w:pPr>
        <w:pStyle w:val="Bodytext1"/>
        <w:rPr>
          <w:color w:val="FF0000"/>
          <w:sz w:val="24"/>
          <w:u w:val="single"/>
        </w:rPr>
      </w:pPr>
      <w:r>
        <w:rPr>
          <w:rStyle w:val="af5"/>
          <w:sz w:val="21"/>
          <w:szCs w:val="21"/>
        </w:rPr>
        <w:t>条文说明：</w:t>
      </w:r>
      <w:r>
        <w:rPr>
          <w:rStyle w:val="12"/>
          <w:sz w:val="21"/>
          <w:szCs w:val="21"/>
        </w:rPr>
        <w:t>本条从疏散安全出发，应满足《建筑防火通用规范》GB55037-2022 第7.1.4条规定。</w:t>
      </w:r>
    </w:p>
    <w:p w:rsidR="00F553F5" w:rsidRDefault="005B37C0">
      <w:pPr>
        <w:widowControl w:val="0"/>
        <w:ind w:firstLineChars="200" w:firstLine="420"/>
        <w:jc w:val="both"/>
        <w:rPr>
          <w:rFonts w:ascii="宋体" w:hAnsi="宋体"/>
          <w:szCs w:val="21"/>
        </w:rPr>
      </w:pPr>
      <w:r>
        <w:rPr>
          <w:rFonts w:ascii="宋体" w:hAnsi="宋体" w:hint="eastAsia"/>
          <w:szCs w:val="21"/>
        </w:rPr>
        <w:t>3 除平坡出入口外，公共出入口在门完全开启的状态下，平台的净深度不应小于1.50m；</w:t>
      </w:r>
    </w:p>
    <w:p w:rsidR="00F553F5" w:rsidRDefault="005B37C0">
      <w:pPr>
        <w:pStyle w:val="Bodytext1"/>
        <w:rPr>
          <w:rStyle w:val="12"/>
          <w:sz w:val="21"/>
          <w:szCs w:val="21"/>
        </w:rPr>
      </w:pPr>
      <w:r>
        <w:rPr>
          <w:rStyle w:val="af5"/>
          <w:sz w:val="21"/>
          <w:szCs w:val="21"/>
        </w:rPr>
        <w:t>条文说明：</w:t>
      </w:r>
      <w:r>
        <w:rPr>
          <w:rStyle w:val="12"/>
          <w:sz w:val="21"/>
          <w:szCs w:val="21"/>
        </w:rPr>
        <w:t>公共出入口平台净深度，是指住宅单位门90°完全开启状态下，从单元门最远点至平台边缘（通常为第一级台阶起点）的距离，规定最小平台净深度的是为了保证轮椅使用者的回转空间，避免门扇开启时碰撞轮椅，也为了避免正常人流推开门扇就下台阶，出现跌倒的危险。</w:t>
      </w:r>
    </w:p>
    <w:p w:rsidR="00F553F5" w:rsidRDefault="005B37C0">
      <w:pPr>
        <w:widowControl w:val="0"/>
        <w:ind w:firstLineChars="200" w:firstLine="420"/>
        <w:jc w:val="both"/>
        <w:rPr>
          <w:rFonts w:ascii="宋体" w:hAnsi="宋体"/>
          <w:szCs w:val="21"/>
        </w:rPr>
      </w:pPr>
      <w:r>
        <w:rPr>
          <w:rFonts w:ascii="宋体" w:hAnsi="宋体" w:hint="eastAsia"/>
          <w:szCs w:val="21"/>
        </w:rPr>
        <w:t>4公共出入口上方应设置</w:t>
      </w:r>
      <w:r>
        <w:rPr>
          <w:rFonts w:ascii="宋体" w:hAnsi="宋体"/>
          <w:szCs w:val="21"/>
        </w:rPr>
        <w:t>雨篷</w:t>
      </w:r>
      <w:r>
        <w:rPr>
          <w:rFonts w:ascii="宋体" w:hAnsi="宋体" w:hint="eastAsia"/>
          <w:szCs w:val="21"/>
        </w:rPr>
        <w:t>，雨篷的面宽方向尺寸应大于门宽，且进深方向挑出尺寸不应小于1m；</w:t>
      </w:r>
    </w:p>
    <w:p w:rsidR="00F553F5" w:rsidRDefault="005B37C0">
      <w:pPr>
        <w:pStyle w:val="Bodytext1"/>
        <w:rPr>
          <w:rStyle w:val="12"/>
          <w:sz w:val="21"/>
          <w:szCs w:val="21"/>
        </w:rPr>
      </w:pPr>
      <w:r>
        <w:rPr>
          <w:rStyle w:val="af5"/>
          <w:sz w:val="21"/>
          <w:szCs w:val="21"/>
        </w:rPr>
        <w:t>条文说明：</w:t>
      </w:r>
      <w:r>
        <w:rPr>
          <w:rStyle w:val="12"/>
          <w:sz w:val="21"/>
          <w:szCs w:val="21"/>
        </w:rPr>
        <w:t>本条引自《住宅设计规范》GB 50096-2011 第6.5.2条。</w:t>
      </w:r>
    </w:p>
    <w:p w:rsidR="00F553F5" w:rsidRDefault="005B37C0">
      <w:pPr>
        <w:widowControl w:val="0"/>
        <w:ind w:firstLineChars="200" w:firstLine="420"/>
        <w:jc w:val="both"/>
        <w:rPr>
          <w:rFonts w:ascii="宋体" w:hAnsi="宋体"/>
          <w:szCs w:val="21"/>
        </w:rPr>
      </w:pPr>
      <w:r>
        <w:rPr>
          <w:rFonts w:ascii="宋体" w:hAnsi="宋体" w:hint="eastAsia"/>
          <w:szCs w:val="21"/>
        </w:rPr>
        <w:lastRenderedPageBreak/>
        <w:t>5公共出入口位于阳台、外廊及开敞楼梯平台的下部时，应采取防止坠物伤害的安全措施。</w:t>
      </w:r>
    </w:p>
    <w:p w:rsidR="00F553F5" w:rsidRDefault="005B37C0">
      <w:pPr>
        <w:pStyle w:val="Bodytext1"/>
        <w:rPr>
          <w:rStyle w:val="12"/>
          <w:sz w:val="21"/>
          <w:szCs w:val="21"/>
        </w:rPr>
      </w:pPr>
      <w:r>
        <w:rPr>
          <w:rStyle w:val="af5"/>
          <w:sz w:val="21"/>
          <w:szCs w:val="21"/>
        </w:rPr>
        <w:t>条文说明：</w:t>
      </w:r>
      <w:r>
        <w:rPr>
          <w:rStyle w:val="12"/>
          <w:sz w:val="21"/>
          <w:szCs w:val="21"/>
        </w:rPr>
        <w:t>为防止阳台、外廊及开敞楼梯平台物品下坠伤人，设在下部出入口应采取雨罩等安全措施，防护宽度不应小于1米。公共出入口包含单元出入口、非机动车出入口、公共用房出入口等公众进出的入口。</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 xml:space="preserve">5.5.2 </w:t>
      </w:r>
      <w:r>
        <w:rPr>
          <w:rFonts w:hint="eastAsia"/>
        </w:rPr>
        <w:t>住宅应在首层的主要公共出入口处设门厅，并有识别标志。多层住宅门厅使用面积不宜小于</w:t>
      </w:r>
      <w:r>
        <w:rPr>
          <w:rFonts w:hint="eastAsia"/>
        </w:rPr>
        <w:t>4.0</w:t>
      </w:r>
      <w:r>
        <w:rPr>
          <w:rFonts w:hint="eastAsia"/>
        </w:rPr>
        <w:t>㎡</w:t>
      </w:r>
      <w:r>
        <w:rPr>
          <w:rFonts w:hint="eastAsia"/>
        </w:rPr>
        <w:t xml:space="preserve">, </w:t>
      </w:r>
      <w:r>
        <w:rPr>
          <w:rFonts w:hint="eastAsia"/>
        </w:rPr>
        <w:t>高层住宅门厅使用而积不宜小于</w:t>
      </w:r>
      <w:r>
        <w:rPr>
          <w:rFonts w:hint="eastAsia"/>
        </w:rPr>
        <w:t>6.0</w:t>
      </w:r>
      <w:r>
        <w:rPr>
          <w:rFonts w:hint="eastAsia"/>
        </w:rPr>
        <w:t>㎡。住宅门厅的净高不宜低于</w:t>
      </w:r>
      <w:r>
        <w:rPr>
          <w:rFonts w:hint="eastAsia"/>
        </w:rPr>
        <w:t>2.40m</w:t>
      </w:r>
      <w:r>
        <w:rPr>
          <w:rFonts w:hint="eastAsia"/>
        </w:rPr>
        <w:t>。</w:t>
      </w:r>
    </w:p>
    <w:p w:rsidR="00F553F5" w:rsidRDefault="005B37C0">
      <w:pPr>
        <w:pStyle w:val="Bodytext1"/>
        <w:rPr>
          <w:rStyle w:val="12"/>
          <w:sz w:val="21"/>
          <w:szCs w:val="21"/>
        </w:rPr>
      </w:pPr>
      <w:r>
        <w:rPr>
          <w:rStyle w:val="af5"/>
          <w:sz w:val="21"/>
          <w:szCs w:val="21"/>
        </w:rPr>
        <w:t>条文说明：</w:t>
      </w:r>
      <w:r>
        <w:rPr>
          <w:rStyle w:val="12"/>
          <w:sz w:val="21"/>
          <w:szCs w:val="21"/>
        </w:rPr>
        <w:t>本条部分引自《江苏省住宅设计标准》第5.12.2条。住宅门厅是住宅主要出入口，作为居民日常必经场所，</w:t>
      </w:r>
      <w:proofErr w:type="gramStart"/>
      <w:r>
        <w:rPr>
          <w:rStyle w:val="12"/>
          <w:sz w:val="21"/>
          <w:szCs w:val="21"/>
        </w:rPr>
        <w:t>不</w:t>
      </w:r>
      <w:proofErr w:type="gramEnd"/>
      <w:r>
        <w:rPr>
          <w:rStyle w:val="12"/>
          <w:sz w:val="21"/>
          <w:szCs w:val="21"/>
        </w:rPr>
        <w:t>仅只需要满足通行需求，还兼顾停留、等待、交流的需求，因此规定了门厅使用面积的最小面积和净高要求，此面积不含标准层楼电梯交通核投影面积（架空层除外）。</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5.5.3</w:t>
      </w:r>
      <w:r>
        <w:rPr>
          <w:rFonts w:hint="eastAsia"/>
        </w:rPr>
        <w:t>门厅突出高层住宅建筑外沿墙面的进深不应超过</w:t>
      </w:r>
      <w:r>
        <w:rPr>
          <w:rFonts w:hint="eastAsia"/>
        </w:rPr>
        <w:t>4m</w:t>
      </w:r>
      <w:r>
        <w:rPr>
          <w:rFonts w:hint="eastAsia"/>
        </w:rPr>
        <w:t>。</w:t>
      </w:r>
    </w:p>
    <w:p w:rsidR="00F553F5" w:rsidRDefault="005B37C0">
      <w:pPr>
        <w:pStyle w:val="Bodytext1"/>
        <w:rPr>
          <w:rStyle w:val="12"/>
          <w:i w:val="0"/>
          <w:sz w:val="21"/>
          <w:szCs w:val="21"/>
        </w:rPr>
      </w:pPr>
      <w:r>
        <w:rPr>
          <w:rStyle w:val="af5"/>
          <w:sz w:val="21"/>
          <w:szCs w:val="21"/>
        </w:rPr>
        <w:t>条文说明：</w:t>
      </w:r>
      <w:r>
        <w:rPr>
          <w:rStyle w:val="12"/>
          <w:sz w:val="21"/>
          <w:szCs w:val="21"/>
        </w:rPr>
        <w:t>本条从消防安全角度，应满足《建筑设计防火规范》GB 50016-2014 第7.2.1条中“裙房进深不应大于4m”的相关要求。</w:t>
      </w:r>
    </w:p>
    <w:p w:rsidR="00F553F5" w:rsidRDefault="00F553F5">
      <w:pPr>
        <w:rPr>
          <w:rFonts w:ascii="宋体" w:hAnsi="宋体" w:cs="宋体"/>
          <w:sz w:val="28"/>
          <w:szCs w:val="28"/>
        </w:rPr>
      </w:pPr>
    </w:p>
    <w:p w:rsidR="00F553F5" w:rsidRDefault="005B37C0" w:rsidP="00C1639E">
      <w:pPr>
        <w:pStyle w:val="2"/>
        <w:widowControl w:val="0"/>
        <w:numPr>
          <w:ilvl w:val="1"/>
          <w:numId w:val="5"/>
        </w:numPr>
        <w:spacing w:before="0" w:after="0" w:line="360" w:lineRule="auto"/>
        <w:ind w:left="0" w:firstLine="0"/>
        <w:jc w:val="center"/>
        <w:rPr>
          <w:rFonts w:ascii="宋体" w:hAnsi="宋体"/>
          <w:szCs w:val="21"/>
        </w:rPr>
      </w:pPr>
      <w:bookmarkStart w:id="53" w:name="_Toc143714908"/>
      <w:r>
        <w:rPr>
          <w:rFonts w:ascii="宋体" w:hAnsi="宋体" w:hint="eastAsia"/>
          <w:szCs w:val="21"/>
        </w:rPr>
        <w:t>管井及垃圾收集处理</w:t>
      </w:r>
      <w:bookmarkEnd w:id="53"/>
      <w:r>
        <w:rPr>
          <w:rFonts w:ascii="宋体" w:hAnsi="宋体"/>
          <w:szCs w:val="21"/>
        </w:rPr>
        <w:fldChar w:fldCharType="begin"/>
      </w:r>
      <w:r>
        <w:rPr>
          <w:rFonts w:ascii="宋体" w:hAnsi="宋体" w:hint="eastAsia"/>
          <w:szCs w:val="21"/>
        </w:rPr>
        <w:instrText>TC  "</w:instrText>
      </w:r>
      <w:bookmarkStart w:id="54" w:name="_Toc143718259"/>
      <w:r>
        <w:rPr>
          <w:rFonts w:ascii="宋体" w:hAnsi="宋体" w:hint="eastAsia"/>
          <w:szCs w:val="21"/>
        </w:rPr>
        <w:instrText>5.6 Tube well and garbage collection and treatment</w:instrText>
      </w:r>
      <w:bookmarkEnd w:id="54"/>
      <w:r>
        <w:rPr>
          <w:rFonts w:ascii="宋体" w:hAnsi="宋体" w:hint="eastAsia"/>
          <w:szCs w:val="21"/>
        </w:rPr>
        <w:instrText>" \l 2</w:instrText>
      </w:r>
      <w:r>
        <w:rPr>
          <w:rFonts w:ascii="宋体" w:hAnsi="宋体"/>
          <w:szCs w:val="21"/>
        </w:rPr>
        <w:fldChar w:fldCharType="end"/>
      </w:r>
    </w:p>
    <w:p w:rsidR="00F553F5" w:rsidRDefault="00F553F5"/>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5.6.1</w:t>
      </w:r>
      <w:r>
        <w:rPr>
          <w:rFonts w:hint="eastAsia"/>
        </w:rPr>
        <w:t>下列设施应设在住宅建筑共用空间内：</w:t>
      </w:r>
    </w:p>
    <w:p w:rsidR="00F553F5" w:rsidRDefault="005B37C0">
      <w:pPr>
        <w:widowControl w:val="0"/>
        <w:ind w:firstLineChars="200" w:firstLine="420"/>
        <w:jc w:val="both"/>
        <w:rPr>
          <w:rFonts w:ascii="宋体" w:hAnsi="宋体"/>
          <w:szCs w:val="21"/>
        </w:rPr>
      </w:pPr>
      <w:r>
        <w:rPr>
          <w:rFonts w:ascii="宋体" w:hAnsi="宋体" w:hint="eastAsia"/>
          <w:szCs w:val="21"/>
        </w:rPr>
        <w:t>1 给水总立管、消防立管、屋面雨水立管（设置在开敞式阳台的雨水立管除外）、供暖（空调）供回水总立管、配电和弱电干线（管）等公共功能的管道；</w:t>
      </w:r>
    </w:p>
    <w:p w:rsidR="00F553F5" w:rsidRDefault="005B37C0">
      <w:pPr>
        <w:widowControl w:val="0"/>
        <w:ind w:firstLineChars="200" w:firstLine="420"/>
        <w:jc w:val="both"/>
        <w:rPr>
          <w:rFonts w:ascii="宋体" w:hAnsi="宋体"/>
          <w:szCs w:val="21"/>
        </w:rPr>
      </w:pPr>
      <w:r>
        <w:rPr>
          <w:rFonts w:ascii="宋体" w:hAnsi="宋体" w:hint="eastAsia"/>
          <w:szCs w:val="21"/>
        </w:rPr>
        <w:t>2 公共的管道阀门、电气设备及用于总体调节和检修的部件（套内排水立管检修口除外）；</w:t>
      </w:r>
    </w:p>
    <w:p w:rsidR="00F553F5" w:rsidRDefault="005B37C0">
      <w:pPr>
        <w:widowControl w:val="0"/>
        <w:ind w:firstLineChars="200" w:firstLine="420"/>
        <w:jc w:val="both"/>
        <w:rPr>
          <w:rFonts w:ascii="宋体" w:hAnsi="宋体"/>
          <w:szCs w:val="21"/>
        </w:rPr>
      </w:pPr>
      <w:r>
        <w:rPr>
          <w:rFonts w:ascii="宋体" w:hAnsi="宋体" w:hint="eastAsia"/>
          <w:szCs w:val="21"/>
        </w:rPr>
        <w:t>3 采暖管沟和电缆沟的检查孔；</w:t>
      </w:r>
    </w:p>
    <w:p w:rsidR="00F553F5" w:rsidRDefault="005B37C0">
      <w:pPr>
        <w:widowControl w:val="0"/>
        <w:ind w:firstLineChars="200" w:firstLine="420"/>
        <w:jc w:val="both"/>
        <w:rPr>
          <w:rFonts w:ascii="宋体" w:hAnsi="宋体"/>
          <w:szCs w:val="21"/>
        </w:rPr>
      </w:pPr>
      <w:r>
        <w:rPr>
          <w:rFonts w:ascii="宋体" w:hAnsi="宋体" w:hint="eastAsia"/>
          <w:szCs w:val="21"/>
        </w:rPr>
        <w:t xml:space="preserve"> 4 燃气引入管阀门。</w:t>
      </w:r>
      <w:r>
        <w:rPr>
          <w:rFonts w:ascii="宋体" w:hAnsi="宋体"/>
          <w:szCs w:val="21"/>
        </w:rPr>
        <w:t>建议改为燃气引入管及附属设施。</w:t>
      </w:r>
    </w:p>
    <w:p w:rsidR="00F553F5" w:rsidRDefault="005B37C0">
      <w:pPr>
        <w:pStyle w:val="Bodytext1"/>
        <w:rPr>
          <w:color w:val="FF0000"/>
          <w:sz w:val="24"/>
          <w:u w:val="single"/>
        </w:rPr>
      </w:pPr>
      <w:r>
        <w:rPr>
          <w:rStyle w:val="af5"/>
          <w:sz w:val="21"/>
          <w:szCs w:val="21"/>
        </w:rPr>
        <w:t>条文说明：</w:t>
      </w:r>
      <w:r>
        <w:rPr>
          <w:rStyle w:val="12"/>
          <w:sz w:val="21"/>
          <w:szCs w:val="21"/>
        </w:rPr>
        <w:t>本条引自《住宅建筑规范》GB50368-2005第8.1.4条；《住宅设计规范》GB50096-2011第8.1.7条。住宅建筑的公共管道、设备、阀门等应布置在公共空间中，以便于检修、查表，避免对住户的干扰、占用套内空间面积以及影响套内空间的使用。</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 xml:space="preserve">5.6.2 </w:t>
      </w:r>
      <w:r>
        <w:rPr>
          <w:rFonts w:hint="eastAsia"/>
        </w:rPr>
        <w:t>住宅建筑不应设置垃圾道。</w:t>
      </w:r>
    </w:p>
    <w:p w:rsidR="00F553F5" w:rsidRDefault="005B37C0">
      <w:pPr>
        <w:pStyle w:val="Bodytext1"/>
        <w:rPr>
          <w:color w:val="FF0000"/>
          <w:sz w:val="24"/>
          <w:u w:val="single"/>
        </w:rPr>
      </w:pPr>
      <w:r>
        <w:rPr>
          <w:rStyle w:val="af5"/>
          <w:sz w:val="21"/>
          <w:szCs w:val="21"/>
        </w:rPr>
        <w:t>条文说明：</w:t>
      </w:r>
      <w:r>
        <w:rPr>
          <w:rStyle w:val="12"/>
          <w:sz w:val="21"/>
          <w:szCs w:val="21"/>
        </w:rPr>
        <w:t>本条引自《住宅项目规范》GB55XXX-2021第4.2.12条。主要是从健康、卫生的角度出发，避免病毒、细菌、蚊虫等在竖向管井和垃圾道里滋长、蔓延和传播，同时也避免火灾时的烟火蔓延，因此，要求住宅不设垃圾道，并对竖向管井进行每层封堵。</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lastRenderedPageBreak/>
        <w:t>5.6.3</w:t>
      </w:r>
      <w:r>
        <w:rPr>
          <w:rFonts w:hint="eastAsia"/>
        </w:rPr>
        <w:t>垃圾分类收集厢房规划布局应尽量设置在地下，或结合地形设置半地下，特殊情况不能布置在地下的应进行专题说明。</w:t>
      </w:r>
    </w:p>
    <w:p w:rsidR="00F553F5" w:rsidRDefault="005B37C0">
      <w:pPr>
        <w:pStyle w:val="Bodytext1"/>
        <w:rPr>
          <w:color w:val="FF0000"/>
          <w:sz w:val="24"/>
          <w:u w:val="single"/>
        </w:rPr>
      </w:pPr>
      <w:r>
        <w:rPr>
          <w:rStyle w:val="af5"/>
          <w:sz w:val="21"/>
          <w:szCs w:val="21"/>
        </w:rPr>
        <w:t>条文说明：</w:t>
      </w:r>
      <w:r>
        <w:rPr>
          <w:rStyle w:val="12"/>
          <w:sz w:val="21"/>
          <w:szCs w:val="21"/>
        </w:rPr>
        <w:t>本条引自《新建住宅项目生活垃圾分类收集厢房设计导则（试行）》CG043-2021第5.0.7条。</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5.6.4</w:t>
      </w:r>
      <w:r>
        <w:rPr>
          <w:rFonts w:hint="eastAsia"/>
        </w:rPr>
        <w:t>垃圾分类收集厢房考虑其作业净空高度的要求，建议选择合适区域单独设置出入口，垃圾收集厢房尽量避免与地下停车场共用车行道，垃圾收集厢房要做好气体以及其他刺激气味的排风处理和垃圾清洗的污水处理，且位置尽量设置在相对低点的区域，避免影响其他地下空间环境卫生。</w:t>
      </w:r>
    </w:p>
    <w:p w:rsidR="00F553F5" w:rsidRDefault="005B37C0">
      <w:pPr>
        <w:pStyle w:val="Bodytext1"/>
        <w:rPr>
          <w:color w:val="FF0000"/>
          <w:sz w:val="24"/>
          <w:u w:val="single"/>
        </w:rPr>
      </w:pPr>
      <w:r>
        <w:rPr>
          <w:rStyle w:val="af5"/>
          <w:sz w:val="21"/>
          <w:szCs w:val="21"/>
        </w:rPr>
        <w:t>条文说明：</w:t>
      </w:r>
      <w:r>
        <w:rPr>
          <w:rStyle w:val="12"/>
          <w:sz w:val="21"/>
          <w:szCs w:val="21"/>
        </w:rPr>
        <w:t>本条引自《新建住宅项目生活垃圾分类收集厢房设计导则（试行）》CG043-2021第5.0.9条。</w:t>
      </w:r>
    </w:p>
    <w:p w:rsidR="00F553F5" w:rsidRDefault="00F553F5">
      <w:pPr>
        <w:rPr>
          <w:rFonts w:ascii="宋体" w:hAnsi="宋体" w:cs="宋体"/>
          <w:sz w:val="28"/>
          <w:szCs w:val="28"/>
        </w:rPr>
      </w:pPr>
    </w:p>
    <w:p w:rsidR="00F553F5" w:rsidRDefault="005B37C0" w:rsidP="00C1639E">
      <w:pPr>
        <w:pStyle w:val="2"/>
        <w:widowControl w:val="0"/>
        <w:numPr>
          <w:ilvl w:val="1"/>
          <w:numId w:val="5"/>
        </w:numPr>
        <w:spacing w:before="0" w:after="0" w:line="360" w:lineRule="auto"/>
        <w:ind w:left="0" w:firstLine="0"/>
        <w:jc w:val="center"/>
        <w:rPr>
          <w:rFonts w:ascii="宋体" w:hAnsi="宋体"/>
          <w:szCs w:val="21"/>
        </w:rPr>
      </w:pPr>
      <w:bookmarkStart w:id="55" w:name="_Toc143714909"/>
      <w:r>
        <w:rPr>
          <w:rFonts w:ascii="宋体" w:hAnsi="宋体" w:hint="eastAsia"/>
          <w:szCs w:val="21"/>
        </w:rPr>
        <w:t>附属公共用房及共用架空空间</w:t>
      </w:r>
      <w:bookmarkEnd w:id="55"/>
      <w:r>
        <w:rPr>
          <w:rFonts w:ascii="宋体" w:hAnsi="宋体"/>
          <w:szCs w:val="21"/>
        </w:rPr>
        <w:fldChar w:fldCharType="begin"/>
      </w:r>
      <w:r>
        <w:rPr>
          <w:rFonts w:ascii="宋体" w:hAnsi="宋体" w:hint="eastAsia"/>
          <w:szCs w:val="21"/>
        </w:rPr>
        <w:instrText>TC  "</w:instrText>
      </w:r>
      <w:bookmarkStart w:id="56" w:name="_Toc143718260"/>
      <w:r>
        <w:rPr>
          <w:rFonts w:ascii="宋体" w:hAnsi="宋体" w:hint="eastAsia"/>
          <w:szCs w:val="21"/>
        </w:rPr>
        <w:instrText>5.7 Auxiliary public buildings and shared overhead spaces</w:instrText>
      </w:r>
      <w:bookmarkEnd w:id="56"/>
      <w:r>
        <w:rPr>
          <w:rFonts w:ascii="宋体" w:hAnsi="宋体" w:hint="eastAsia"/>
          <w:szCs w:val="21"/>
        </w:rPr>
        <w:instrText>" \l 2</w:instrText>
      </w:r>
      <w:r>
        <w:rPr>
          <w:rFonts w:ascii="宋体" w:hAnsi="宋体"/>
          <w:szCs w:val="21"/>
        </w:rPr>
        <w:fldChar w:fldCharType="end"/>
      </w:r>
    </w:p>
    <w:p w:rsidR="00F553F5" w:rsidRDefault="00F553F5"/>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5.7.1</w:t>
      </w:r>
      <w:r>
        <w:rPr>
          <w:rFonts w:hint="eastAsia"/>
        </w:rPr>
        <w:t>住宅建筑内严禁布置存放和使用甲、乙类火灾危险性物品的商店、车间和仓库，以及产生噪声、振动和污染环境卫生的商店、车间和娱乐设施。</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5.7.2</w:t>
      </w:r>
      <w:r>
        <w:rPr>
          <w:rFonts w:hint="eastAsia"/>
        </w:rPr>
        <w:t>住宅建筑内不应布置易产生油烟的餐饮店，当住宅底层商业网点布置有产生刺激性气味或噪声的配套用房，应做排气、消声处理。</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5.7.3</w:t>
      </w:r>
      <w:r>
        <w:rPr>
          <w:rFonts w:hint="eastAsia"/>
        </w:rPr>
        <w:t>住户的公共出入口与附建公共用房的出入口和疏散楼梯应分别独立设置。</w:t>
      </w:r>
    </w:p>
    <w:p w:rsidR="00F553F5" w:rsidRDefault="005B37C0">
      <w:pPr>
        <w:pStyle w:val="Bodytext1"/>
        <w:rPr>
          <w:color w:val="FF0000"/>
          <w:sz w:val="24"/>
          <w:u w:val="single"/>
        </w:rPr>
      </w:pPr>
      <w:r>
        <w:rPr>
          <w:rStyle w:val="af5"/>
          <w:sz w:val="21"/>
          <w:szCs w:val="21"/>
        </w:rPr>
        <w:t>条文说明：</w:t>
      </w:r>
      <w:r>
        <w:rPr>
          <w:rStyle w:val="12"/>
          <w:sz w:val="21"/>
          <w:szCs w:val="21"/>
        </w:rPr>
        <w:t>本条引自《住宅设计规范》GB 50096-2011 第6.10.4条。要求住户的公共出入口与附建公共用房的出入口分开布置，是为了解决使用功能完全不同的用房在一起时产生的人流交叉干扰的矛盾，使住宅的防火和安全疏散有了确实保障。</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5.7.4</w:t>
      </w:r>
      <w:r>
        <w:rPr>
          <w:rFonts w:hint="eastAsia"/>
        </w:rPr>
        <w:t>附属公共用房出入口上方应有防坠物措施，雨篷凸出出入口上方墙面及阳台、</w:t>
      </w:r>
      <w:proofErr w:type="gramStart"/>
      <w:r>
        <w:rPr>
          <w:rFonts w:hint="eastAsia"/>
        </w:rPr>
        <w:t>挑廊等</w:t>
      </w:r>
      <w:proofErr w:type="gramEnd"/>
      <w:r>
        <w:rPr>
          <w:rFonts w:hint="eastAsia"/>
        </w:rPr>
        <w:t>投影线不小于</w:t>
      </w:r>
      <w:r>
        <w:rPr>
          <w:rFonts w:hint="eastAsia"/>
        </w:rPr>
        <w:t>1 m</w:t>
      </w:r>
      <w:r>
        <w:rPr>
          <w:rFonts w:hint="eastAsia"/>
        </w:rPr>
        <w:t>。</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5.7.5</w:t>
      </w:r>
      <w:r>
        <w:rPr>
          <w:rFonts w:hint="eastAsia"/>
        </w:rPr>
        <w:t>住宅小区集中设置的管理用房宜设在小区显著位置；独立建造的高层住宅宜在底层出入口处设置管理值班室。当设置管理值班室时，应设置管理人员使用的卫生间。</w:t>
      </w:r>
    </w:p>
    <w:p w:rsidR="00F553F5" w:rsidRDefault="005B37C0">
      <w:pPr>
        <w:pStyle w:val="Bodytext1"/>
        <w:rPr>
          <w:color w:val="FF0000"/>
          <w:sz w:val="24"/>
          <w:u w:val="single"/>
        </w:rPr>
      </w:pPr>
      <w:r>
        <w:rPr>
          <w:rStyle w:val="af5"/>
          <w:sz w:val="21"/>
          <w:szCs w:val="21"/>
        </w:rPr>
        <w:t>条文说明：</w:t>
      </w:r>
      <w:r>
        <w:rPr>
          <w:rStyle w:val="12"/>
          <w:sz w:val="21"/>
          <w:szCs w:val="21"/>
        </w:rPr>
        <w:t>住宅小区管理用房集中设置在显著位置，便于安全管理也方便居民联系。并参照《住宅建筑规范》GB50368-2005第5.2.6条，从人性化角度在管理值班室设置卫生间方便使用。</w:t>
      </w:r>
    </w:p>
    <w:p w:rsidR="00F553F5" w:rsidRDefault="005B37C0">
      <w:r>
        <w:rPr>
          <w:rFonts w:asciiTheme="minorHAnsi" w:eastAsiaTheme="minorEastAsia" w:hAnsiTheme="minorHAnsi" w:hint="eastAsia"/>
          <w:b/>
          <w:bCs/>
          <w:kern w:val="0"/>
          <w:szCs w:val="21"/>
        </w:rPr>
        <w:t>5.7.6</w:t>
      </w:r>
      <w:r>
        <w:rPr>
          <w:rFonts w:hint="eastAsia"/>
        </w:rPr>
        <w:t>有人员正常活动的架空空间的净高不应低于</w:t>
      </w:r>
      <w:r>
        <w:rPr>
          <w:rFonts w:hint="eastAsia"/>
        </w:rPr>
        <w:t>2.2m</w:t>
      </w:r>
      <w:r>
        <w:rPr>
          <w:rFonts w:hint="eastAsia"/>
        </w:rPr>
        <w:t>。</w:t>
      </w:r>
    </w:p>
    <w:p w:rsidR="00F553F5" w:rsidRDefault="005B37C0">
      <w:r>
        <w:rPr>
          <w:rFonts w:asciiTheme="minorHAnsi" w:eastAsiaTheme="minorEastAsia" w:hAnsiTheme="minorHAnsi" w:hint="eastAsia"/>
          <w:b/>
          <w:bCs/>
          <w:kern w:val="0"/>
          <w:szCs w:val="21"/>
        </w:rPr>
        <w:lastRenderedPageBreak/>
        <w:t>5.7.7</w:t>
      </w:r>
      <w:r>
        <w:rPr>
          <w:rFonts w:hint="eastAsia"/>
        </w:rPr>
        <w:t>开向公共架空空间投影范围内的所有门窗应为乙级防火门窗。</w:t>
      </w:r>
    </w:p>
    <w:p w:rsidR="00F553F5" w:rsidRDefault="005B37C0">
      <w:pPr>
        <w:pStyle w:val="Bodytext1"/>
        <w:rPr>
          <w:color w:val="FF0000"/>
          <w:sz w:val="24"/>
          <w:u w:val="single"/>
        </w:rPr>
      </w:pPr>
      <w:r>
        <w:rPr>
          <w:rStyle w:val="af5"/>
          <w:sz w:val="21"/>
          <w:szCs w:val="21"/>
        </w:rPr>
        <w:t>条文说明：</w:t>
      </w:r>
      <w:r>
        <w:rPr>
          <w:rStyle w:val="12"/>
          <w:sz w:val="21"/>
          <w:szCs w:val="21"/>
        </w:rPr>
        <w:t>公共架空空间投影范围内所有门窗包含设在架空层的功能房间门窗、管井外门、住宅大堂外</w:t>
      </w:r>
      <w:proofErr w:type="gramStart"/>
      <w:r>
        <w:rPr>
          <w:rStyle w:val="12"/>
          <w:sz w:val="21"/>
          <w:szCs w:val="21"/>
        </w:rPr>
        <w:t>门及楼电梯</w:t>
      </w:r>
      <w:proofErr w:type="gramEnd"/>
      <w:r>
        <w:rPr>
          <w:rStyle w:val="12"/>
          <w:sz w:val="21"/>
          <w:szCs w:val="21"/>
        </w:rPr>
        <w:t>间首层外门等，均应设置乙级防火门窗保证架空空间安全需求。</w:t>
      </w:r>
    </w:p>
    <w:p w:rsidR="00F553F5" w:rsidRDefault="00F553F5"/>
    <w:p w:rsidR="00F553F5" w:rsidRDefault="005B37C0" w:rsidP="00C1639E">
      <w:pPr>
        <w:pStyle w:val="2"/>
        <w:widowControl w:val="0"/>
        <w:numPr>
          <w:ilvl w:val="1"/>
          <w:numId w:val="5"/>
        </w:numPr>
        <w:spacing w:before="0" w:after="0" w:line="360" w:lineRule="auto"/>
        <w:ind w:left="0" w:firstLine="0"/>
        <w:jc w:val="center"/>
        <w:rPr>
          <w:rFonts w:ascii="宋体" w:hAnsi="宋体"/>
          <w:szCs w:val="21"/>
        </w:rPr>
      </w:pPr>
      <w:bookmarkStart w:id="57" w:name="_Toc143714910"/>
      <w:r>
        <w:rPr>
          <w:rFonts w:ascii="宋体" w:hAnsi="宋体" w:hint="eastAsia"/>
          <w:szCs w:val="21"/>
        </w:rPr>
        <w:t>安全、疏散与避难</w:t>
      </w:r>
      <w:bookmarkEnd w:id="57"/>
      <w:r>
        <w:rPr>
          <w:rFonts w:ascii="宋体" w:hAnsi="宋体"/>
          <w:szCs w:val="21"/>
        </w:rPr>
        <w:fldChar w:fldCharType="begin"/>
      </w:r>
      <w:r>
        <w:rPr>
          <w:rFonts w:ascii="宋体" w:hAnsi="宋体" w:hint="eastAsia"/>
          <w:szCs w:val="21"/>
        </w:rPr>
        <w:instrText>TC  "</w:instrText>
      </w:r>
      <w:bookmarkStart w:id="58" w:name="_Toc143718261"/>
      <w:r>
        <w:rPr>
          <w:rFonts w:ascii="宋体" w:hAnsi="宋体" w:hint="eastAsia"/>
          <w:szCs w:val="21"/>
        </w:rPr>
        <w:instrText>5.8 Safety, Evacuation, and Refuge</w:instrText>
      </w:r>
      <w:bookmarkEnd w:id="58"/>
      <w:r>
        <w:rPr>
          <w:rFonts w:ascii="宋体" w:hAnsi="宋体" w:hint="eastAsia"/>
          <w:szCs w:val="21"/>
        </w:rPr>
        <w:instrText>" \l 2</w:instrText>
      </w:r>
      <w:r>
        <w:rPr>
          <w:rFonts w:ascii="宋体" w:hAnsi="宋体"/>
          <w:szCs w:val="21"/>
        </w:rPr>
        <w:fldChar w:fldCharType="end"/>
      </w:r>
    </w:p>
    <w:p w:rsidR="00F553F5" w:rsidRDefault="00F553F5"/>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 xml:space="preserve">5.8.1 </w:t>
      </w:r>
      <w:r>
        <w:rPr>
          <w:rFonts w:hint="eastAsia"/>
        </w:rPr>
        <w:t>山地住宅的安全疏散距离、楼梯形式及宽度等，应根据</w:t>
      </w:r>
      <w:r>
        <w:rPr>
          <w:rFonts w:hint="eastAsia"/>
        </w:rPr>
        <w:t>3.3</w:t>
      </w:r>
      <w:r>
        <w:rPr>
          <w:rFonts w:hint="eastAsia"/>
        </w:rPr>
        <w:t>条上、下段各自建筑使用性质及防火高度分别设计，并符合国家现行标准及规范相关要求。</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5.8.2</w:t>
      </w:r>
      <w:r>
        <w:rPr>
          <w:rFonts w:hint="eastAsia"/>
        </w:rPr>
        <w:t>山地住宅建筑上、下段分界面，应采用耐火极限不低于</w:t>
      </w:r>
      <w:r>
        <w:rPr>
          <w:rFonts w:hint="eastAsia"/>
        </w:rPr>
        <w:t>2.00h</w:t>
      </w:r>
      <w:r>
        <w:rPr>
          <w:rFonts w:hint="eastAsia"/>
        </w:rPr>
        <w:t>且无门、窗、洞口的防火隔墙和</w:t>
      </w:r>
      <w:r>
        <w:rPr>
          <w:rFonts w:hint="eastAsia"/>
        </w:rPr>
        <w:t>1.5h</w:t>
      </w:r>
      <w:r>
        <w:rPr>
          <w:rFonts w:hint="eastAsia"/>
        </w:rPr>
        <w:t>的不燃性楼板完全分隔；当任一段为高层建筑时，应采用无门、窗、洞口的防火墙和耐火极限不低于</w:t>
      </w:r>
      <w:r>
        <w:rPr>
          <w:rFonts w:hint="eastAsia"/>
        </w:rPr>
        <w:t>2.00h</w:t>
      </w:r>
      <w:r>
        <w:rPr>
          <w:rFonts w:hint="eastAsia"/>
        </w:rPr>
        <w:t>的不燃性楼板完全分隔。上、下段外墙开口之间的防火措施应按国家现行规范及标准执行。</w:t>
      </w:r>
    </w:p>
    <w:p w:rsidR="00F553F5" w:rsidRDefault="005B37C0">
      <w:pPr>
        <w:pStyle w:val="Bodytext1"/>
        <w:rPr>
          <w:color w:val="FF0000"/>
          <w:sz w:val="24"/>
          <w:u w:val="single"/>
        </w:rPr>
      </w:pPr>
      <w:r>
        <w:rPr>
          <w:rStyle w:val="af5"/>
          <w:sz w:val="21"/>
          <w:szCs w:val="21"/>
        </w:rPr>
        <w:t>条文说明</w:t>
      </w:r>
      <w:r>
        <w:rPr>
          <w:rStyle w:val="12"/>
          <w:b/>
          <w:szCs w:val="21"/>
        </w:rPr>
        <w:t>：</w:t>
      </w:r>
      <w:r>
        <w:rPr>
          <w:rStyle w:val="12"/>
          <w:sz w:val="21"/>
          <w:szCs w:val="21"/>
        </w:rPr>
        <w:t>引自《建筑设计防火规范》GB50016-2014第5.4.10条。山地住宅建筑上、下段分界面按住宅建筑与其他使用功能的建筑合建时的分段界面规定实施。</w:t>
      </w:r>
    </w:p>
    <w:p w:rsidR="00F553F5" w:rsidRDefault="005B37C0">
      <w:pPr>
        <w:rPr>
          <w:rFonts w:ascii="宋体" w:hAnsi="宋体" w:cs="宋体"/>
          <w:strike/>
          <w:kern w:val="0"/>
          <w:sz w:val="28"/>
          <w:szCs w:val="28"/>
        </w:rPr>
      </w:pPr>
      <w:r>
        <w:rPr>
          <w:rFonts w:asciiTheme="minorHAnsi" w:eastAsiaTheme="minorEastAsia" w:hAnsiTheme="minorHAnsi" w:hint="eastAsia"/>
          <w:b/>
          <w:bCs/>
          <w:kern w:val="0"/>
          <w:szCs w:val="21"/>
        </w:rPr>
        <w:t xml:space="preserve">5.8.3 </w:t>
      </w:r>
      <w:r>
        <w:rPr>
          <w:rFonts w:hint="eastAsia"/>
        </w:rPr>
        <w:t>山地住宅的坡底层、坡顶层应根据</w:t>
      </w:r>
      <w:r>
        <w:rPr>
          <w:rFonts w:hint="eastAsia"/>
        </w:rPr>
        <w:t>5.8.1</w:t>
      </w:r>
      <w:r>
        <w:rPr>
          <w:rFonts w:hint="eastAsia"/>
        </w:rPr>
        <w:t>条中上、下段各自建筑使用性质及防火高度设计设置其通向室外的安全出口。</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 xml:space="preserve">5.8.4 </w:t>
      </w:r>
      <w:r>
        <w:rPr>
          <w:rFonts w:hint="eastAsia"/>
        </w:rPr>
        <w:t>当坡顶层或坡底接地层的对外安全出口直通天桥时</w:t>
      </w:r>
      <w:r>
        <w:rPr>
          <w:rFonts w:hint="eastAsia"/>
        </w:rPr>
        <w:t xml:space="preserve">, </w:t>
      </w:r>
      <w:r>
        <w:rPr>
          <w:rFonts w:hint="eastAsia"/>
        </w:rPr>
        <w:t>天桥的净宽不应小于</w:t>
      </w:r>
      <w:r>
        <w:rPr>
          <w:rFonts w:hint="eastAsia"/>
        </w:rPr>
        <w:t>3.00m</w:t>
      </w:r>
      <w:r>
        <w:rPr>
          <w:rFonts w:hint="eastAsia"/>
        </w:rPr>
        <w:t>。</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5.8.5</w:t>
      </w:r>
      <w:r>
        <w:rPr>
          <w:rFonts w:hint="eastAsia"/>
        </w:rPr>
        <w:t>山地住宅建筑上、下段建筑使用性质相同的山地住宅</w:t>
      </w:r>
      <w:r>
        <w:rPr>
          <w:rFonts w:hint="eastAsia"/>
        </w:rPr>
        <w:t xml:space="preserve">, </w:t>
      </w:r>
      <w:r>
        <w:rPr>
          <w:rFonts w:hint="eastAsia"/>
        </w:rPr>
        <w:t>其上下段可共用疏散楼梯间；上、下段建筑使用性质不同的山地住宅，其疏散楼梯间的设置应符合以下规定：</w:t>
      </w:r>
    </w:p>
    <w:p w:rsidR="00F553F5" w:rsidRDefault="005B37C0">
      <w:pPr>
        <w:widowControl w:val="0"/>
        <w:ind w:firstLineChars="200" w:firstLine="420"/>
        <w:jc w:val="both"/>
        <w:rPr>
          <w:rFonts w:ascii="宋体" w:hAnsi="宋体"/>
          <w:szCs w:val="21"/>
        </w:rPr>
      </w:pPr>
      <w:r>
        <w:rPr>
          <w:rFonts w:ascii="宋体" w:hAnsi="宋体" w:hint="eastAsia"/>
          <w:szCs w:val="21"/>
        </w:rPr>
        <w:t>1  疏散楼梯间应分别独立设置，上、下段建筑的安全出口应各自独立；</w:t>
      </w:r>
    </w:p>
    <w:p w:rsidR="00F553F5" w:rsidRDefault="005B37C0">
      <w:pPr>
        <w:widowControl w:val="0"/>
        <w:ind w:firstLineChars="200" w:firstLine="420"/>
        <w:jc w:val="both"/>
        <w:rPr>
          <w:rFonts w:ascii="宋体" w:hAnsi="宋体"/>
          <w:szCs w:val="21"/>
        </w:rPr>
      </w:pPr>
      <w:r>
        <w:rPr>
          <w:rFonts w:ascii="宋体" w:hAnsi="宋体" w:hint="eastAsia"/>
          <w:szCs w:val="21"/>
        </w:rPr>
        <w:t>2 上段</w:t>
      </w:r>
      <w:proofErr w:type="gramStart"/>
      <w:r>
        <w:rPr>
          <w:rFonts w:ascii="宋体" w:hAnsi="宋体" w:hint="eastAsia"/>
          <w:szCs w:val="21"/>
        </w:rPr>
        <w:t>疏散楼梯间须穿越</w:t>
      </w:r>
      <w:proofErr w:type="gramEnd"/>
      <w:r>
        <w:rPr>
          <w:rFonts w:ascii="宋体" w:hAnsi="宋体" w:hint="eastAsia"/>
          <w:szCs w:val="21"/>
        </w:rPr>
        <w:t>下段楼层进入地下车库、设备用房层或通过坡底层直通室外时，该楼梯间在下段部分的墙体应采用耐火极限不低于2h的隔墙与其它部分分隔，且不应开设通向下段楼层的门、窗、洞口；</w:t>
      </w:r>
    </w:p>
    <w:p w:rsidR="00F553F5" w:rsidRDefault="005B37C0">
      <w:pPr>
        <w:widowControl w:val="0"/>
        <w:ind w:firstLineChars="200" w:firstLine="420"/>
        <w:jc w:val="both"/>
        <w:rPr>
          <w:rFonts w:ascii="宋体" w:hAnsi="宋体"/>
          <w:szCs w:val="21"/>
        </w:rPr>
      </w:pPr>
      <w:r>
        <w:rPr>
          <w:rFonts w:ascii="宋体" w:hAnsi="宋体" w:hint="eastAsia"/>
          <w:szCs w:val="21"/>
        </w:rPr>
        <w:t>3 下段</w:t>
      </w:r>
      <w:proofErr w:type="gramStart"/>
      <w:r>
        <w:rPr>
          <w:rFonts w:ascii="宋体" w:hAnsi="宋体" w:hint="eastAsia"/>
          <w:szCs w:val="21"/>
        </w:rPr>
        <w:t>疏散楼梯间须穿越</w:t>
      </w:r>
      <w:proofErr w:type="gramEnd"/>
      <w:r>
        <w:rPr>
          <w:rFonts w:ascii="宋体" w:hAnsi="宋体" w:hint="eastAsia"/>
          <w:szCs w:val="21"/>
        </w:rPr>
        <w:t>上段楼层通过坡顶层、上段的楼层接地层直通室外时，该楼梯间在上段部分的墙体应采用耐火极限不低于2h的隔墙与其它部分分隔，且不应开设通向上段楼层的门、窗、洞口。</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 xml:space="preserve">5.8.6 </w:t>
      </w:r>
      <w:r>
        <w:rPr>
          <w:rFonts w:hint="eastAsia"/>
        </w:rPr>
        <w:t>疏散楼梯间穿越坡顶层、下段建筑接地层及有地下室的坡底层时，应采用耐火极限不低于</w:t>
      </w:r>
      <w:r>
        <w:rPr>
          <w:rFonts w:hint="eastAsia"/>
        </w:rPr>
        <w:t>2h</w:t>
      </w:r>
      <w:r>
        <w:rPr>
          <w:rFonts w:hint="eastAsia"/>
        </w:rPr>
        <w:t>的隔墙和乙级防火门，将该层处疏散楼梯间上下连通部位完全隔开，且应有明显的疏散出口标志并通向室外。</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lastRenderedPageBreak/>
        <w:t>5.8.7</w:t>
      </w:r>
      <w:r>
        <w:rPr>
          <w:rFonts w:hint="eastAsia"/>
        </w:rPr>
        <w:t>当疏散楼梯间在</w:t>
      </w:r>
      <w:proofErr w:type="gramStart"/>
      <w:r>
        <w:rPr>
          <w:rFonts w:hint="eastAsia"/>
        </w:rPr>
        <w:t>不</w:t>
      </w:r>
      <w:proofErr w:type="gramEnd"/>
      <w:r>
        <w:rPr>
          <w:rFonts w:hint="eastAsia"/>
        </w:rPr>
        <w:t>同楼层的位置必须改变时，应设置转换通道，并必须保证疏散路线简捷通畅且不得有任何妨碍疏散通行的设施和物体。转换通道应采用耐火极限不低于</w:t>
      </w:r>
      <w:r>
        <w:rPr>
          <w:rFonts w:hint="eastAsia"/>
        </w:rPr>
        <w:t>2.00h</w:t>
      </w:r>
      <w:r>
        <w:rPr>
          <w:rFonts w:hint="eastAsia"/>
        </w:rPr>
        <w:t>的隔墙与其他部位隔开，除开向楼梯间和公共走道的乙级防火门外，不应开设其他门、窗、洞口；转换通道内应有明显的疏散指示标志。</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5.8.8</w:t>
      </w:r>
      <w:r>
        <w:rPr>
          <w:rFonts w:hint="eastAsia"/>
        </w:rPr>
        <w:t>经各段屋面转换的室外疏散楼梯及屋面除应符合现行国家规范要求外，还应符合下列规定：</w:t>
      </w:r>
    </w:p>
    <w:p w:rsidR="00F553F5" w:rsidRDefault="005B37C0">
      <w:pPr>
        <w:widowControl w:val="0"/>
        <w:ind w:firstLineChars="200" w:firstLine="420"/>
        <w:jc w:val="both"/>
        <w:rPr>
          <w:rFonts w:ascii="宋体" w:hAnsi="宋体"/>
          <w:szCs w:val="21"/>
        </w:rPr>
      </w:pPr>
      <w:r>
        <w:rPr>
          <w:rFonts w:ascii="宋体" w:hAnsi="宋体" w:hint="eastAsia"/>
          <w:szCs w:val="21"/>
        </w:rPr>
        <w:t xml:space="preserve">1  疏散通道净宽不小应于通向屋面的疏散楼梯总宽度且不应小于3.00m； </w:t>
      </w:r>
    </w:p>
    <w:p w:rsidR="00F553F5" w:rsidRDefault="005B37C0">
      <w:pPr>
        <w:widowControl w:val="0"/>
        <w:ind w:firstLineChars="200" w:firstLine="420"/>
        <w:jc w:val="both"/>
        <w:rPr>
          <w:rFonts w:ascii="宋体" w:hAnsi="宋体"/>
          <w:szCs w:val="21"/>
        </w:rPr>
      </w:pPr>
      <w:r>
        <w:rPr>
          <w:rFonts w:ascii="宋体" w:hAnsi="宋体" w:hint="eastAsia"/>
          <w:szCs w:val="21"/>
        </w:rPr>
        <w:t>2  疏散路线应连续顺畅，屋面上的疏散通道内不应有任何妨碍疏散通行的设施和物体；</w:t>
      </w:r>
    </w:p>
    <w:p w:rsidR="00F553F5" w:rsidRDefault="005B37C0">
      <w:pPr>
        <w:widowControl w:val="0"/>
        <w:ind w:firstLineChars="200" w:firstLine="420"/>
        <w:jc w:val="both"/>
        <w:rPr>
          <w:rFonts w:ascii="宋体" w:hAnsi="宋体"/>
          <w:szCs w:val="21"/>
        </w:rPr>
      </w:pPr>
      <w:r>
        <w:rPr>
          <w:rFonts w:ascii="宋体" w:hAnsi="宋体" w:hint="eastAsia"/>
          <w:szCs w:val="21"/>
        </w:rPr>
        <w:t>3  除高于屋面2.40m的</w:t>
      </w:r>
      <w:proofErr w:type="gramStart"/>
      <w:r>
        <w:rPr>
          <w:rFonts w:ascii="宋体" w:hAnsi="宋体" w:hint="eastAsia"/>
          <w:szCs w:val="21"/>
        </w:rPr>
        <w:t>不</w:t>
      </w:r>
      <w:proofErr w:type="gramEnd"/>
      <w:r>
        <w:rPr>
          <w:rFonts w:ascii="宋体" w:hAnsi="宋体" w:hint="eastAsia"/>
          <w:szCs w:val="21"/>
        </w:rPr>
        <w:t>燃烧体管井外，距离疏散通道6.00m内不应开设天窗和洞口。</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5.8.9</w:t>
      </w:r>
      <w:r>
        <w:rPr>
          <w:rFonts w:hint="eastAsia"/>
        </w:rPr>
        <w:t>疏散楼梯间的形式应符合以下规定：</w:t>
      </w:r>
    </w:p>
    <w:p w:rsidR="00F553F5" w:rsidRDefault="005B37C0">
      <w:pPr>
        <w:widowControl w:val="0"/>
        <w:ind w:firstLineChars="200" w:firstLine="420"/>
        <w:jc w:val="both"/>
        <w:rPr>
          <w:rFonts w:ascii="宋体" w:hAnsi="宋体"/>
          <w:szCs w:val="21"/>
        </w:rPr>
      </w:pPr>
      <w:r>
        <w:rPr>
          <w:rFonts w:ascii="宋体" w:hAnsi="宋体" w:hint="eastAsia"/>
          <w:szCs w:val="21"/>
        </w:rPr>
        <w:t>1  山地住宅的上下段分别设置疏散楼梯间时，上、下段的疏散楼梯</w:t>
      </w:r>
      <w:proofErr w:type="gramStart"/>
      <w:r>
        <w:rPr>
          <w:rFonts w:ascii="宋体" w:hAnsi="宋体" w:hint="eastAsia"/>
          <w:szCs w:val="21"/>
        </w:rPr>
        <w:t>间形式</w:t>
      </w:r>
      <w:proofErr w:type="gramEnd"/>
      <w:r>
        <w:rPr>
          <w:rFonts w:ascii="宋体" w:hAnsi="宋体" w:hint="eastAsia"/>
          <w:szCs w:val="21"/>
        </w:rPr>
        <w:t>可分别按各自的建筑防火高度确定。</w:t>
      </w:r>
    </w:p>
    <w:p w:rsidR="00F553F5" w:rsidRDefault="005B37C0">
      <w:pPr>
        <w:widowControl w:val="0"/>
        <w:ind w:firstLineChars="200" w:firstLine="420"/>
        <w:jc w:val="both"/>
        <w:rPr>
          <w:rFonts w:ascii="宋体" w:hAnsi="宋体"/>
          <w:szCs w:val="21"/>
        </w:rPr>
      </w:pPr>
      <w:r>
        <w:rPr>
          <w:rFonts w:ascii="宋体" w:hAnsi="宋体" w:hint="eastAsia"/>
          <w:szCs w:val="21"/>
        </w:rPr>
        <w:t>2  山地住宅的上下段共用疏散楼梯间时，疏散楼梯</w:t>
      </w:r>
      <w:proofErr w:type="gramStart"/>
      <w:r>
        <w:rPr>
          <w:rFonts w:ascii="宋体" w:hAnsi="宋体" w:hint="eastAsia"/>
          <w:szCs w:val="21"/>
        </w:rPr>
        <w:t>间形式</w:t>
      </w:r>
      <w:proofErr w:type="gramEnd"/>
      <w:r>
        <w:rPr>
          <w:rFonts w:ascii="宋体" w:hAnsi="宋体" w:hint="eastAsia"/>
          <w:szCs w:val="21"/>
        </w:rPr>
        <w:t>应按该建筑的总高度确定。</w:t>
      </w:r>
    </w:p>
    <w:p w:rsidR="00F553F5" w:rsidRDefault="005B37C0">
      <w:pPr>
        <w:widowControl w:val="0"/>
        <w:ind w:firstLineChars="200" w:firstLine="420"/>
        <w:jc w:val="both"/>
        <w:rPr>
          <w:rFonts w:ascii="宋体" w:hAnsi="宋体"/>
          <w:szCs w:val="21"/>
        </w:rPr>
      </w:pPr>
      <w:r>
        <w:rPr>
          <w:rFonts w:ascii="宋体" w:hAnsi="宋体" w:hint="eastAsia"/>
          <w:szCs w:val="21"/>
        </w:rPr>
        <w:t>3  退台式山地住宅的疏散楼梯间可采用位于屋面的室外楼梯，且应符合现行国家标准《建筑防火通用规范》GB 55037中室外疏散楼梯的规定。</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5.8.10</w:t>
      </w:r>
      <w:r>
        <w:rPr>
          <w:rFonts w:hint="eastAsia"/>
        </w:rPr>
        <w:t>建筑防火设计高度大于</w:t>
      </w:r>
      <w:r>
        <w:rPr>
          <w:rFonts w:hint="eastAsia"/>
        </w:rPr>
        <w:t>100m</w:t>
      </w:r>
      <w:r>
        <w:rPr>
          <w:rFonts w:hint="eastAsia"/>
        </w:rPr>
        <w:t>的住宅建筑应设置避难层，避难层的设置应符合现行国家和地方相关的标准及规范，并应符合下列规定：</w:t>
      </w:r>
    </w:p>
    <w:p w:rsidR="00F553F5" w:rsidRDefault="005B37C0">
      <w:pPr>
        <w:widowControl w:val="0"/>
        <w:ind w:firstLineChars="200" w:firstLine="420"/>
        <w:jc w:val="both"/>
        <w:rPr>
          <w:rFonts w:ascii="宋体" w:hAnsi="宋体"/>
          <w:szCs w:val="21"/>
        </w:rPr>
      </w:pPr>
      <w:r>
        <w:rPr>
          <w:rFonts w:ascii="宋体" w:hAnsi="宋体" w:hint="eastAsia"/>
          <w:szCs w:val="21"/>
        </w:rPr>
        <w:t>1 避难层在满足避难面积的情况下，避难区外的其他区域可兼作设备用房等空间，但各功能区应相对独立，并应满足防火、隔振、隔声等的要求。</w:t>
      </w:r>
    </w:p>
    <w:p w:rsidR="00F553F5" w:rsidRDefault="005B37C0">
      <w:pPr>
        <w:widowControl w:val="0"/>
        <w:ind w:firstLineChars="200" w:firstLine="420"/>
        <w:jc w:val="both"/>
        <w:rPr>
          <w:rFonts w:ascii="宋体" w:hAnsi="宋体" w:cs="宋体"/>
          <w:kern w:val="0"/>
          <w:sz w:val="28"/>
          <w:szCs w:val="28"/>
        </w:rPr>
      </w:pPr>
      <w:r>
        <w:rPr>
          <w:rFonts w:ascii="宋体" w:hAnsi="宋体" w:hint="eastAsia"/>
          <w:szCs w:val="21"/>
        </w:rPr>
        <w:t xml:space="preserve">2 第一个避难层(间)的楼地面至灭火救援场地地面的高度不应大于50m，两个避难层(间)之间的高度不宜大于50m。 </w:t>
      </w:r>
    </w:p>
    <w:p w:rsidR="00F553F5" w:rsidRDefault="005B37C0">
      <w:pPr>
        <w:widowControl w:val="0"/>
        <w:ind w:firstLineChars="200" w:firstLine="420"/>
        <w:jc w:val="both"/>
        <w:rPr>
          <w:rFonts w:ascii="宋体" w:hAnsi="宋体" w:cs="宋体"/>
          <w:kern w:val="0"/>
          <w:sz w:val="28"/>
          <w:szCs w:val="28"/>
        </w:rPr>
      </w:pPr>
      <w:r>
        <w:rPr>
          <w:rFonts w:ascii="宋体" w:hAnsi="宋体" w:hint="eastAsia"/>
          <w:szCs w:val="21"/>
        </w:rPr>
        <w:t>3 通向避难层(间)的疏散楼梯应在避难层分隔、同层错位或上下层断开。</w:t>
      </w:r>
    </w:p>
    <w:p w:rsidR="00F553F5" w:rsidRDefault="005B37C0">
      <w:pPr>
        <w:widowControl w:val="0"/>
        <w:ind w:firstLineChars="200" w:firstLine="420"/>
        <w:jc w:val="both"/>
        <w:rPr>
          <w:rFonts w:ascii="宋体" w:hAnsi="宋体"/>
          <w:szCs w:val="21"/>
        </w:rPr>
      </w:pPr>
      <w:r>
        <w:rPr>
          <w:rFonts w:ascii="宋体" w:hAnsi="宋体" w:hint="eastAsia"/>
          <w:szCs w:val="21"/>
        </w:rPr>
        <w:t>4 避难层(间)的净面积应能满足设计避难人数避难的要求，并宜按5.0人／㎡计算。避难层（间）的净高不应低于2.00m。</w:t>
      </w:r>
    </w:p>
    <w:p w:rsidR="00F553F5" w:rsidRDefault="005B37C0">
      <w:pPr>
        <w:widowControl w:val="0"/>
        <w:ind w:firstLineChars="200" w:firstLine="420"/>
        <w:jc w:val="both"/>
        <w:rPr>
          <w:rFonts w:ascii="宋体" w:hAnsi="宋体"/>
          <w:szCs w:val="21"/>
        </w:rPr>
      </w:pPr>
      <w:r>
        <w:rPr>
          <w:rFonts w:ascii="宋体" w:hAnsi="宋体" w:hint="eastAsia"/>
          <w:szCs w:val="21"/>
        </w:rPr>
        <w:t xml:space="preserve">5 </w:t>
      </w:r>
      <w:r>
        <w:rPr>
          <w:rFonts w:ascii="宋体" w:hAnsi="宋体"/>
          <w:szCs w:val="21"/>
        </w:rPr>
        <w:t>除可布置设备用房外,避难层不应用于其他用途。设置在避难层内的可燃液体管道、可燃或助燃气体管道应集中布置,设备管道区应采用耐火极限不低于 3.00h 的防火隔墙与</w:t>
      </w:r>
      <w:proofErr w:type="gramStart"/>
      <w:r>
        <w:rPr>
          <w:rFonts w:ascii="宋体" w:hAnsi="宋体"/>
          <w:szCs w:val="21"/>
        </w:rPr>
        <w:t>避难区</w:t>
      </w:r>
      <w:proofErr w:type="gramEnd"/>
      <w:r>
        <w:rPr>
          <w:rFonts w:ascii="宋体" w:hAnsi="宋体"/>
          <w:szCs w:val="21"/>
        </w:rPr>
        <w:t>及其他公共区分隔。管道井和设备间应采用耐火极限不低于 2.00h 的防火隔墙与</w:t>
      </w:r>
      <w:proofErr w:type="gramStart"/>
      <w:r>
        <w:rPr>
          <w:rFonts w:ascii="宋体" w:hAnsi="宋体"/>
          <w:szCs w:val="21"/>
        </w:rPr>
        <w:t>避难区</w:t>
      </w:r>
      <w:proofErr w:type="gramEnd"/>
      <w:r>
        <w:rPr>
          <w:rFonts w:ascii="宋体" w:hAnsi="宋体"/>
          <w:szCs w:val="21"/>
        </w:rPr>
        <w:t>及其他公共区分隔。设备管道区、管道井和设备间与</w:t>
      </w:r>
      <w:proofErr w:type="gramStart"/>
      <w:r>
        <w:rPr>
          <w:rFonts w:ascii="宋体" w:hAnsi="宋体"/>
          <w:szCs w:val="21"/>
        </w:rPr>
        <w:t>避难区</w:t>
      </w:r>
      <w:proofErr w:type="gramEnd"/>
      <w:r>
        <w:rPr>
          <w:rFonts w:ascii="宋体" w:hAnsi="宋体"/>
          <w:szCs w:val="21"/>
        </w:rPr>
        <w:t>或疏散走道连通时,应设置防火隔间,防火隔间的门应为甲级防火门。</w:t>
      </w:r>
    </w:p>
    <w:p w:rsidR="00F553F5" w:rsidRDefault="005B37C0">
      <w:pPr>
        <w:widowControl w:val="0"/>
        <w:ind w:firstLineChars="200" w:firstLine="420"/>
        <w:jc w:val="both"/>
        <w:rPr>
          <w:rFonts w:ascii="宋体" w:hAnsi="宋体"/>
          <w:szCs w:val="21"/>
        </w:rPr>
      </w:pPr>
      <w:r>
        <w:rPr>
          <w:rFonts w:ascii="宋体" w:hAnsi="宋体" w:hint="eastAsia"/>
          <w:szCs w:val="21"/>
        </w:rPr>
        <w:lastRenderedPageBreak/>
        <w:t>6 避难层（间）上下窗槛墙的高度不应低于1. 20m, 与相邻外墙开口的水平间距不应小于2.00m。</w:t>
      </w:r>
    </w:p>
    <w:p w:rsidR="00F553F5" w:rsidRDefault="005B37C0">
      <w:pPr>
        <w:widowControl w:val="0"/>
        <w:ind w:firstLineChars="200" w:firstLine="420"/>
        <w:jc w:val="both"/>
        <w:rPr>
          <w:rFonts w:ascii="宋体" w:hAnsi="宋体"/>
          <w:szCs w:val="21"/>
        </w:rPr>
      </w:pPr>
      <w:r>
        <w:rPr>
          <w:rFonts w:ascii="宋体" w:hAnsi="宋体" w:hint="eastAsia"/>
          <w:szCs w:val="21"/>
        </w:rPr>
        <w:t>7 避难层应设置消防电梯出口。</w:t>
      </w:r>
    </w:p>
    <w:p w:rsidR="00F553F5" w:rsidRDefault="005B37C0">
      <w:pPr>
        <w:rPr>
          <w:rFonts w:ascii="宋体" w:hAnsi="宋体" w:cs="宋体"/>
          <w:b/>
          <w:bCs/>
          <w:kern w:val="0"/>
          <w:sz w:val="28"/>
          <w:szCs w:val="28"/>
        </w:rPr>
      </w:pPr>
      <w:r>
        <w:rPr>
          <w:rFonts w:asciiTheme="minorHAnsi" w:eastAsiaTheme="minorEastAsia" w:hAnsiTheme="minorHAnsi" w:hint="eastAsia"/>
          <w:b/>
          <w:bCs/>
          <w:kern w:val="0"/>
          <w:szCs w:val="21"/>
        </w:rPr>
        <w:t xml:space="preserve">5.8.11 </w:t>
      </w:r>
      <w:r>
        <w:rPr>
          <w:rFonts w:hint="eastAsia"/>
        </w:rPr>
        <w:t>建筑防火设计高度大于</w:t>
      </w:r>
      <w:r>
        <w:rPr>
          <w:rFonts w:hint="eastAsia"/>
        </w:rPr>
        <w:t>54m</w:t>
      </w:r>
      <w:r>
        <w:rPr>
          <w:rFonts w:hint="eastAsia"/>
        </w:rPr>
        <w:t>且不大于</w:t>
      </w:r>
      <w:r>
        <w:rPr>
          <w:rFonts w:hint="eastAsia"/>
        </w:rPr>
        <w:t>100m</w:t>
      </w:r>
      <w:r>
        <w:rPr>
          <w:rFonts w:hint="eastAsia"/>
        </w:rPr>
        <w:t>的住宅建筑，每户应有一间房间符合下列规定：</w:t>
      </w:r>
    </w:p>
    <w:p w:rsidR="00F553F5" w:rsidRDefault="005B37C0">
      <w:pPr>
        <w:widowControl w:val="0"/>
        <w:ind w:firstLineChars="200" w:firstLine="420"/>
        <w:jc w:val="both"/>
        <w:rPr>
          <w:rFonts w:ascii="宋体" w:hAnsi="宋体"/>
          <w:szCs w:val="21"/>
        </w:rPr>
      </w:pPr>
      <w:r>
        <w:rPr>
          <w:rFonts w:ascii="宋体" w:hAnsi="宋体" w:hint="eastAsia"/>
          <w:szCs w:val="21"/>
        </w:rPr>
        <w:t>1 应靠外墙设置，</w:t>
      </w:r>
      <w:proofErr w:type="gramStart"/>
      <w:r>
        <w:rPr>
          <w:rFonts w:ascii="宋体" w:hAnsi="宋体" w:hint="eastAsia"/>
          <w:szCs w:val="21"/>
        </w:rPr>
        <w:t>宜设置</w:t>
      </w:r>
      <w:proofErr w:type="gramEnd"/>
      <w:r>
        <w:rPr>
          <w:rFonts w:ascii="宋体" w:hAnsi="宋体" w:hint="eastAsia"/>
          <w:szCs w:val="21"/>
        </w:rPr>
        <w:t>于扑救场地一侧，并应设置可开启外窗。</w:t>
      </w:r>
    </w:p>
    <w:p w:rsidR="00F553F5" w:rsidRDefault="005B37C0">
      <w:pPr>
        <w:widowControl w:val="0"/>
        <w:ind w:firstLineChars="200" w:firstLine="420"/>
        <w:jc w:val="both"/>
        <w:rPr>
          <w:rFonts w:ascii="宋体" w:hAnsi="宋体"/>
          <w:szCs w:val="21"/>
        </w:rPr>
      </w:pPr>
      <w:r>
        <w:rPr>
          <w:rFonts w:ascii="宋体" w:hAnsi="宋体" w:hint="eastAsia"/>
          <w:szCs w:val="21"/>
        </w:rPr>
        <w:t>2 内、外墙体的耐火极限不应低于1.00h，该房间</w:t>
      </w:r>
      <w:proofErr w:type="gramStart"/>
      <w:r>
        <w:rPr>
          <w:rFonts w:ascii="宋体" w:hAnsi="宋体" w:hint="eastAsia"/>
          <w:szCs w:val="21"/>
        </w:rPr>
        <w:t>的门宜采用</w:t>
      </w:r>
      <w:proofErr w:type="gramEnd"/>
      <w:r>
        <w:rPr>
          <w:rFonts w:ascii="宋体" w:hAnsi="宋体" w:hint="eastAsia"/>
          <w:szCs w:val="21"/>
        </w:rPr>
        <w:t>乙级防火门，外窗的耐火完整性不宜低于1.00h。</w:t>
      </w:r>
    </w:p>
    <w:p w:rsidR="00F553F5" w:rsidRDefault="005B37C0">
      <w:pPr>
        <w:widowControl w:val="0"/>
        <w:ind w:firstLineChars="200" w:firstLine="420"/>
        <w:jc w:val="both"/>
        <w:rPr>
          <w:rFonts w:ascii="宋体" w:hAnsi="宋体"/>
          <w:szCs w:val="21"/>
        </w:rPr>
      </w:pPr>
      <w:r>
        <w:rPr>
          <w:rFonts w:ascii="宋体" w:hAnsi="宋体" w:hint="eastAsia"/>
          <w:szCs w:val="21"/>
        </w:rPr>
        <w:t>3 此房间不应设置于厨房。</w:t>
      </w:r>
    </w:p>
    <w:p w:rsidR="00F553F5" w:rsidRDefault="005B37C0">
      <w:pPr>
        <w:rPr>
          <w:rFonts w:ascii="宋体" w:hAnsi="宋体" w:cs="宋体"/>
          <w:sz w:val="28"/>
          <w:szCs w:val="28"/>
        </w:rPr>
      </w:pPr>
      <w:r>
        <w:rPr>
          <w:rFonts w:asciiTheme="minorHAnsi" w:eastAsiaTheme="minorEastAsia" w:hAnsiTheme="minorHAnsi" w:hint="eastAsia"/>
          <w:b/>
          <w:bCs/>
          <w:kern w:val="0"/>
          <w:szCs w:val="21"/>
        </w:rPr>
        <w:t>5.8.12</w:t>
      </w:r>
      <w:r>
        <w:rPr>
          <w:rFonts w:hint="eastAsia"/>
        </w:rPr>
        <w:t>住宅部分和商业设施合建按照住宅建筑的防火要求建造的山地住宅，住宅部分和非住宅部分的安全出口和疏散楼梯应分别独立设置。非住宅部分外门与住宅外门间距不小于</w:t>
      </w:r>
      <w:r>
        <w:rPr>
          <w:rFonts w:hint="eastAsia"/>
        </w:rPr>
        <w:t>1.0m</w:t>
      </w:r>
      <w:r>
        <w:rPr>
          <w:rFonts w:hint="eastAsia"/>
        </w:rPr>
        <w:t>，并应符合《建筑防火通用规范》</w:t>
      </w:r>
      <w:r>
        <w:rPr>
          <w:rFonts w:hint="eastAsia"/>
        </w:rPr>
        <w:t>GB55037</w:t>
      </w:r>
      <w:r>
        <w:rPr>
          <w:rFonts w:hint="eastAsia"/>
        </w:rPr>
        <w:t>相应条文。</w:t>
      </w:r>
    </w:p>
    <w:p w:rsidR="00F553F5" w:rsidRDefault="00F553F5"/>
    <w:p w:rsidR="00F553F5" w:rsidRDefault="005B37C0" w:rsidP="00C1639E">
      <w:pPr>
        <w:pStyle w:val="2"/>
        <w:widowControl w:val="0"/>
        <w:numPr>
          <w:ilvl w:val="1"/>
          <w:numId w:val="5"/>
        </w:numPr>
        <w:spacing w:before="0" w:after="0" w:line="360" w:lineRule="auto"/>
        <w:ind w:left="0" w:firstLine="0"/>
        <w:jc w:val="center"/>
        <w:rPr>
          <w:rFonts w:ascii="宋体" w:hAnsi="宋体"/>
          <w:szCs w:val="21"/>
        </w:rPr>
      </w:pPr>
      <w:bookmarkStart w:id="59" w:name="_Toc143714911"/>
      <w:r>
        <w:rPr>
          <w:rFonts w:ascii="宋体" w:hAnsi="宋体" w:hint="eastAsia"/>
          <w:szCs w:val="21"/>
        </w:rPr>
        <w:t>消防电梯</w:t>
      </w:r>
      <w:bookmarkEnd w:id="59"/>
      <w:r>
        <w:rPr>
          <w:rFonts w:ascii="宋体" w:hAnsi="宋体"/>
          <w:szCs w:val="21"/>
        </w:rPr>
        <w:fldChar w:fldCharType="begin"/>
      </w:r>
      <w:r>
        <w:rPr>
          <w:rFonts w:ascii="宋体" w:hAnsi="宋体" w:hint="eastAsia"/>
          <w:szCs w:val="21"/>
        </w:rPr>
        <w:instrText>TC  "</w:instrText>
      </w:r>
      <w:bookmarkStart w:id="60" w:name="_Toc143718262"/>
      <w:r>
        <w:rPr>
          <w:rFonts w:ascii="宋体" w:hAnsi="宋体" w:hint="eastAsia"/>
          <w:szCs w:val="21"/>
        </w:rPr>
        <w:instrText>5.9 Fire Elevator</w:instrText>
      </w:r>
      <w:bookmarkEnd w:id="60"/>
      <w:r>
        <w:rPr>
          <w:rFonts w:ascii="宋体" w:hAnsi="宋体" w:hint="eastAsia"/>
          <w:szCs w:val="21"/>
        </w:rPr>
        <w:instrText>" \l 2</w:instrText>
      </w:r>
      <w:r>
        <w:rPr>
          <w:rFonts w:ascii="宋体" w:hAnsi="宋体"/>
          <w:szCs w:val="21"/>
        </w:rPr>
        <w:fldChar w:fldCharType="end"/>
      </w:r>
    </w:p>
    <w:p w:rsidR="00F553F5" w:rsidRDefault="00F553F5"/>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5.9.1</w:t>
      </w:r>
      <w:r>
        <w:rPr>
          <w:rFonts w:hint="eastAsia"/>
        </w:rPr>
        <w:t>山地住宅消防电梯的设置应符合现行《建筑防火通用规范》</w:t>
      </w:r>
      <w:r>
        <w:rPr>
          <w:rFonts w:hint="eastAsia"/>
        </w:rPr>
        <w:t>GB 55037</w:t>
      </w:r>
      <w:r>
        <w:rPr>
          <w:rFonts w:hint="eastAsia"/>
        </w:rPr>
        <w:t>的规定。</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5.9.2</w:t>
      </w:r>
      <w:r>
        <w:rPr>
          <w:rFonts w:hint="eastAsia"/>
        </w:rPr>
        <w:t>消防电梯前室或合用前室宜靠外墙设置，在坡顶层、有灭火救援场地的坡底层及可通达消防车的下段建筑接地层，应设置直通室外的安全出口或经过长度不大于</w:t>
      </w:r>
      <w:r>
        <w:rPr>
          <w:rFonts w:hint="eastAsia"/>
        </w:rPr>
        <w:t>30m</w:t>
      </w:r>
      <w:r>
        <w:rPr>
          <w:rFonts w:hint="eastAsia"/>
        </w:rPr>
        <w:t>的通道通向室外。</w:t>
      </w:r>
    </w:p>
    <w:p w:rsidR="00F553F5" w:rsidRDefault="005B37C0">
      <w:pPr>
        <w:pStyle w:val="Bodytext1"/>
        <w:rPr>
          <w:color w:val="FF0000"/>
          <w:sz w:val="24"/>
          <w:u w:val="single"/>
        </w:rPr>
      </w:pPr>
      <w:r>
        <w:rPr>
          <w:rStyle w:val="af5"/>
          <w:sz w:val="21"/>
          <w:szCs w:val="21"/>
        </w:rPr>
        <w:t>条文说明：</w:t>
      </w:r>
      <w:r>
        <w:rPr>
          <w:rStyle w:val="12"/>
          <w:sz w:val="21"/>
          <w:szCs w:val="21"/>
        </w:rPr>
        <w:t>本条引自《建筑设计防火规范》GB50016-2014 第7.3.5条。“前室宜靠外墙设置，并应在首层直通室外或经过长度不大于30m的通道通向室外。”坡顶层、有灭火救援场地的坡底层及可通达消防车的下段建筑接地层都属于室外安全区域。</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 xml:space="preserve">5.9.3 </w:t>
      </w:r>
      <w:r>
        <w:rPr>
          <w:rFonts w:hint="eastAsia"/>
        </w:rPr>
        <w:t>消防电梯的布置和停靠楼层：</w:t>
      </w:r>
    </w:p>
    <w:p w:rsidR="00F553F5" w:rsidRDefault="005B37C0">
      <w:pPr>
        <w:widowControl w:val="0"/>
        <w:ind w:firstLineChars="200" w:firstLine="420"/>
        <w:jc w:val="both"/>
        <w:rPr>
          <w:rFonts w:ascii="宋体" w:hAnsi="宋体"/>
          <w:szCs w:val="21"/>
        </w:rPr>
      </w:pPr>
      <w:r>
        <w:rPr>
          <w:rFonts w:ascii="宋体" w:hAnsi="宋体" w:hint="eastAsia"/>
          <w:szCs w:val="21"/>
        </w:rPr>
        <w:t>1 设有消防电梯的山地住宅上、下段使用性质相同时，可共用消防电梯；</w:t>
      </w:r>
    </w:p>
    <w:p w:rsidR="00F553F5" w:rsidRDefault="005B37C0">
      <w:pPr>
        <w:widowControl w:val="0"/>
        <w:ind w:firstLineChars="200" w:firstLine="420"/>
        <w:jc w:val="both"/>
        <w:rPr>
          <w:rFonts w:ascii="宋体" w:hAnsi="宋体"/>
          <w:szCs w:val="21"/>
        </w:rPr>
      </w:pPr>
      <w:r>
        <w:rPr>
          <w:rFonts w:ascii="宋体" w:hAnsi="宋体" w:hint="eastAsia"/>
          <w:szCs w:val="21"/>
        </w:rPr>
        <w:t>2 设有消防电梯的山地住宅上、下段使用性质不同时，应按上、下段各自使用性质及防火高度分别设置消防电梯并应满足以下条件：</w:t>
      </w:r>
    </w:p>
    <w:p w:rsidR="00F553F5" w:rsidRDefault="005B37C0">
      <w:pPr>
        <w:widowControl w:val="0"/>
        <w:ind w:firstLineChars="200" w:firstLine="420"/>
        <w:jc w:val="both"/>
        <w:rPr>
          <w:rFonts w:ascii="宋体" w:hAnsi="宋体"/>
          <w:szCs w:val="21"/>
        </w:rPr>
      </w:pPr>
      <w:r>
        <w:rPr>
          <w:rFonts w:ascii="宋体" w:hAnsi="宋体" w:hint="eastAsia"/>
          <w:szCs w:val="21"/>
        </w:rPr>
        <w:t>1）上段建筑消防电梯应在下段建筑有灭火救援场地的坡底层及可通达消防车的下段建筑接地层停靠，可在下段建筑中的设备层、车库层停靠；</w:t>
      </w:r>
    </w:p>
    <w:p w:rsidR="00F553F5" w:rsidRDefault="005B37C0">
      <w:pPr>
        <w:widowControl w:val="0"/>
        <w:ind w:firstLineChars="200" w:firstLine="420"/>
        <w:jc w:val="both"/>
        <w:rPr>
          <w:rFonts w:ascii="宋体" w:hAnsi="宋体"/>
          <w:szCs w:val="21"/>
        </w:rPr>
      </w:pPr>
      <w:r>
        <w:rPr>
          <w:rFonts w:ascii="宋体" w:hAnsi="宋体" w:hint="eastAsia"/>
          <w:szCs w:val="21"/>
        </w:rPr>
        <w:t>2）其穿越下段其它楼层的井道应为防火墙，设置在下段楼层的电梯检修口应采用甲级</w:t>
      </w:r>
      <w:r>
        <w:rPr>
          <w:rFonts w:ascii="宋体" w:hAnsi="宋体" w:hint="eastAsia"/>
          <w:szCs w:val="21"/>
        </w:rPr>
        <w:lastRenderedPageBreak/>
        <w:t>防火门。</w:t>
      </w:r>
    </w:p>
    <w:p w:rsidR="00F553F5" w:rsidRDefault="00F553F5"/>
    <w:p w:rsidR="00F553F5" w:rsidRDefault="005B37C0" w:rsidP="00C1639E">
      <w:pPr>
        <w:pStyle w:val="2"/>
        <w:widowControl w:val="0"/>
        <w:numPr>
          <w:ilvl w:val="1"/>
          <w:numId w:val="5"/>
        </w:numPr>
        <w:spacing w:before="0" w:after="0" w:line="360" w:lineRule="auto"/>
        <w:ind w:left="0" w:firstLine="0"/>
        <w:jc w:val="center"/>
        <w:rPr>
          <w:rFonts w:ascii="宋体" w:hAnsi="宋体"/>
          <w:szCs w:val="21"/>
        </w:rPr>
      </w:pPr>
      <w:bookmarkStart w:id="61" w:name="_Toc143714912"/>
      <w:r>
        <w:rPr>
          <w:rFonts w:ascii="宋体" w:hAnsi="宋体" w:hint="eastAsia"/>
          <w:szCs w:val="21"/>
        </w:rPr>
        <w:t>地下室与半地下室</w:t>
      </w:r>
      <w:bookmarkEnd w:id="61"/>
      <w:r>
        <w:rPr>
          <w:rFonts w:ascii="宋体" w:hAnsi="宋体"/>
          <w:szCs w:val="21"/>
        </w:rPr>
        <w:fldChar w:fldCharType="begin"/>
      </w:r>
      <w:r>
        <w:rPr>
          <w:rFonts w:ascii="宋体" w:hAnsi="宋体" w:hint="eastAsia"/>
          <w:szCs w:val="21"/>
        </w:rPr>
        <w:instrText>TC  "</w:instrText>
      </w:r>
      <w:bookmarkStart w:id="62" w:name="_Toc143718263"/>
      <w:r>
        <w:rPr>
          <w:rFonts w:ascii="宋体" w:hAnsi="宋体" w:hint="eastAsia"/>
          <w:szCs w:val="21"/>
        </w:rPr>
        <w:instrText>5.10 Basement and Semi-basement</w:instrText>
      </w:r>
      <w:bookmarkEnd w:id="62"/>
      <w:r>
        <w:rPr>
          <w:rFonts w:ascii="宋体" w:hAnsi="宋体" w:hint="eastAsia"/>
          <w:szCs w:val="21"/>
        </w:rPr>
        <w:instrText>" \l 2</w:instrText>
      </w:r>
      <w:r>
        <w:rPr>
          <w:rFonts w:ascii="宋体" w:hAnsi="宋体"/>
          <w:szCs w:val="21"/>
        </w:rPr>
        <w:fldChar w:fldCharType="end"/>
      </w:r>
    </w:p>
    <w:p w:rsidR="00F553F5" w:rsidRDefault="00F553F5"/>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5.10.1</w:t>
      </w:r>
      <w:r>
        <w:rPr>
          <w:rFonts w:hint="eastAsia"/>
        </w:rPr>
        <w:t>卧室、起居室（厅）、厨房不应布置在地下室；当布置在半地下室时，必须对采光、通风、防潮、排水及安全防护采取措施，并不</w:t>
      </w:r>
      <w:proofErr w:type="gramStart"/>
      <w:r>
        <w:rPr>
          <w:rFonts w:hint="eastAsia"/>
        </w:rPr>
        <w:t>得降低</w:t>
      </w:r>
      <w:proofErr w:type="gramEnd"/>
      <w:r>
        <w:rPr>
          <w:rFonts w:hint="eastAsia"/>
        </w:rPr>
        <w:t>各项指标要求。</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 xml:space="preserve">5.10.2 </w:t>
      </w:r>
      <w:r>
        <w:rPr>
          <w:rFonts w:hint="eastAsia"/>
        </w:rPr>
        <w:t>除卧室、起居室（厅）、厨房以外的其他功能房间可布置在地下室，当布置在地下室时，应对采光、通风、防潮、排水及安全防护采取措施。</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5.10.3</w:t>
      </w:r>
      <w:r>
        <w:rPr>
          <w:rFonts w:hint="eastAsia"/>
        </w:rPr>
        <w:t>住宅的地下室、半地下室做自行车库和设备用房时，其净高不应低于</w:t>
      </w:r>
      <w:r>
        <w:rPr>
          <w:rFonts w:hint="eastAsia"/>
        </w:rPr>
        <w:t>2.10m</w:t>
      </w:r>
      <w:r>
        <w:rPr>
          <w:rFonts w:hint="eastAsia"/>
        </w:rPr>
        <w:t>。</w:t>
      </w:r>
    </w:p>
    <w:p w:rsidR="00F553F5" w:rsidRDefault="005B37C0">
      <w:pPr>
        <w:pStyle w:val="Bodytext1"/>
        <w:rPr>
          <w:color w:val="FF0000"/>
          <w:sz w:val="24"/>
          <w:u w:val="single"/>
        </w:rPr>
      </w:pPr>
      <w:r>
        <w:rPr>
          <w:rStyle w:val="af5"/>
          <w:sz w:val="21"/>
          <w:szCs w:val="21"/>
        </w:rPr>
        <w:t>条文说明：</w:t>
      </w:r>
      <w:r>
        <w:rPr>
          <w:rStyle w:val="12"/>
          <w:sz w:val="21"/>
          <w:szCs w:val="21"/>
        </w:rPr>
        <w:t>住宅的地下车库和设备用房，其净高至少应与公共走廊净高相等，所以不能低于2.10m。</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5.10.4</w:t>
      </w:r>
      <w:r>
        <w:rPr>
          <w:rFonts w:hint="eastAsia"/>
        </w:rPr>
        <w:t>当住宅的地上架空层及半地下室做机动车停车位时，其净高不应低于</w:t>
      </w:r>
      <w:r>
        <w:rPr>
          <w:rFonts w:hint="eastAsia"/>
        </w:rPr>
        <w:t>2.20m</w:t>
      </w:r>
      <w:r>
        <w:rPr>
          <w:rFonts w:hint="eastAsia"/>
        </w:rPr>
        <w:t>。</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 xml:space="preserve">5.10.5 </w:t>
      </w:r>
      <w:r>
        <w:rPr>
          <w:rFonts w:hint="eastAsia"/>
        </w:rPr>
        <w:t>地上住宅楼、电梯间宜与地下车库连通，并宜采取安全防盗措施。</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 xml:space="preserve">5.10.6 </w:t>
      </w:r>
      <w:r>
        <w:rPr>
          <w:rFonts w:hint="eastAsia"/>
        </w:rPr>
        <w:t>直通住宅单元的地下楼、电梯间入口处应设置甲级防火门，严禁利用楼、电梯间为地下车库进行自然通风。</w:t>
      </w:r>
    </w:p>
    <w:p w:rsidR="00F553F5" w:rsidRDefault="005B37C0">
      <w:pPr>
        <w:pStyle w:val="Bodytext1"/>
        <w:rPr>
          <w:color w:val="FF0000"/>
          <w:sz w:val="24"/>
          <w:u w:val="single"/>
        </w:rPr>
      </w:pPr>
      <w:r>
        <w:rPr>
          <w:rStyle w:val="af5"/>
          <w:sz w:val="21"/>
          <w:szCs w:val="21"/>
        </w:rPr>
        <w:t>条文说明：</w:t>
      </w:r>
      <w:r>
        <w:rPr>
          <w:rStyle w:val="12"/>
          <w:sz w:val="21"/>
          <w:szCs w:val="21"/>
        </w:rPr>
        <w:t>本条引自《汽车库、修车库、停车场设计防火规范》GB 50067-2014 第6.07条。</w:t>
      </w:r>
    </w:p>
    <w:p w:rsidR="00F553F5" w:rsidRDefault="005B37C0">
      <w:pPr>
        <w:rPr>
          <w:rFonts w:ascii="宋体" w:hAnsi="宋体" w:cs="宋体"/>
          <w:sz w:val="28"/>
          <w:szCs w:val="28"/>
        </w:rPr>
      </w:pPr>
      <w:r>
        <w:rPr>
          <w:rFonts w:asciiTheme="minorHAnsi" w:eastAsiaTheme="minorEastAsia" w:hAnsiTheme="minorHAnsi" w:hint="eastAsia"/>
          <w:b/>
          <w:bCs/>
          <w:kern w:val="0"/>
          <w:szCs w:val="21"/>
        </w:rPr>
        <w:t xml:space="preserve">5.10.7 </w:t>
      </w:r>
      <w:r>
        <w:rPr>
          <w:rFonts w:hint="eastAsia"/>
        </w:rPr>
        <w:t>地下室通向地面的各种孔口，如采光井、通风井、下沉庭院等应采取防止地面水倒灌的措施，并设置或预留排水设施。地下建筑的出入口应设置挡水反坡、挡水坎或挡水板等挡水措施。</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5.10.8</w:t>
      </w:r>
      <w:r>
        <w:rPr>
          <w:rFonts w:hint="eastAsia"/>
        </w:rPr>
        <w:t>山地住宅中，下段被掩埋部分必须对采光、通风、防潮、排水及安全防护采取措施，并不</w:t>
      </w:r>
      <w:proofErr w:type="gramStart"/>
      <w:r>
        <w:rPr>
          <w:rFonts w:hint="eastAsia"/>
        </w:rPr>
        <w:t>得降低</w:t>
      </w:r>
      <w:proofErr w:type="gramEnd"/>
      <w:r>
        <w:rPr>
          <w:rFonts w:hint="eastAsia"/>
        </w:rPr>
        <w:t>各项指标要求。</w:t>
      </w:r>
    </w:p>
    <w:p w:rsidR="00F553F5" w:rsidRDefault="005B37C0">
      <w:pPr>
        <w:pStyle w:val="Bodytext1"/>
        <w:rPr>
          <w:color w:val="FF0000"/>
          <w:sz w:val="24"/>
          <w:u w:val="single"/>
        </w:rPr>
      </w:pPr>
      <w:r>
        <w:rPr>
          <w:rStyle w:val="af5"/>
          <w:sz w:val="21"/>
          <w:szCs w:val="21"/>
        </w:rPr>
        <w:t>条文说明：</w:t>
      </w:r>
      <w:r>
        <w:rPr>
          <w:rStyle w:val="12"/>
          <w:sz w:val="21"/>
          <w:szCs w:val="21"/>
        </w:rPr>
        <w:t>山地住宅下段被掩埋部分需要保证其居住品质，就必须对居住环境的相关影响要素做出相应措施以保证各项指标要求。</w:t>
      </w:r>
    </w:p>
    <w:p w:rsidR="00F553F5" w:rsidRDefault="00F553F5"/>
    <w:p w:rsidR="00F553F5" w:rsidRDefault="005B37C0">
      <w:pPr>
        <w:spacing w:line="240" w:lineRule="auto"/>
        <w:rPr>
          <w:rFonts w:ascii="宋体" w:hAnsi="宋体" w:cs="Times New Roman"/>
          <w:b/>
          <w:bCs/>
          <w:szCs w:val="21"/>
        </w:rPr>
      </w:pPr>
      <w:r>
        <w:rPr>
          <w:rFonts w:ascii="宋体" w:hAnsi="宋体"/>
          <w:szCs w:val="21"/>
        </w:rPr>
        <w:br w:type="page"/>
      </w:r>
    </w:p>
    <w:p w:rsidR="00F553F5" w:rsidRDefault="005B37C0">
      <w:pPr>
        <w:pStyle w:val="1"/>
        <w:widowControl w:val="0"/>
        <w:numPr>
          <w:ilvl w:val="0"/>
          <w:numId w:val="5"/>
        </w:numPr>
        <w:ind w:left="0" w:firstLine="0"/>
        <w:jc w:val="center"/>
        <w:rPr>
          <w:rFonts w:ascii="宋体" w:hAnsi="宋体" w:cs="宋体"/>
          <w:kern w:val="0"/>
          <w:szCs w:val="21"/>
        </w:rPr>
      </w:pPr>
      <w:bookmarkStart w:id="63" w:name="_Toc143714913"/>
      <w:r>
        <w:rPr>
          <w:rFonts w:ascii="宋体" w:hAnsi="宋体" w:cs="宋体" w:hint="eastAsia"/>
          <w:kern w:val="0"/>
          <w:szCs w:val="21"/>
        </w:rPr>
        <w:lastRenderedPageBreak/>
        <w:t>外墙及装饰</w:t>
      </w:r>
      <w:bookmarkEnd w:id="63"/>
      <w:r>
        <w:rPr>
          <w:rFonts w:ascii="宋体" w:hAnsi="宋体" w:cs="宋体"/>
          <w:kern w:val="0"/>
          <w:szCs w:val="21"/>
        </w:rPr>
        <w:fldChar w:fldCharType="begin"/>
      </w:r>
      <w:r>
        <w:rPr>
          <w:rFonts w:ascii="宋体" w:hAnsi="宋体" w:cs="宋体"/>
          <w:kern w:val="0"/>
          <w:szCs w:val="21"/>
        </w:rPr>
        <w:instrText>TC  "</w:instrText>
      </w:r>
      <w:bookmarkStart w:id="64" w:name="_Toc143718264"/>
      <w:r>
        <w:rPr>
          <w:rFonts w:ascii="宋体" w:hAnsi="宋体" w:cs="宋体"/>
          <w:kern w:val="0"/>
          <w:szCs w:val="21"/>
        </w:rPr>
        <w:instrText>6 External wall and decoration</w:instrText>
      </w:r>
      <w:bookmarkEnd w:id="64"/>
      <w:r>
        <w:rPr>
          <w:rFonts w:ascii="宋体" w:hAnsi="宋体" w:cs="宋体"/>
          <w:kern w:val="0"/>
          <w:szCs w:val="21"/>
        </w:rPr>
        <w:instrText xml:space="preserve"> " \l 1</w:instrText>
      </w:r>
      <w:r>
        <w:rPr>
          <w:rFonts w:ascii="宋体" w:hAnsi="宋体" w:cs="宋体"/>
          <w:kern w:val="0"/>
          <w:szCs w:val="21"/>
        </w:rPr>
        <w:fldChar w:fldCharType="end"/>
      </w:r>
    </w:p>
    <w:p w:rsidR="00F553F5" w:rsidRDefault="00F553F5"/>
    <w:p w:rsidR="00F553F5" w:rsidRDefault="005B37C0" w:rsidP="00C1639E">
      <w:pPr>
        <w:pStyle w:val="2"/>
        <w:widowControl w:val="0"/>
        <w:numPr>
          <w:ilvl w:val="1"/>
          <w:numId w:val="5"/>
        </w:numPr>
        <w:spacing w:before="0" w:after="0" w:line="360" w:lineRule="auto"/>
        <w:ind w:left="0" w:firstLine="0"/>
        <w:jc w:val="center"/>
        <w:rPr>
          <w:rFonts w:ascii="宋体" w:hAnsi="宋体"/>
          <w:szCs w:val="21"/>
        </w:rPr>
      </w:pPr>
      <w:bookmarkStart w:id="65" w:name="_Toc143714914"/>
      <w:r>
        <w:rPr>
          <w:rFonts w:ascii="宋体" w:hAnsi="宋体" w:hint="eastAsia"/>
          <w:szCs w:val="21"/>
        </w:rPr>
        <w:t>住宅造型设计</w:t>
      </w:r>
      <w:bookmarkEnd w:id="65"/>
      <w:r>
        <w:rPr>
          <w:rFonts w:ascii="宋体" w:hAnsi="宋体" w:hint="eastAsia"/>
          <w:szCs w:val="21"/>
        </w:rPr>
        <w:t xml:space="preserve"> </w:t>
      </w:r>
    </w:p>
    <w:p w:rsidR="00F553F5" w:rsidRDefault="005B37C0">
      <w:pPr>
        <w:rPr>
          <w:rFonts w:ascii="宋体" w:hAnsi="宋体" w:cs="Times New Roman"/>
          <w:szCs w:val="21"/>
        </w:rPr>
      </w:pPr>
      <w:r>
        <w:rPr>
          <w:rFonts w:ascii="宋体" w:hAnsi="宋体" w:cs="Times New Roman"/>
          <w:szCs w:val="21"/>
        </w:rPr>
        <w:fldChar w:fldCharType="begin"/>
      </w:r>
      <w:r>
        <w:rPr>
          <w:rFonts w:ascii="宋体" w:hAnsi="宋体" w:cs="Times New Roman" w:hint="eastAsia"/>
          <w:b/>
          <w:bCs/>
          <w:szCs w:val="21"/>
        </w:rPr>
        <w:instrText>TC  "</w:instrText>
      </w:r>
      <w:bookmarkStart w:id="66" w:name="_Toc143718265"/>
      <w:r>
        <w:rPr>
          <w:rFonts w:ascii="宋体" w:hAnsi="宋体" w:cs="Times New Roman" w:hint="eastAsia"/>
          <w:b/>
          <w:bCs/>
          <w:szCs w:val="21"/>
        </w:rPr>
        <w:instrText>6.</w:instrText>
      </w:r>
      <w:r>
        <w:rPr>
          <w:rFonts w:ascii="宋体" w:hAnsi="宋体"/>
          <w:szCs w:val="21"/>
        </w:rPr>
        <w:instrText>1</w:instrText>
      </w:r>
      <w:r>
        <w:rPr>
          <w:rFonts w:ascii="宋体" w:hAnsi="宋体" w:cs="Times New Roman" w:hint="eastAsia"/>
          <w:b/>
          <w:bCs/>
          <w:szCs w:val="21"/>
        </w:rPr>
        <w:instrText xml:space="preserve"> </w:instrText>
      </w:r>
      <w:r>
        <w:rPr>
          <w:rFonts w:ascii="宋体" w:hAnsi="宋体"/>
          <w:szCs w:val="21"/>
        </w:rPr>
        <w:instrText xml:space="preserve"> Residential Design</w:instrText>
      </w:r>
      <w:bookmarkEnd w:id="66"/>
      <w:r>
        <w:rPr>
          <w:rFonts w:ascii="宋体" w:hAnsi="宋体" w:cs="Times New Roman" w:hint="eastAsia"/>
          <w:b/>
          <w:bCs/>
          <w:szCs w:val="21"/>
        </w:rPr>
        <w:instrText>" \l 2</w:instrText>
      </w:r>
      <w:r>
        <w:rPr>
          <w:rFonts w:ascii="宋体" w:hAnsi="宋体" w:cs="Times New Roman"/>
          <w:szCs w:val="21"/>
        </w:rPr>
        <w:fldChar w:fldCharType="end"/>
      </w:r>
    </w:p>
    <w:p w:rsidR="00F553F5" w:rsidRDefault="005B37C0">
      <w:pPr>
        <w:rPr>
          <w:rFonts w:ascii="宋体" w:hAnsi="宋体" w:cs="宋体"/>
          <w:kern w:val="0"/>
          <w:sz w:val="28"/>
          <w:szCs w:val="28"/>
        </w:rPr>
      </w:pPr>
      <w:r>
        <w:rPr>
          <w:rFonts w:ascii="Calibri" w:hAnsi="Calibri" w:cs="Times New Roman" w:hint="eastAsia"/>
          <w:b/>
          <w:bCs/>
          <w:kern w:val="0"/>
          <w:szCs w:val="21"/>
        </w:rPr>
        <w:t xml:space="preserve">6.1.1 </w:t>
      </w:r>
      <w:r>
        <w:rPr>
          <w:rFonts w:cs="Times New Roman" w:hint="eastAsia"/>
        </w:rPr>
        <w:t>住宅外观需遵从功能优先原则、地域性原则、安全性原则以及耐久性原则。</w:t>
      </w:r>
    </w:p>
    <w:p w:rsidR="00F553F5" w:rsidRDefault="005B37C0">
      <w:pPr>
        <w:spacing w:line="334" w:lineRule="auto"/>
        <w:rPr>
          <w:rFonts w:ascii="宋体" w:hAnsi="宋体" w:cs="宋体"/>
          <w:i/>
          <w:szCs w:val="21"/>
          <w:u w:val="single"/>
          <w:lang w:val="zh-CN" w:bidi="zh-CN"/>
        </w:rPr>
      </w:pPr>
      <w:r>
        <w:rPr>
          <w:rFonts w:ascii="宋体" w:hAnsi="宋体" w:cs="宋体"/>
          <w:b/>
          <w:i/>
          <w:szCs w:val="21"/>
          <w:u w:val="single"/>
          <w:lang w:val="zh-CN" w:bidi="zh-CN"/>
        </w:rPr>
        <w:t>条文说明：</w:t>
      </w:r>
      <w:r>
        <w:rPr>
          <w:rFonts w:ascii="宋体" w:hAnsi="宋体" w:cs="宋体" w:hint="eastAsia"/>
          <w:i/>
          <w:szCs w:val="21"/>
          <w:u w:val="single"/>
          <w:lang w:val="zh-CN" w:bidi="zh-CN"/>
        </w:rPr>
        <w:t>住宅外观以符合建筑功能需要为基本前提，同时设计面向大众审美，风格和周边环境相协调，在相关技术上满足安全、耐久的原则。</w:t>
      </w:r>
    </w:p>
    <w:p w:rsidR="00F553F5" w:rsidRDefault="005B37C0">
      <w:pPr>
        <w:rPr>
          <w:rFonts w:cs="Times New Roman"/>
        </w:rPr>
      </w:pPr>
      <w:r>
        <w:rPr>
          <w:rFonts w:ascii="Calibri" w:hAnsi="Calibri" w:cs="Times New Roman" w:hint="eastAsia"/>
          <w:b/>
          <w:bCs/>
          <w:kern w:val="0"/>
          <w:szCs w:val="21"/>
        </w:rPr>
        <w:t xml:space="preserve">6.1.2 </w:t>
      </w:r>
      <w:r>
        <w:rPr>
          <w:rFonts w:cs="Times New Roman" w:hint="eastAsia"/>
        </w:rPr>
        <w:t>住宅区外立面需综合考虑所在位置周边的建筑群体风格。</w:t>
      </w:r>
    </w:p>
    <w:p w:rsidR="00F553F5" w:rsidRDefault="005B37C0">
      <w:pPr>
        <w:spacing w:line="334" w:lineRule="auto"/>
        <w:rPr>
          <w:rFonts w:ascii="Calibri" w:hAnsi="Calibri" w:cs="宋体"/>
          <w:b/>
          <w:bCs/>
          <w:kern w:val="0"/>
          <w:sz w:val="20"/>
          <w:szCs w:val="21"/>
          <w:lang w:bidi="zh-CN"/>
        </w:rPr>
      </w:pPr>
      <w:r>
        <w:rPr>
          <w:rFonts w:ascii="宋体" w:hAnsi="宋体" w:cs="宋体"/>
          <w:b/>
          <w:i/>
          <w:szCs w:val="21"/>
          <w:u w:val="single"/>
          <w:lang w:val="zh-CN" w:bidi="zh-CN"/>
        </w:rPr>
        <w:t>条文说明：</w:t>
      </w:r>
      <w:r>
        <w:rPr>
          <w:rFonts w:ascii="宋体" w:hAnsi="宋体" w:cs="宋体" w:hint="eastAsia"/>
          <w:i/>
          <w:szCs w:val="21"/>
          <w:u w:val="single"/>
          <w:lang w:val="zh-CN" w:bidi="zh-CN"/>
        </w:rPr>
        <w:t>外立面设计需与当地地域、文化等进行紧密联系</w:t>
      </w:r>
      <w:r>
        <w:rPr>
          <w:rFonts w:ascii="宋体" w:hAnsi="宋体" w:cs="宋体"/>
          <w:i/>
          <w:szCs w:val="21"/>
          <w:u w:val="single"/>
          <w:lang w:val="zh-CN" w:bidi="zh-CN"/>
        </w:rPr>
        <w:t>。</w:t>
      </w:r>
    </w:p>
    <w:p w:rsidR="00F553F5" w:rsidRDefault="005B37C0">
      <w:pPr>
        <w:rPr>
          <w:rFonts w:cs="Times New Roman"/>
        </w:rPr>
      </w:pPr>
      <w:r>
        <w:rPr>
          <w:rFonts w:ascii="Calibri" w:hAnsi="Calibri" w:cs="Times New Roman" w:hint="eastAsia"/>
          <w:b/>
          <w:bCs/>
          <w:kern w:val="0"/>
          <w:szCs w:val="21"/>
        </w:rPr>
        <w:t xml:space="preserve">6.1.3 </w:t>
      </w:r>
      <w:r>
        <w:rPr>
          <w:rFonts w:cs="Times New Roman" w:hint="eastAsia"/>
        </w:rPr>
        <w:t>住宅外墙饰面宜用涂料，且不得在二层及以上采用玻璃幕墙。</w:t>
      </w:r>
    </w:p>
    <w:p w:rsidR="00F553F5" w:rsidRDefault="005B37C0">
      <w:pPr>
        <w:spacing w:line="334" w:lineRule="auto"/>
        <w:rPr>
          <w:rFonts w:ascii="宋体" w:hAnsi="宋体" w:cs="宋体"/>
          <w:i/>
          <w:szCs w:val="21"/>
          <w:u w:val="single"/>
          <w:lang w:val="zh-CN" w:bidi="zh-CN"/>
        </w:rPr>
      </w:pPr>
      <w:r>
        <w:rPr>
          <w:rFonts w:ascii="宋体" w:hAnsi="宋体" w:cs="宋体"/>
          <w:b/>
          <w:i/>
          <w:szCs w:val="21"/>
          <w:u w:val="single"/>
          <w:lang w:val="zh-CN" w:bidi="zh-CN"/>
        </w:rPr>
        <w:t>条文说明：</w:t>
      </w:r>
      <w:r>
        <w:rPr>
          <w:rFonts w:ascii="宋体" w:hAnsi="宋体" w:cs="宋体"/>
          <w:i/>
          <w:szCs w:val="21"/>
          <w:u w:val="single"/>
          <w:lang w:val="zh-CN" w:bidi="zh-CN"/>
        </w:rPr>
        <w:t>本条引自建标【2015】38号《关于进一步加强玻璃幕墙安全防护工作的通知》要求：新建住宅不得在二层及以上采用玻璃幕墙。</w:t>
      </w:r>
    </w:p>
    <w:p w:rsidR="00F553F5" w:rsidRDefault="00F553F5">
      <w:pPr>
        <w:rPr>
          <w:lang w:val="zh-CN" w:bidi="zh-CN"/>
        </w:rPr>
      </w:pPr>
    </w:p>
    <w:p w:rsidR="00F553F5" w:rsidRDefault="005B37C0" w:rsidP="00C1639E">
      <w:pPr>
        <w:pStyle w:val="2"/>
        <w:widowControl w:val="0"/>
        <w:numPr>
          <w:ilvl w:val="1"/>
          <w:numId w:val="5"/>
        </w:numPr>
        <w:spacing w:before="0" w:after="0" w:line="360" w:lineRule="auto"/>
        <w:ind w:left="0" w:firstLine="0"/>
        <w:jc w:val="center"/>
        <w:rPr>
          <w:rFonts w:ascii="宋体" w:hAnsi="宋体"/>
          <w:szCs w:val="21"/>
        </w:rPr>
      </w:pPr>
      <w:bookmarkStart w:id="67" w:name="_Toc143714915"/>
      <w:r>
        <w:rPr>
          <w:rFonts w:ascii="宋体" w:hAnsi="宋体" w:hint="eastAsia"/>
          <w:szCs w:val="21"/>
        </w:rPr>
        <w:t>安全</w:t>
      </w:r>
      <w:bookmarkEnd w:id="67"/>
      <w:r>
        <w:rPr>
          <w:rFonts w:ascii="宋体" w:hAnsi="宋体"/>
          <w:szCs w:val="21"/>
        </w:rPr>
        <w:fldChar w:fldCharType="begin"/>
      </w:r>
      <w:r>
        <w:rPr>
          <w:rFonts w:ascii="宋体" w:hAnsi="宋体" w:hint="eastAsia"/>
          <w:szCs w:val="21"/>
        </w:rPr>
        <w:instrText>TC  "</w:instrText>
      </w:r>
      <w:bookmarkStart w:id="68" w:name="_Toc143718266"/>
      <w:r>
        <w:rPr>
          <w:rFonts w:ascii="宋体" w:hAnsi="宋体" w:hint="eastAsia"/>
          <w:szCs w:val="21"/>
        </w:rPr>
        <w:instrText>6.</w:instrText>
      </w:r>
      <w:r>
        <w:rPr>
          <w:rFonts w:ascii="宋体" w:hAnsi="宋体"/>
          <w:szCs w:val="21"/>
        </w:rPr>
        <w:instrText>2</w:instrText>
      </w:r>
      <w:r>
        <w:rPr>
          <w:rFonts w:ascii="宋体" w:hAnsi="宋体" w:hint="eastAsia"/>
          <w:szCs w:val="21"/>
        </w:rPr>
        <w:instrText xml:space="preserve"> </w:instrText>
      </w:r>
      <w:r>
        <w:rPr>
          <w:rFonts w:ascii="宋体" w:hAnsi="宋体"/>
          <w:szCs w:val="21"/>
        </w:rPr>
        <w:instrText>Safety</w:instrText>
      </w:r>
      <w:bookmarkEnd w:id="68"/>
      <w:r>
        <w:rPr>
          <w:rFonts w:ascii="宋体" w:hAnsi="宋体" w:hint="eastAsia"/>
          <w:szCs w:val="21"/>
        </w:rPr>
        <w:instrText xml:space="preserve"> " \l 2</w:instrText>
      </w:r>
      <w:r>
        <w:rPr>
          <w:rFonts w:ascii="宋体" w:hAnsi="宋体"/>
          <w:szCs w:val="21"/>
        </w:rPr>
        <w:fldChar w:fldCharType="end"/>
      </w:r>
    </w:p>
    <w:p w:rsidR="00F553F5" w:rsidRDefault="00F553F5"/>
    <w:p w:rsidR="00F553F5" w:rsidRDefault="005B37C0">
      <w:pPr>
        <w:rPr>
          <w:rFonts w:ascii="宋体" w:hAnsi="宋体" w:cs="宋体"/>
          <w:kern w:val="0"/>
          <w:sz w:val="28"/>
          <w:szCs w:val="28"/>
        </w:rPr>
      </w:pPr>
      <w:r>
        <w:rPr>
          <w:rFonts w:ascii="Calibri" w:hAnsi="Calibri" w:cs="Times New Roman" w:hint="eastAsia"/>
          <w:b/>
          <w:bCs/>
          <w:kern w:val="0"/>
          <w:szCs w:val="21"/>
        </w:rPr>
        <w:t xml:space="preserve">6.2.1 </w:t>
      </w:r>
      <w:r>
        <w:rPr>
          <w:rFonts w:cs="Times New Roman" w:hint="eastAsia"/>
        </w:rPr>
        <w:t>外墙防水应进行系统设计，并应符合现行国家和地方相关的标准及规范。</w:t>
      </w:r>
    </w:p>
    <w:p w:rsidR="00F553F5" w:rsidRDefault="005B37C0">
      <w:pPr>
        <w:rPr>
          <w:rFonts w:cs="Times New Roman"/>
        </w:rPr>
      </w:pPr>
      <w:r>
        <w:rPr>
          <w:rFonts w:ascii="Calibri" w:hAnsi="Calibri" w:cs="Times New Roman" w:hint="eastAsia"/>
          <w:b/>
          <w:bCs/>
          <w:kern w:val="0"/>
          <w:szCs w:val="21"/>
        </w:rPr>
        <w:t>6.2.2</w:t>
      </w:r>
      <w:r>
        <w:rPr>
          <w:rFonts w:cs="Times New Roman" w:hint="eastAsia"/>
        </w:rPr>
        <w:t>装修装饰材料的选用应符合现行国家和地方相关的标准及规范。</w:t>
      </w:r>
    </w:p>
    <w:p w:rsidR="00F553F5" w:rsidRDefault="005B37C0">
      <w:pPr>
        <w:rPr>
          <w:rFonts w:cs="Times New Roman"/>
        </w:rPr>
      </w:pPr>
      <w:r>
        <w:rPr>
          <w:rFonts w:ascii="Calibri" w:hAnsi="Calibri" w:cs="Times New Roman" w:hint="eastAsia"/>
          <w:b/>
          <w:bCs/>
          <w:kern w:val="0"/>
          <w:szCs w:val="21"/>
        </w:rPr>
        <w:t>6.2.3</w:t>
      </w:r>
      <w:r>
        <w:rPr>
          <w:rFonts w:cs="Times New Roman" w:hint="eastAsia"/>
        </w:rPr>
        <w:t>建筑外墙保温及装饰应符合现行国家标准《建筑防火通用规范》</w:t>
      </w:r>
      <w:r>
        <w:rPr>
          <w:rFonts w:cs="Times New Roman" w:hint="eastAsia"/>
        </w:rPr>
        <w:t>GB55037</w:t>
      </w:r>
      <w:r>
        <w:rPr>
          <w:rFonts w:cs="Times New Roman" w:hint="eastAsia"/>
        </w:rPr>
        <w:t>、《建筑设计防火规范》</w:t>
      </w:r>
      <w:r>
        <w:rPr>
          <w:rFonts w:cs="Times New Roman" w:hint="eastAsia"/>
        </w:rPr>
        <w:t>GB50016</w:t>
      </w:r>
      <w:r>
        <w:rPr>
          <w:rFonts w:cs="Times New Roman" w:hint="eastAsia"/>
        </w:rPr>
        <w:t>。</w:t>
      </w:r>
    </w:p>
    <w:p w:rsidR="00F553F5" w:rsidRDefault="005B37C0">
      <w:pPr>
        <w:rPr>
          <w:rFonts w:cs="Times New Roman"/>
        </w:rPr>
      </w:pPr>
      <w:r>
        <w:rPr>
          <w:rFonts w:ascii="Calibri" w:hAnsi="Calibri" w:cs="Times New Roman" w:hint="eastAsia"/>
          <w:b/>
          <w:bCs/>
          <w:kern w:val="0"/>
          <w:szCs w:val="21"/>
        </w:rPr>
        <w:t xml:space="preserve">6.2.4 </w:t>
      </w:r>
      <w:r>
        <w:rPr>
          <w:rFonts w:cs="Times New Roman" w:hint="eastAsia"/>
        </w:rPr>
        <w:t>外墙应采取防攀爬措施。</w:t>
      </w:r>
    </w:p>
    <w:p w:rsidR="00F553F5" w:rsidRDefault="005B37C0">
      <w:pPr>
        <w:spacing w:line="334" w:lineRule="auto"/>
        <w:rPr>
          <w:rFonts w:ascii="宋体" w:hAnsi="宋体" w:cs="宋体"/>
          <w:i/>
          <w:szCs w:val="21"/>
          <w:u w:val="single"/>
          <w:lang w:val="zh-CN" w:bidi="zh-CN"/>
        </w:rPr>
      </w:pPr>
      <w:r>
        <w:rPr>
          <w:rFonts w:ascii="宋体" w:hAnsi="宋体" w:cs="宋体"/>
          <w:b/>
          <w:i/>
          <w:szCs w:val="21"/>
          <w:u w:val="single"/>
          <w:lang w:val="zh-CN" w:bidi="zh-CN"/>
        </w:rPr>
        <w:t>条文说明：</w:t>
      </w:r>
      <w:r>
        <w:rPr>
          <w:rFonts w:ascii="宋体" w:hAnsi="宋体" w:cs="宋体"/>
          <w:i/>
          <w:szCs w:val="21"/>
          <w:u w:val="single"/>
          <w:lang w:val="zh-CN" w:bidi="zh-CN"/>
        </w:rPr>
        <w:t>针对部分小区出现顺着管道</w:t>
      </w:r>
      <w:r>
        <w:rPr>
          <w:rFonts w:ascii="宋体" w:hAnsi="宋体" w:cs="宋体" w:hint="eastAsia"/>
          <w:i/>
          <w:szCs w:val="21"/>
          <w:u w:val="single"/>
          <w:lang w:val="zh-CN" w:bidi="zh-CN"/>
        </w:rPr>
        <w:t>、</w:t>
      </w:r>
      <w:r>
        <w:rPr>
          <w:rFonts w:ascii="宋体" w:hAnsi="宋体" w:cs="宋体"/>
          <w:i/>
          <w:szCs w:val="21"/>
          <w:u w:val="single"/>
          <w:lang w:val="zh-CN" w:bidi="zh-CN"/>
        </w:rPr>
        <w:t>墙面凸出部分攀爬至较高楼层</w:t>
      </w:r>
      <w:r>
        <w:rPr>
          <w:rFonts w:ascii="宋体" w:hAnsi="宋体" w:cs="宋体" w:hint="eastAsia"/>
          <w:i/>
          <w:szCs w:val="21"/>
          <w:u w:val="single"/>
          <w:lang w:val="zh-CN" w:bidi="zh-CN"/>
        </w:rPr>
        <w:t>或者</w:t>
      </w:r>
      <w:proofErr w:type="gramStart"/>
      <w:r>
        <w:rPr>
          <w:rFonts w:ascii="宋体" w:hAnsi="宋体" w:cs="宋体" w:hint="eastAsia"/>
          <w:i/>
          <w:szCs w:val="21"/>
          <w:u w:val="single"/>
          <w:lang w:val="zh-CN" w:bidi="zh-CN"/>
        </w:rPr>
        <w:t>沿建筑</w:t>
      </w:r>
      <w:proofErr w:type="gramEnd"/>
      <w:r>
        <w:rPr>
          <w:rFonts w:ascii="宋体" w:hAnsi="宋体" w:cs="宋体" w:hint="eastAsia"/>
          <w:i/>
          <w:szCs w:val="21"/>
          <w:u w:val="single"/>
          <w:lang w:val="zh-CN" w:bidi="zh-CN"/>
        </w:rPr>
        <w:t>横向构件穿越</w:t>
      </w:r>
      <w:r>
        <w:rPr>
          <w:rFonts w:ascii="宋体" w:hAnsi="宋体" w:cs="宋体"/>
          <w:i/>
          <w:szCs w:val="21"/>
          <w:u w:val="single"/>
          <w:lang w:val="zh-CN" w:bidi="zh-CN"/>
        </w:rPr>
        <w:t>实施盗窃犯罪的行为，需设置防盗措施保障居民的安全。</w:t>
      </w:r>
      <w:r>
        <w:rPr>
          <w:rFonts w:ascii="宋体" w:hAnsi="宋体" w:cs="宋体" w:hint="eastAsia"/>
          <w:i/>
          <w:szCs w:val="21"/>
          <w:u w:val="single"/>
          <w:lang w:val="zh-CN" w:bidi="zh-CN"/>
        </w:rPr>
        <w:t>可以在管道和墙面的竖向及横向上设置防攀爬设施或使用具有抗攀爬功能和防撬、</w:t>
      </w:r>
      <w:proofErr w:type="gramStart"/>
      <w:r>
        <w:rPr>
          <w:rFonts w:ascii="宋体" w:hAnsi="宋体" w:cs="宋体" w:hint="eastAsia"/>
          <w:i/>
          <w:szCs w:val="21"/>
          <w:u w:val="single"/>
          <w:lang w:val="zh-CN" w:bidi="zh-CN"/>
        </w:rPr>
        <w:t>防剪等</w:t>
      </w:r>
      <w:proofErr w:type="gramEnd"/>
      <w:r>
        <w:rPr>
          <w:rFonts w:ascii="宋体" w:hAnsi="宋体" w:cs="宋体" w:hint="eastAsia"/>
          <w:i/>
          <w:szCs w:val="21"/>
          <w:u w:val="single"/>
          <w:lang w:val="zh-CN" w:bidi="zh-CN"/>
        </w:rPr>
        <w:t>安全特性的窗户，有效防止不法分子攀爬进入住宅。还可以设置防盗报警系统，包括门窗开关报警、红外感应报警、视频监控等设备。定期检查住宅的防护设施，确保其正常运行。</w:t>
      </w:r>
    </w:p>
    <w:p w:rsidR="00F553F5" w:rsidRDefault="00F553F5">
      <w:pPr>
        <w:rPr>
          <w:lang w:val="zh-CN" w:bidi="zh-CN"/>
        </w:rPr>
      </w:pPr>
    </w:p>
    <w:p w:rsidR="00F553F5" w:rsidRDefault="005B37C0" w:rsidP="00C1639E">
      <w:pPr>
        <w:pStyle w:val="2"/>
        <w:widowControl w:val="0"/>
        <w:numPr>
          <w:ilvl w:val="1"/>
          <w:numId w:val="5"/>
        </w:numPr>
        <w:spacing w:before="0" w:after="0" w:line="360" w:lineRule="auto"/>
        <w:ind w:left="0" w:firstLine="0"/>
        <w:jc w:val="center"/>
        <w:rPr>
          <w:rFonts w:ascii="宋体" w:hAnsi="宋体"/>
          <w:szCs w:val="21"/>
        </w:rPr>
      </w:pPr>
      <w:bookmarkStart w:id="69" w:name="_Toc143714916"/>
      <w:r>
        <w:rPr>
          <w:rFonts w:ascii="宋体" w:hAnsi="宋体" w:hint="eastAsia"/>
          <w:szCs w:val="21"/>
        </w:rPr>
        <w:t>外墙耐久</w:t>
      </w:r>
      <w:bookmarkEnd w:id="69"/>
      <w:r>
        <w:rPr>
          <w:rFonts w:ascii="宋体" w:hAnsi="宋体"/>
          <w:szCs w:val="21"/>
        </w:rPr>
        <w:fldChar w:fldCharType="begin"/>
      </w:r>
      <w:r>
        <w:rPr>
          <w:rFonts w:ascii="宋体" w:hAnsi="宋体" w:hint="eastAsia"/>
          <w:szCs w:val="21"/>
        </w:rPr>
        <w:instrText>TC  "</w:instrText>
      </w:r>
      <w:bookmarkStart w:id="70" w:name="_Toc143718267"/>
      <w:r>
        <w:rPr>
          <w:rFonts w:ascii="宋体" w:hAnsi="宋体" w:hint="eastAsia"/>
          <w:szCs w:val="21"/>
        </w:rPr>
        <w:instrText>6.</w:instrText>
      </w:r>
      <w:r>
        <w:rPr>
          <w:rFonts w:ascii="宋体" w:hAnsi="宋体"/>
          <w:szCs w:val="21"/>
        </w:rPr>
        <w:instrText>3</w:instrText>
      </w:r>
      <w:r>
        <w:rPr>
          <w:rFonts w:ascii="宋体" w:hAnsi="宋体" w:hint="eastAsia"/>
          <w:szCs w:val="21"/>
        </w:rPr>
        <w:instrText xml:space="preserve"> </w:instrText>
      </w:r>
      <w:r>
        <w:rPr>
          <w:rFonts w:ascii="宋体" w:hAnsi="宋体"/>
          <w:szCs w:val="21"/>
        </w:rPr>
        <w:instrText>Durability of exterior walls</w:instrText>
      </w:r>
      <w:bookmarkEnd w:id="70"/>
      <w:r>
        <w:rPr>
          <w:rFonts w:ascii="宋体" w:hAnsi="宋体" w:hint="eastAsia"/>
          <w:szCs w:val="21"/>
        </w:rPr>
        <w:instrText xml:space="preserve"> " \l 2</w:instrText>
      </w:r>
      <w:r>
        <w:rPr>
          <w:rFonts w:ascii="宋体" w:hAnsi="宋体"/>
          <w:szCs w:val="21"/>
        </w:rPr>
        <w:fldChar w:fldCharType="end"/>
      </w:r>
    </w:p>
    <w:p w:rsidR="00F553F5" w:rsidRDefault="00F553F5"/>
    <w:p w:rsidR="00F553F5" w:rsidRDefault="005B37C0">
      <w:pPr>
        <w:rPr>
          <w:rFonts w:cs="Times New Roman"/>
        </w:rPr>
      </w:pPr>
      <w:r>
        <w:rPr>
          <w:rFonts w:ascii="Calibri" w:hAnsi="Calibri" w:cs="Times New Roman" w:hint="eastAsia"/>
          <w:b/>
          <w:bCs/>
          <w:kern w:val="0"/>
          <w:szCs w:val="21"/>
        </w:rPr>
        <w:t xml:space="preserve">6.3.1 </w:t>
      </w:r>
      <w:r>
        <w:rPr>
          <w:rFonts w:cs="Times New Roman" w:hint="eastAsia"/>
        </w:rPr>
        <w:t>住宅外墙和屋顶女儿墙的装饰构件应与主体结构可靠连接。</w:t>
      </w:r>
    </w:p>
    <w:p w:rsidR="00F553F5" w:rsidRDefault="005B37C0">
      <w:pPr>
        <w:spacing w:line="334" w:lineRule="auto"/>
        <w:rPr>
          <w:rFonts w:ascii="宋体" w:hAnsi="宋体" w:cs="宋体"/>
          <w:i/>
          <w:szCs w:val="21"/>
          <w:u w:val="single"/>
          <w:lang w:val="zh-CN" w:bidi="zh-CN"/>
        </w:rPr>
      </w:pPr>
      <w:r>
        <w:rPr>
          <w:rFonts w:ascii="宋体" w:hAnsi="宋体" w:cs="宋体"/>
          <w:b/>
          <w:i/>
          <w:szCs w:val="21"/>
          <w:u w:val="single"/>
          <w:lang w:val="zh-CN" w:bidi="zh-CN"/>
        </w:rPr>
        <w:lastRenderedPageBreak/>
        <w:t>条文说明：</w:t>
      </w:r>
      <w:r>
        <w:rPr>
          <w:rFonts w:ascii="宋体" w:hAnsi="宋体" w:cs="宋体"/>
          <w:i/>
          <w:szCs w:val="21"/>
          <w:u w:val="single"/>
          <w:lang w:val="zh-CN" w:bidi="zh-CN"/>
        </w:rPr>
        <w:t>很多住宅小区外墙装饰构件出现局部破损掉落，严重威胁居民安全。因而本条对装饰构件安全性和耐久性做出规定。</w:t>
      </w:r>
    </w:p>
    <w:p w:rsidR="00F553F5" w:rsidRDefault="009A5461">
      <w:pPr>
        <w:rPr>
          <w:rFonts w:cs="Times New Roman"/>
        </w:rPr>
      </w:pPr>
      <w:r>
        <w:rPr>
          <w:rFonts w:ascii="Calibri" w:hAnsi="Calibri" w:cs="Times New Roman" w:hint="eastAsia"/>
          <w:b/>
          <w:bCs/>
          <w:kern w:val="0"/>
          <w:szCs w:val="21"/>
        </w:rPr>
        <w:t>6.</w:t>
      </w:r>
      <w:r>
        <w:rPr>
          <w:rFonts w:ascii="Calibri" w:hAnsi="Calibri" w:cs="Times New Roman"/>
          <w:b/>
          <w:bCs/>
          <w:kern w:val="0"/>
          <w:szCs w:val="21"/>
        </w:rPr>
        <w:t>3</w:t>
      </w:r>
      <w:r w:rsidR="005B37C0">
        <w:rPr>
          <w:rFonts w:ascii="Calibri" w:hAnsi="Calibri" w:cs="Times New Roman" w:hint="eastAsia"/>
          <w:b/>
          <w:bCs/>
          <w:kern w:val="0"/>
          <w:szCs w:val="21"/>
        </w:rPr>
        <w:t xml:space="preserve">.2 </w:t>
      </w:r>
      <w:r w:rsidR="005B37C0">
        <w:rPr>
          <w:rFonts w:cs="Times New Roman" w:hint="eastAsia"/>
        </w:rPr>
        <w:t>住宅外墙需采取防脱落措施。</w:t>
      </w:r>
    </w:p>
    <w:p w:rsidR="00F553F5" w:rsidRDefault="005B37C0">
      <w:pPr>
        <w:spacing w:line="334" w:lineRule="auto"/>
        <w:rPr>
          <w:rFonts w:ascii="宋体" w:hAnsi="宋体" w:cs="宋体"/>
          <w:i/>
          <w:szCs w:val="21"/>
          <w:u w:val="single"/>
          <w:lang w:val="zh-CN" w:bidi="zh-CN"/>
        </w:rPr>
      </w:pPr>
      <w:r>
        <w:rPr>
          <w:rFonts w:ascii="宋体" w:hAnsi="宋体" w:cs="宋体"/>
          <w:b/>
          <w:i/>
          <w:szCs w:val="21"/>
          <w:u w:val="single"/>
          <w:lang w:val="zh-CN" w:bidi="zh-CN"/>
        </w:rPr>
        <w:t>条文说明：</w:t>
      </w:r>
      <w:r>
        <w:rPr>
          <w:rFonts w:ascii="宋体" w:hAnsi="宋体" w:cs="宋体"/>
          <w:i/>
          <w:szCs w:val="21"/>
          <w:u w:val="single"/>
          <w:lang w:val="zh-CN" w:bidi="zh-CN"/>
        </w:rPr>
        <w:t>近年来，已建成小区外墙大面积面砖脱落现象频发，严重影响居民安全，所以需要采取一定措施防止外墙脱落。</w:t>
      </w:r>
    </w:p>
    <w:p w:rsidR="00F553F5" w:rsidRDefault="00F553F5">
      <w:pPr>
        <w:rPr>
          <w:lang w:val="zh-CN" w:bidi="zh-CN"/>
        </w:rPr>
      </w:pPr>
    </w:p>
    <w:p w:rsidR="00F553F5" w:rsidRDefault="005B37C0" w:rsidP="00C1639E">
      <w:pPr>
        <w:pStyle w:val="2"/>
        <w:widowControl w:val="0"/>
        <w:numPr>
          <w:ilvl w:val="1"/>
          <w:numId w:val="5"/>
        </w:numPr>
        <w:spacing w:before="0" w:after="0" w:line="360" w:lineRule="auto"/>
        <w:ind w:left="0" w:firstLine="0"/>
        <w:jc w:val="center"/>
        <w:rPr>
          <w:rFonts w:ascii="宋体" w:hAnsi="宋体"/>
          <w:szCs w:val="21"/>
        </w:rPr>
      </w:pPr>
      <w:bookmarkStart w:id="71" w:name="_Toc143714917"/>
      <w:r>
        <w:rPr>
          <w:rFonts w:ascii="宋体" w:hAnsi="宋体" w:hint="eastAsia"/>
          <w:szCs w:val="21"/>
        </w:rPr>
        <w:t>外墙清洁</w:t>
      </w:r>
      <w:bookmarkEnd w:id="71"/>
      <w:r>
        <w:rPr>
          <w:rFonts w:ascii="宋体" w:hAnsi="宋体"/>
          <w:szCs w:val="21"/>
        </w:rPr>
        <w:fldChar w:fldCharType="begin"/>
      </w:r>
      <w:r>
        <w:rPr>
          <w:rFonts w:ascii="宋体" w:hAnsi="宋体" w:hint="eastAsia"/>
          <w:szCs w:val="21"/>
        </w:rPr>
        <w:instrText>TC  "</w:instrText>
      </w:r>
      <w:bookmarkStart w:id="72" w:name="_Toc143718268"/>
      <w:r>
        <w:rPr>
          <w:rFonts w:ascii="宋体" w:hAnsi="宋体" w:hint="eastAsia"/>
          <w:szCs w:val="21"/>
        </w:rPr>
        <w:instrText>6.</w:instrText>
      </w:r>
      <w:r>
        <w:rPr>
          <w:rFonts w:ascii="宋体" w:hAnsi="宋体"/>
          <w:szCs w:val="21"/>
        </w:rPr>
        <w:instrText>4</w:instrText>
      </w:r>
      <w:r>
        <w:rPr>
          <w:rFonts w:ascii="宋体" w:hAnsi="宋体" w:hint="eastAsia"/>
          <w:szCs w:val="21"/>
        </w:rPr>
        <w:instrText xml:space="preserve"> </w:instrText>
      </w:r>
      <w:r>
        <w:rPr>
          <w:rFonts w:ascii="宋体" w:hAnsi="宋体"/>
          <w:szCs w:val="21"/>
        </w:rPr>
        <w:instrText>Cleaning of external walls</w:instrText>
      </w:r>
      <w:bookmarkEnd w:id="72"/>
      <w:r>
        <w:rPr>
          <w:rFonts w:ascii="宋体" w:hAnsi="宋体" w:hint="eastAsia"/>
          <w:szCs w:val="21"/>
        </w:rPr>
        <w:instrText xml:space="preserve"> " \l 2</w:instrText>
      </w:r>
      <w:r>
        <w:rPr>
          <w:rFonts w:ascii="宋体" w:hAnsi="宋体"/>
          <w:szCs w:val="21"/>
        </w:rPr>
        <w:fldChar w:fldCharType="end"/>
      </w:r>
    </w:p>
    <w:p w:rsidR="00F553F5" w:rsidRDefault="00F553F5"/>
    <w:p w:rsidR="00F553F5" w:rsidRDefault="005B37C0">
      <w:pPr>
        <w:rPr>
          <w:rFonts w:ascii="宋体" w:hAnsi="宋体" w:cs="宋体"/>
          <w:kern w:val="0"/>
          <w:sz w:val="28"/>
          <w:szCs w:val="28"/>
        </w:rPr>
      </w:pPr>
      <w:r>
        <w:rPr>
          <w:rFonts w:ascii="Calibri" w:hAnsi="Calibri" w:cs="Times New Roman" w:hint="eastAsia"/>
          <w:b/>
          <w:bCs/>
          <w:kern w:val="0"/>
          <w:szCs w:val="21"/>
        </w:rPr>
        <w:t xml:space="preserve">6.4.1 </w:t>
      </w:r>
      <w:r>
        <w:rPr>
          <w:rFonts w:cs="Times New Roman" w:hint="eastAsia"/>
        </w:rPr>
        <w:t>住宅外墙宜选用耐脏易清洁的材料。</w:t>
      </w:r>
    </w:p>
    <w:p w:rsidR="00F553F5" w:rsidRDefault="005B37C0">
      <w:pPr>
        <w:spacing w:line="334" w:lineRule="auto"/>
        <w:rPr>
          <w:rFonts w:ascii="宋体" w:hAnsi="宋体" w:cs="宋体"/>
          <w:i/>
          <w:szCs w:val="21"/>
          <w:u w:val="single"/>
          <w:lang w:val="zh-CN" w:bidi="zh-CN"/>
        </w:rPr>
      </w:pPr>
      <w:r>
        <w:rPr>
          <w:rFonts w:ascii="宋体" w:hAnsi="宋体" w:cs="宋体"/>
          <w:b/>
          <w:i/>
          <w:szCs w:val="21"/>
          <w:u w:val="single"/>
          <w:lang w:val="zh-CN" w:bidi="zh-CN"/>
        </w:rPr>
        <w:t>条文说明：</w:t>
      </w:r>
      <w:r>
        <w:rPr>
          <w:rFonts w:ascii="宋体" w:hAnsi="宋体" w:cs="宋体"/>
          <w:i/>
          <w:szCs w:val="21"/>
          <w:u w:val="single"/>
          <w:lang w:val="zh-CN" w:bidi="zh-CN"/>
        </w:rPr>
        <w:t>城</w:t>
      </w:r>
      <w:r>
        <w:rPr>
          <w:rFonts w:ascii="宋体" w:hAnsi="宋体" w:cs="宋体" w:hint="eastAsia"/>
          <w:i/>
          <w:szCs w:val="21"/>
          <w:u w:val="single"/>
          <w:lang w:val="zh-CN" w:bidi="zh-CN"/>
        </w:rPr>
        <w:t>市中</w:t>
      </w:r>
      <w:r>
        <w:rPr>
          <w:rFonts w:ascii="宋体" w:hAnsi="宋体" w:cs="宋体"/>
          <w:i/>
          <w:szCs w:val="21"/>
          <w:u w:val="single"/>
          <w:lang w:val="zh-CN" w:bidi="zh-CN"/>
        </w:rPr>
        <w:t>住宅外立面</w:t>
      </w:r>
      <w:r>
        <w:rPr>
          <w:rFonts w:ascii="宋体" w:hAnsi="宋体" w:cs="宋体" w:hint="eastAsia"/>
          <w:i/>
          <w:szCs w:val="21"/>
          <w:u w:val="single"/>
          <w:lang w:val="zh-CN" w:bidi="zh-CN"/>
        </w:rPr>
        <w:t>容易受灰尘和雨水污染，如果选用不耐脏的材料不易清洁，影响城市容貌。</w:t>
      </w:r>
    </w:p>
    <w:p w:rsidR="00F553F5" w:rsidRDefault="005B37C0">
      <w:pPr>
        <w:rPr>
          <w:rFonts w:cs="Times New Roman"/>
        </w:rPr>
      </w:pPr>
      <w:r>
        <w:rPr>
          <w:rFonts w:ascii="Calibri" w:hAnsi="Calibri" w:cs="Times New Roman" w:hint="eastAsia"/>
          <w:b/>
          <w:bCs/>
          <w:kern w:val="0"/>
          <w:szCs w:val="21"/>
        </w:rPr>
        <w:t xml:space="preserve">6.4.2 </w:t>
      </w:r>
      <w:r>
        <w:rPr>
          <w:rFonts w:cs="Times New Roman" w:hint="eastAsia"/>
        </w:rPr>
        <w:t>建筑高度大于</w:t>
      </w:r>
      <w:r>
        <w:rPr>
          <w:rFonts w:cs="Times New Roman" w:hint="eastAsia"/>
        </w:rPr>
        <w:t>54m</w:t>
      </w:r>
      <w:r>
        <w:rPr>
          <w:rFonts w:cs="Times New Roman" w:hint="eastAsia"/>
        </w:rPr>
        <w:t>的高层住宅宜考虑设置外墙清洁的吊篮、机械等安装固定措施。</w:t>
      </w:r>
    </w:p>
    <w:p w:rsidR="00F553F5" w:rsidRDefault="005B37C0">
      <w:pPr>
        <w:spacing w:line="334" w:lineRule="auto"/>
        <w:rPr>
          <w:rFonts w:ascii="宋体" w:hAnsi="宋体" w:cs="宋体"/>
          <w:i/>
          <w:szCs w:val="21"/>
          <w:u w:val="single"/>
          <w:lang w:val="zh-CN" w:bidi="zh-CN"/>
        </w:rPr>
      </w:pPr>
      <w:r>
        <w:rPr>
          <w:rFonts w:ascii="宋体" w:hAnsi="宋体" w:cs="宋体"/>
          <w:b/>
          <w:i/>
          <w:szCs w:val="21"/>
          <w:u w:val="single"/>
          <w:lang w:val="zh-CN" w:bidi="zh-CN"/>
        </w:rPr>
        <w:t>条文说明：</w:t>
      </w:r>
      <w:r>
        <w:rPr>
          <w:rFonts w:ascii="宋体" w:hAnsi="宋体" w:cs="宋体" w:hint="eastAsia"/>
          <w:i/>
          <w:szCs w:val="21"/>
          <w:u w:val="single"/>
          <w:lang w:val="zh-CN" w:bidi="zh-CN"/>
        </w:rPr>
        <w:t>针对高层外墙清洗所需设备，可在屋顶或者局部墙面上设置固定安全绳的设施并为清洗设备提供水电上的支持。</w:t>
      </w:r>
    </w:p>
    <w:p w:rsidR="00F553F5" w:rsidRDefault="00F553F5"/>
    <w:p w:rsidR="00F553F5" w:rsidRDefault="00F553F5">
      <w:pPr>
        <w:rPr>
          <w:rFonts w:ascii="宋体" w:hAnsi="宋体" w:cs="宋体"/>
          <w:sz w:val="28"/>
          <w:szCs w:val="28"/>
        </w:rPr>
      </w:pPr>
    </w:p>
    <w:p w:rsidR="00F553F5" w:rsidRDefault="005B37C0">
      <w:pPr>
        <w:rPr>
          <w:rFonts w:ascii="宋体" w:hAnsi="宋体" w:cs="宋体"/>
          <w:sz w:val="28"/>
          <w:szCs w:val="28"/>
        </w:rPr>
      </w:pPr>
      <w:r>
        <w:rPr>
          <w:rFonts w:ascii="宋体" w:hAnsi="宋体" w:cs="宋体" w:hint="eastAsia"/>
          <w:sz w:val="28"/>
          <w:szCs w:val="28"/>
        </w:rPr>
        <w:br w:type="page"/>
      </w:r>
    </w:p>
    <w:p w:rsidR="00F553F5" w:rsidRDefault="00F553F5"/>
    <w:p w:rsidR="00F553F5" w:rsidRDefault="005B37C0">
      <w:pPr>
        <w:pStyle w:val="1"/>
        <w:widowControl w:val="0"/>
        <w:numPr>
          <w:ilvl w:val="0"/>
          <w:numId w:val="5"/>
        </w:numPr>
        <w:ind w:left="0" w:firstLine="0"/>
        <w:jc w:val="center"/>
        <w:rPr>
          <w:rFonts w:ascii="宋体" w:hAnsi="宋体" w:cs="宋体"/>
          <w:kern w:val="0"/>
          <w:szCs w:val="21"/>
        </w:rPr>
      </w:pPr>
      <w:bookmarkStart w:id="73" w:name="_Toc143714918"/>
      <w:r>
        <w:rPr>
          <w:rFonts w:ascii="宋体" w:hAnsi="宋体" w:cs="宋体" w:hint="eastAsia"/>
          <w:kern w:val="0"/>
          <w:szCs w:val="21"/>
        </w:rPr>
        <w:t>室内环境设计</w:t>
      </w:r>
      <w:bookmarkEnd w:id="73"/>
      <w:r>
        <w:rPr>
          <w:rFonts w:ascii="宋体" w:hAnsi="宋体" w:cs="宋体"/>
          <w:kern w:val="0"/>
          <w:szCs w:val="21"/>
        </w:rPr>
        <w:fldChar w:fldCharType="begin"/>
      </w:r>
      <w:r>
        <w:rPr>
          <w:rFonts w:ascii="宋体" w:hAnsi="宋体" w:cs="宋体" w:hint="eastAsia"/>
          <w:kern w:val="0"/>
          <w:szCs w:val="21"/>
        </w:rPr>
        <w:instrText>TC  "</w:instrText>
      </w:r>
      <w:bookmarkStart w:id="74" w:name="_Toc143718269"/>
      <w:r>
        <w:rPr>
          <w:rFonts w:ascii="宋体" w:hAnsi="宋体" w:cs="宋体"/>
          <w:kern w:val="0"/>
          <w:szCs w:val="21"/>
        </w:rPr>
        <w:instrText>7</w:instrText>
      </w:r>
      <w:r>
        <w:rPr>
          <w:rFonts w:ascii="宋体" w:hAnsi="宋体" w:cs="宋体" w:hint="eastAsia"/>
          <w:kern w:val="0"/>
          <w:szCs w:val="21"/>
        </w:rPr>
        <w:instrText xml:space="preserve"> Interior environment design</w:instrText>
      </w:r>
      <w:bookmarkEnd w:id="74"/>
      <w:r>
        <w:rPr>
          <w:rFonts w:ascii="宋体" w:hAnsi="宋体" w:cs="宋体" w:hint="eastAsia"/>
          <w:kern w:val="0"/>
          <w:szCs w:val="21"/>
        </w:rPr>
        <w:instrText>" \l 1</w:instrText>
      </w:r>
      <w:r>
        <w:rPr>
          <w:rFonts w:ascii="宋体" w:hAnsi="宋体" w:cs="宋体"/>
          <w:kern w:val="0"/>
          <w:szCs w:val="21"/>
        </w:rPr>
        <w:fldChar w:fldCharType="end"/>
      </w:r>
    </w:p>
    <w:p w:rsidR="00F553F5" w:rsidRDefault="00F553F5"/>
    <w:p w:rsidR="00F553F5" w:rsidRDefault="005B37C0" w:rsidP="00C1639E">
      <w:pPr>
        <w:pStyle w:val="2"/>
        <w:widowControl w:val="0"/>
        <w:numPr>
          <w:ilvl w:val="1"/>
          <w:numId w:val="5"/>
        </w:numPr>
        <w:spacing w:line="360" w:lineRule="auto"/>
        <w:ind w:left="0" w:firstLine="0"/>
        <w:jc w:val="center"/>
        <w:rPr>
          <w:rFonts w:ascii="宋体" w:hAnsi="宋体" w:cs="宋体"/>
          <w:szCs w:val="21"/>
        </w:rPr>
      </w:pPr>
      <w:bookmarkStart w:id="75" w:name="_Toc143714919"/>
      <w:r>
        <w:rPr>
          <w:rFonts w:ascii="宋体" w:hAnsi="宋体" w:cs="宋体" w:hint="eastAsia"/>
          <w:szCs w:val="21"/>
        </w:rPr>
        <w:t>采光与遮阳</w:t>
      </w:r>
      <w:bookmarkEnd w:id="75"/>
      <w:r>
        <w:rPr>
          <w:rFonts w:ascii="宋体" w:hAnsi="宋体" w:cs="宋体"/>
          <w:szCs w:val="21"/>
        </w:rPr>
        <w:fldChar w:fldCharType="begin"/>
      </w:r>
      <w:r>
        <w:rPr>
          <w:rFonts w:ascii="宋体" w:hAnsi="宋体" w:cs="宋体" w:hint="eastAsia"/>
          <w:szCs w:val="21"/>
        </w:rPr>
        <w:instrText>TC  "</w:instrText>
      </w:r>
      <w:bookmarkStart w:id="76" w:name="_Toc143718270"/>
      <w:r>
        <w:rPr>
          <w:rFonts w:ascii="宋体" w:hAnsi="宋体" w:cs="宋体"/>
          <w:szCs w:val="21"/>
        </w:rPr>
        <w:instrText>7</w:instrText>
      </w:r>
      <w:r>
        <w:rPr>
          <w:rFonts w:ascii="宋体" w:hAnsi="宋体" w:cs="宋体" w:hint="eastAsia"/>
          <w:szCs w:val="21"/>
        </w:rPr>
        <w:instrText>.1 Daylighting and shading</w:instrText>
      </w:r>
      <w:bookmarkEnd w:id="76"/>
      <w:r>
        <w:rPr>
          <w:rFonts w:ascii="宋体" w:hAnsi="宋体" w:cs="宋体" w:hint="eastAsia"/>
          <w:szCs w:val="21"/>
        </w:rPr>
        <w:instrText>" \l 2</w:instrText>
      </w:r>
      <w:r>
        <w:rPr>
          <w:rFonts w:ascii="宋体" w:hAnsi="宋体" w:cs="宋体"/>
          <w:szCs w:val="21"/>
        </w:rPr>
        <w:fldChar w:fldCharType="end"/>
      </w:r>
    </w:p>
    <w:p w:rsidR="00F553F5" w:rsidRDefault="00F553F5"/>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7.1.1</w:t>
      </w:r>
      <w:r>
        <w:rPr>
          <w:rFonts w:hint="eastAsia"/>
        </w:rPr>
        <w:t>卧室、起居室（厅）、厨房应有直接天然采光。</w:t>
      </w:r>
    </w:p>
    <w:p w:rsidR="00F553F5" w:rsidRDefault="005B37C0">
      <w:pPr>
        <w:pStyle w:val="Bodytext1"/>
        <w:rPr>
          <w:b/>
          <w:color w:val="000000"/>
          <w:sz w:val="24"/>
          <w:u w:val="single"/>
        </w:rPr>
      </w:pPr>
      <w:r>
        <w:rPr>
          <w:rStyle w:val="af5"/>
          <w:sz w:val="21"/>
          <w:szCs w:val="21"/>
        </w:rPr>
        <w:t>条文说明：</w:t>
      </w:r>
      <w:r>
        <w:rPr>
          <w:rStyle w:val="12"/>
          <w:sz w:val="21"/>
          <w:szCs w:val="21"/>
        </w:rPr>
        <w:t>卧室和起居室（厅）具有天然采光条件是居住者生理和心理健康的基本要求，有利于降低人工照明能耗；同时，厨房具有天然采光条件可保证基本的炊事操作的照明需求，也有利于降低人工照明能耗；因此条文对三类空间是否有天然采光提出了相应要求。</w:t>
      </w:r>
    </w:p>
    <w:p w:rsidR="00F553F5" w:rsidRDefault="005B37C0">
      <w:pPr>
        <w:rPr>
          <w:rFonts w:ascii="宋体" w:hAnsi="宋体" w:cs="宋体"/>
          <w:kern w:val="0"/>
          <w:sz w:val="28"/>
          <w:szCs w:val="28"/>
        </w:rPr>
      </w:pPr>
      <w:r>
        <w:rPr>
          <w:rFonts w:asciiTheme="minorHAnsi" w:eastAsiaTheme="minorEastAsia" w:hAnsiTheme="minorHAnsi" w:hint="eastAsia"/>
          <w:b/>
          <w:bCs/>
          <w:kern w:val="0"/>
          <w:szCs w:val="21"/>
        </w:rPr>
        <w:t>7.1.2</w:t>
      </w:r>
      <w:r>
        <w:rPr>
          <w:rFonts w:hint="eastAsia"/>
        </w:rPr>
        <w:t>住宅套型的主要使用房间</w:t>
      </w:r>
      <w:r>
        <w:rPr>
          <w:rFonts w:hint="eastAsia"/>
        </w:rPr>
        <w:t>(</w:t>
      </w:r>
      <w:r>
        <w:rPr>
          <w:rFonts w:hint="eastAsia"/>
        </w:rPr>
        <w:t>卧室、书房、起居室等</w:t>
      </w:r>
      <w:r>
        <w:rPr>
          <w:rFonts w:hint="eastAsia"/>
        </w:rPr>
        <w:t>)</w:t>
      </w:r>
      <w:r>
        <w:rPr>
          <w:rFonts w:hint="eastAsia"/>
        </w:rPr>
        <w:t>的房间窗地面积比不应小于</w:t>
      </w:r>
      <w:r>
        <w:rPr>
          <w:rFonts w:hint="eastAsia"/>
        </w:rPr>
        <w:t>1/6</w:t>
      </w:r>
      <w:r>
        <w:rPr>
          <w:rFonts w:hint="eastAsia"/>
        </w:rPr>
        <w:t>。</w:t>
      </w:r>
    </w:p>
    <w:p w:rsidR="00F553F5" w:rsidRDefault="005B37C0">
      <w:pPr>
        <w:pStyle w:val="Bodytext1"/>
        <w:rPr>
          <w:b/>
          <w:bCs/>
          <w:sz w:val="28"/>
          <w:szCs w:val="28"/>
        </w:rPr>
      </w:pPr>
      <w:r>
        <w:rPr>
          <w:rStyle w:val="af5"/>
          <w:sz w:val="21"/>
          <w:szCs w:val="21"/>
        </w:rPr>
        <w:t>条文说明：</w:t>
      </w:r>
      <w:r>
        <w:rPr>
          <w:rStyle w:val="12"/>
          <w:sz w:val="21"/>
          <w:szCs w:val="21"/>
        </w:rPr>
        <w:t>建筑室内的采光性能通常用采光系数进行评价。实际应用中，采光系数的计算较为复杂，而房间的采光系数与窗地面积比关系密切。因此，本条规定了居住建筑的主要使用房间，如:卧室、书房、起居室等的窗地面积比的最低要求。</w:t>
      </w:r>
    </w:p>
    <w:p w:rsidR="00F553F5" w:rsidRDefault="005B37C0">
      <w:pPr>
        <w:rPr>
          <w:rFonts w:ascii="宋体" w:hAnsi="宋体" w:cs="宋体"/>
          <w:sz w:val="28"/>
          <w:szCs w:val="28"/>
        </w:rPr>
      </w:pPr>
      <w:r>
        <w:rPr>
          <w:rFonts w:asciiTheme="minorHAnsi" w:eastAsiaTheme="minorEastAsia" w:hAnsiTheme="minorHAnsi" w:hint="eastAsia"/>
          <w:b/>
          <w:bCs/>
          <w:kern w:val="0"/>
          <w:szCs w:val="21"/>
        </w:rPr>
        <w:t xml:space="preserve">7.1.3 </w:t>
      </w:r>
      <w:r>
        <w:rPr>
          <w:rFonts w:hint="eastAsia"/>
        </w:rPr>
        <w:t>住宅套型的居住空间的采光设计应符合下列规定：</w:t>
      </w:r>
    </w:p>
    <w:p w:rsidR="00F553F5" w:rsidRDefault="005B37C0">
      <w:pPr>
        <w:widowControl w:val="0"/>
        <w:ind w:firstLineChars="200" w:firstLine="420"/>
        <w:jc w:val="both"/>
        <w:rPr>
          <w:rFonts w:ascii="宋体" w:hAnsi="宋体"/>
          <w:szCs w:val="21"/>
        </w:rPr>
      </w:pPr>
      <w:r>
        <w:rPr>
          <w:rFonts w:ascii="宋体" w:hAnsi="宋体" w:hint="eastAsia"/>
          <w:szCs w:val="21"/>
        </w:rPr>
        <w:t>1 卧室和起居室(厅)的采光不应低于采光等级Ⅳ级的采光系数标准值；</w:t>
      </w:r>
    </w:p>
    <w:p w:rsidR="00F553F5" w:rsidRDefault="005B37C0">
      <w:pPr>
        <w:widowControl w:val="0"/>
        <w:ind w:firstLineChars="200" w:firstLine="420"/>
        <w:jc w:val="both"/>
        <w:rPr>
          <w:rFonts w:ascii="宋体" w:hAnsi="宋体"/>
          <w:szCs w:val="21"/>
        </w:rPr>
      </w:pPr>
      <w:r>
        <w:rPr>
          <w:rFonts w:ascii="宋体" w:hAnsi="宋体" w:hint="eastAsia"/>
          <w:szCs w:val="21"/>
        </w:rPr>
        <w:t>2 每套住宅至少应有一个居住空间满足采光系数标准要求,当一套住宅中居住空间总数超过4个时,其中应有2个及以上满足采光系数标准要求。</w:t>
      </w:r>
    </w:p>
    <w:p w:rsidR="00F553F5" w:rsidRDefault="005B37C0">
      <w:pPr>
        <w:pStyle w:val="Bodytext1"/>
        <w:rPr>
          <w:b/>
          <w:color w:val="000000"/>
          <w:sz w:val="24"/>
          <w:u w:val="single"/>
        </w:rPr>
      </w:pPr>
      <w:r>
        <w:rPr>
          <w:rStyle w:val="af5"/>
          <w:sz w:val="21"/>
          <w:szCs w:val="21"/>
        </w:rPr>
        <w:t>条文说明：</w:t>
      </w:r>
      <w:r>
        <w:rPr>
          <w:rStyle w:val="12"/>
          <w:sz w:val="21"/>
          <w:szCs w:val="21"/>
        </w:rPr>
        <w:t>居住空间指卧室、起居室(厅)。鉴于现有住宅建筑类型</w:t>
      </w:r>
      <w:proofErr w:type="gramStart"/>
      <w:r>
        <w:rPr>
          <w:rStyle w:val="12"/>
          <w:sz w:val="21"/>
          <w:szCs w:val="21"/>
        </w:rPr>
        <w:t>多样,</w:t>
      </w:r>
      <w:proofErr w:type="gramEnd"/>
      <w:r>
        <w:rPr>
          <w:rStyle w:val="12"/>
          <w:sz w:val="21"/>
          <w:szCs w:val="21"/>
        </w:rPr>
        <w:t>特别是用地比较紧张的一些</w:t>
      </w:r>
      <w:proofErr w:type="gramStart"/>
      <w:r>
        <w:rPr>
          <w:rStyle w:val="12"/>
          <w:sz w:val="21"/>
          <w:szCs w:val="21"/>
        </w:rPr>
        <w:t>住</w:t>
      </w:r>
      <w:proofErr w:type="gramEnd"/>
      <w:r>
        <w:rPr>
          <w:rStyle w:val="12"/>
          <w:sz w:val="21"/>
          <w:szCs w:val="21"/>
        </w:rPr>
        <w:t>住宅,至少也应该有一个居住空间满足采光系数标准,其他居住空间可适当降低采光系数标准。对于一套住宅中居住空间总数超过4个时,因有凹槽窗,</w:t>
      </w:r>
      <w:proofErr w:type="gramStart"/>
      <w:r>
        <w:rPr>
          <w:rStyle w:val="12"/>
          <w:sz w:val="21"/>
          <w:szCs w:val="21"/>
        </w:rPr>
        <w:t>凹</w:t>
      </w:r>
      <w:proofErr w:type="gramEnd"/>
      <w:r>
        <w:rPr>
          <w:rStyle w:val="12"/>
          <w:sz w:val="21"/>
          <w:szCs w:val="21"/>
        </w:rPr>
        <w:t>阳台,封闭阳台.建筑遮挡等也不可能全部满足采光标准要求,所以规定2个以上满足采光系数标准。</w:t>
      </w:r>
    </w:p>
    <w:p w:rsidR="00F553F5" w:rsidRDefault="005B37C0">
      <w:pPr>
        <w:rPr>
          <w:rFonts w:ascii="宋体" w:hAnsi="宋体" w:cs="宋体"/>
          <w:sz w:val="28"/>
          <w:szCs w:val="28"/>
        </w:rPr>
      </w:pPr>
      <w:r>
        <w:rPr>
          <w:rFonts w:asciiTheme="minorHAnsi" w:eastAsiaTheme="minorEastAsia" w:hAnsiTheme="minorHAnsi" w:hint="eastAsia"/>
          <w:b/>
          <w:bCs/>
          <w:kern w:val="0"/>
          <w:szCs w:val="21"/>
        </w:rPr>
        <w:t>7.1.4</w:t>
      </w:r>
      <w:r>
        <w:rPr>
          <w:rFonts w:hint="eastAsia"/>
        </w:rPr>
        <w:t>有效采光窗面积计算应符合下列规定：</w:t>
      </w:r>
    </w:p>
    <w:p w:rsidR="00F553F5" w:rsidRDefault="005B37C0">
      <w:pPr>
        <w:widowControl w:val="0"/>
        <w:ind w:firstLineChars="200" w:firstLine="420"/>
        <w:jc w:val="both"/>
        <w:rPr>
          <w:rFonts w:ascii="宋体" w:hAnsi="宋体"/>
          <w:szCs w:val="21"/>
        </w:rPr>
      </w:pPr>
      <w:r>
        <w:rPr>
          <w:rFonts w:ascii="宋体" w:hAnsi="宋体" w:hint="eastAsia"/>
          <w:szCs w:val="21"/>
        </w:rPr>
        <w:t>1 侧面采光时，住宅采光口离地面高度0.75m以下的部分不应计入有效采光面积；</w:t>
      </w:r>
    </w:p>
    <w:p w:rsidR="00F553F5" w:rsidRDefault="005B37C0">
      <w:pPr>
        <w:widowControl w:val="0"/>
        <w:ind w:firstLineChars="200" w:firstLine="420"/>
        <w:jc w:val="both"/>
        <w:rPr>
          <w:rFonts w:ascii="宋体" w:hAnsi="宋体"/>
          <w:szCs w:val="21"/>
        </w:rPr>
      </w:pPr>
      <w:r>
        <w:rPr>
          <w:rFonts w:ascii="宋体" w:hAnsi="宋体" w:hint="eastAsia"/>
          <w:szCs w:val="21"/>
        </w:rPr>
        <w:t>2 侧窗采光口上部的挑檐、装饰板、防火通道及阳台等外部遮挡物在采光计算时，应按实际遮挡参与计算。</w:t>
      </w:r>
    </w:p>
    <w:p w:rsidR="00F553F5" w:rsidRDefault="005B37C0">
      <w:pPr>
        <w:pStyle w:val="Bodytext1"/>
        <w:rPr>
          <w:b/>
          <w:color w:val="000000"/>
          <w:sz w:val="24"/>
          <w:u w:val="single"/>
        </w:rPr>
      </w:pPr>
      <w:r>
        <w:rPr>
          <w:rStyle w:val="af5"/>
          <w:sz w:val="21"/>
          <w:szCs w:val="21"/>
        </w:rPr>
        <w:t>条文说明：</w:t>
      </w:r>
      <w:r>
        <w:rPr>
          <w:rStyle w:val="12"/>
          <w:sz w:val="21"/>
          <w:szCs w:val="21"/>
        </w:rPr>
        <w:t>采光系数标准值在规定条件下与窗地面积比有一定的对应关系,在计算窗地面积比时，窗洞口面积应为其有效面积。</w:t>
      </w:r>
    </w:p>
    <w:p w:rsidR="00F553F5" w:rsidRDefault="005B37C0">
      <w:pPr>
        <w:pStyle w:val="Bodytext1"/>
        <w:ind w:firstLineChars="200" w:firstLine="420"/>
        <w:rPr>
          <w:rStyle w:val="12"/>
          <w:sz w:val="21"/>
          <w:szCs w:val="21"/>
        </w:rPr>
      </w:pPr>
      <w:r>
        <w:rPr>
          <w:rStyle w:val="12"/>
          <w:sz w:val="21"/>
          <w:szCs w:val="21"/>
        </w:rPr>
        <w:lastRenderedPageBreak/>
        <w:t>1  因为采光标准规定的采光系数标准值和室内天然光照度标准值是指参考平面上的平均值，民用建筑规定的参考平面为距地0.75m的平面,所以采光口离地面高度0.75m 以下的部分不应计入有效采光面积。</w:t>
      </w:r>
    </w:p>
    <w:p w:rsidR="00F553F5" w:rsidRDefault="005B37C0">
      <w:pPr>
        <w:pStyle w:val="Bodytext1"/>
        <w:ind w:firstLineChars="200" w:firstLine="420"/>
        <w:rPr>
          <w:rStyle w:val="12"/>
          <w:sz w:val="21"/>
          <w:szCs w:val="21"/>
        </w:rPr>
      </w:pPr>
      <w:r>
        <w:rPr>
          <w:rStyle w:val="12"/>
          <w:sz w:val="21"/>
          <w:szCs w:val="21"/>
        </w:rPr>
        <w:t>2  影响采光系数的因素很多、除了窗洞口面积以外，室内饰面材料的反射系数、窗的透光材料和</w:t>
      </w:r>
      <w:proofErr w:type="gramStart"/>
      <w:r>
        <w:rPr>
          <w:rStyle w:val="12"/>
          <w:sz w:val="21"/>
          <w:szCs w:val="21"/>
        </w:rPr>
        <w:t>窗结构</w:t>
      </w:r>
      <w:proofErr w:type="gramEnd"/>
      <w:r>
        <w:rPr>
          <w:rStyle w:val="12"/>
          <w:sz w:val="21"/>
          <w:szCs w:val="21"/>
        </w:rPr>
        <w:t>以及建筑物自身的外部遮挡物挑檐、装饰板、防火通道及阳台等都会对采光系数产生重要影响，在进行采光计算时都应包括在内。</w:t>
      </w:r>
    </w:p>
    <w:p w:rsidR="00F553F5" w:rsidRDefault="005B37C0">
      <w:pPr>
        <w:rPr>
          <w:rFonts w:ascii="宋体" w:hAnsi="宋体" w:cs="宋体"/>
          <w:sz w:val="28"/>
          <w:szCs w:val="28"/>
        </w:rPr>
      </w:pPr>
      <w:r>
        <w:rPr>
          <w:rFonts w:asciiTheme="minorHAnsi" w:eastAsiaTheme="minorEastAsia" w:hAnsiTheme="minorHAnsi" w:hint="eastAsia"/>
          <w:b/>
          <w:bCs/>
          <w:kern w:val="0"/>
          <w:szCs w:val="21"/>
        </w:rPr>
        <w:t xml:space="preserve">7.1.5 </w:t>
      </w:r>
      <w:r>
        <w:rPr>
          <w:rFonts w:hint="eastAsia"/>
        </w:rPr>
        <w:t>居住空间朝西外窗应采取遮阳措施，外遮阳应与建筑主体结构统一设计、施工。</w:t>
      </w:r>
    </w:p>
    <w:p w:rsidR="00F553F5" w:rsidRDefault="005B37C0">
      <w:pPr>
        <w:pStyle w:val="Bodytext1"/>
        <w:rPr>
          <w:rStyle w:val="12"/>
          <w:sz w:val="21"/>
          <w:szCs w:val="21"/>
        </w:rPr>
      </w:pPr>
      <w:r>
        <w:rPr>
          <w:rStyle w:val="af5"/>
          <w:sz w:val="21"/>
          <w:szCs w:val="21"/>
        </w:rPr>
        <w:t>条文说明：</w:t>
      </w:r>
      <w:r>
        <w:rPr>
          <w:rStyle w:val="12"/>
          <w:szCs w:val="21"/>
        </w:rPr>
        <w:t>住</w:t>
      </w:r>
      <w:r>
        <w:rPr>
          <w:rStyle w:val="12"/>
          <w:sz w:val="21"/>
          <w:szCs w:val="21"/>
        </w:rPr>
        <w:t>宅采用侧窗采光时，西向外窗采取外遮阳措施能有效减少夏季射入室内的太阳辐射对夏季空调负荷的影响和避免眩光，因此条文中作了相关规定。同时外遮阳应与建筑主体结构统―设计、施工,确保连接可靠,</w:t>
      </w:r>
    </w:p>
    <w:p w:rsidR="00F553F5" w:rsidRDefault="005B37C0">
      <w:pPr>
        <w:rPr>
          <w:rFonts w:ascii="宋体" w:hAnsi="宋体" w:cs="宋体"/>
          <w:sz w:val="28"/>
          <w:szCs w:val="28"/>
        </w:rPr>
      </w:pPr>
      <w:r>
        <w:rPr>
          <w:rFonts w:asciiTheme="minorHAnsi" w:eastAsiaTheme="minorEastAsia" w:hAnsiTheme="minorHAnsi" w:hint="eastAsia"/>
          <w:b/>
          <w:bCs/>
          <w:kern w:val="0"/>
          <w:szCs w:val="21"/>
        </w:rPr>
        <w:t>7.1.6</w:t>
      </w:r>
      <w:r>
        <w:rPr>
          <w:rFonts w:hint="eastAsia"/>
        </w:rPr>
        <w:t>当套型内只有一个卫生间时应采用明卫；当套型内有两个及以上卫生间时</w:t>
      </w:r>
      <w:r>
        <w:rPr>
          <w:rFonts w:hint="eastAsia"/>
        </w:rPr>
        <w:t xml:space="preserve">, </w:t>
      </w:r>
      <w:r>
        <w:rPr>
          <w:rFonts w:hint="eastAsia"/>
        </w:rPr>
        <w:t>设置</w:t>
      </w:r>
      <w:proofErr w:type="gramStart"/>
      <w:r>
        <w:rPr>
          <w:rFonts w:hint="eastAsia"/>
        </w:rPr>
        <w:t>非明卫不应</w:t>
      </w:r>
      <w:proofErr w:type="gramEnd"/>
      <w:r>
        <w:rPr>
          <w:rFonts w:hint="eastAsia"/>
        </w:rPr>
        <w:t>大于一个。</w:t>
      </w:r>
    </w:p>
    <w:p w:rsidR="00F553F5" w:rsidRDefault="005B37C0">
      <w:pPr>
        <w:pStyle w:val="Bodytext1"/>
        <w:rPr>
          <w:b/>
          <w:color w:val="000000"/>
          <w:sz w:val="24"/>
          <w:u w:val="single"/>
        </w:rPr>
      </w:pPr>
      <w:r>
        <w:rPr>
          <w:rStyle w:val="af5"/>
          <w:sz w:val="21"/>
          <w:szCs w:val="21"/>
        </w:rPr>
        <w:t>条文说明：</w:t>
      </w:r>
      <w:r>
        <w:rPr>
          <w:rStyle w:val="12"/>
          <w:sz w:val="21"/>
          <w:szCs w:val="21"/>
        </w:rPr>
        <w:t>卫生间是居住建筑内部的一个空气污染源,卫生间开设外窗有利于污浊空气的排放。但是套内空间的平面布置常常又很难保证卫生间一定能靠外墙。/</w:t>
      </w:r>
      <w:proofErr w:type="gramStart"/>
      <w:r>
        <w:rPr>
          <w:rStyle w:val="12"/>
          <w:sz w:val="21"/>
          <w:szCs w:val="21"/>
        </w:rPr>
        <w:t>因始本</w:t>
      </w:r>
      <w:proofErr w:type="gramEnd"/>
      <w:r>
        <w:rPr>
          <w:rStyle w:val="12"/>
          <w:sz w:val="21"/>
          <w:szCs w:val="21"/>
        </w:rPr>
        <w:t>条文规定当套型内只有一个卫生间时应</w:t>
      </w:r>
      <w:proofErr w:type="gramStart"/>
      <w:r>
        <w:rPr>
          <w:rStyle w:val="12"/>
          <w:sz w:val="21"/>
          <w:szCs w:val="21"/>
        </w:rPr>
        <w:t>采用明卫</w:t>
      </w:r>
      <w:proofErr w:type="gramEnd"/>
      <w:r>
        <w:rPr>
          <w:rStyle w:val="12"/>
          <w:sz w:val="21"/>
          <w:szCs w:val="21"/>
        </w:rPr>
        <w:t>;当套型内有两个及以上卫生间时,最多只有一个卫生间为非明卫。对于宿舍和公寓等非住宅类居住建筑外可不执行本条。</w:t>
      </w:r>
    </w:p>
    <w:p w:rsidR="00F553F5" w:rsidRDefault="00F553F5"/>
    <w:p w:rsidR="00F553F5" w:rsidRDefault="005B37C0" w:rsidP="00C1639E">
      <w:pPr>
        <w:pStyle w:val="2"/>
        <w:widowControl w:val="0"/>
        <w:numPr>
          <w:ilvl w:val="1"/>
          <w:numId w:val="5"/>
        </w:numPr>
        <w:spacing w:line="360" w:lineRule="auto"/>
        <w:ind w:left="0" w:firstLine="0"/>
        <w:jc w:val="center"/>
        <w:rPr>
          <w:rFonts w:ascii="宋体" w:hAnsi="宋体" w:cs="宋体"/>
          <w:szCs w:val="21"/>
        </w:rPr>
      </w:pPr>
      <w:bookmarkStart w:id="77" w:name="_Toc143714920"/>
      <w:r>
        <w:rPr>
          <w:rFonts w:ascii="宋体" w:hAnsi="宋体" w:cs="宋体" w:hint="eastAsia"/>
          <w:szCs w:val="21"/>
        </w:rPr>
        <w:t>隔声与降噪</w:t>
      </w:r>
      <w:bookmarkEnd w:id="77"/>
      <w:r>
        <w:rPr>
          <w:rFonts w:ascii="宋体" w:hAnsi="宋体" w:cs="宋体"/>
          <w:szCs w:val="21"/>
        </w:rPr>
        <w:fldChar w:fldCharType="begin"/>
      </w:r>
      <w:r>
        <w:rPr>
          <w:rFonts w:ascii="宋体" w:hAnsi="宋体" w:cs="宋体" w:hint="eastAsia"/>
          <w:szCs w:val="21"/>
        </w:rPr>
        <w:instrText>TC  "</w:instrText>
      </w:r>
      <w:bookmarkStart w:id="78" w:name="_Toc143718271"/>
      <w:r>
        <w:rPr>
          <w:rFonts w:ascii="宋体" w:hAnsi="宋体" w:cs="宋体"/>
          <w:szCs w:val="21"/>
        </w:rPr>
        <w:instrText>7</w:instrText>
      </w:r>
      <w:r>
        <w:rPr>
          <w:rFonts w:ascii="宋体" w:hAnsi="宋体" w:cs="宋体" w:hint="eastAsia"/>
          <w:szCs w:val="21"/>
        </w:rPr>
        <w:instrText>.2 Sound insulation and noise reduction</w:instrText>
      </w:r>
      <w:bookmarkEnd w:id="78"/>
      <w:r>
        <w:rPr>
          <w:rFonts w:ascii="宋体" w:hAnsi="宋体" w:cs="宋体" w:hint="eastAsia"/>
          <w:szCs w:val="21"/>
        </w:rPr>
        <w:instrText>" \l 2</w:instrText>
      </w:r>
      <w:r>
        <w:rPr>
          <w:rFonts w:ascii="宋体" w:hAnsi="宋体" w:cs="宋体"/>
          <w:szCs w:val="21"/>
        </w:rPr>
        <w:fldChar w:fldCharType="end"/>
      </w:r>
    </w:p>
    <w:p w:rsidR="00F553F5" w:rsidRDefault="00F553F5"/>
    <w:p w:rsidR="00F553F5" w:rsidRDefault="005B37C0">
      <w:pPr>
        <w:rPr>
          <w:rFonts w:ascii="宋体" w:hAnsi="宋体" w:cs="宋体"/>
          <w:sz w:val="28"/>
          <w:szCs w:val="28"/>
        </w:rPr>
      </w:pPr>
      <w:r>
        <w:rPr>
          <w:rFonts w:asciiTheme="minorHAnsi" w:eastAsiaTheme="minorEastAsia" w:hAnsiTheme="minorHAnsi" w:hint="eastAsia"/>
          <w:b/>
          <w:bCs/>
          <w:kern w:val="0"/>
          <w:szCs w:val="21"/>
        </w:rPr>
        <w:t>7.2.1</w:t>
      </w:r>
      <w:r>
        <w:rPr>
          <w:rFonts w:hint="eastAsia"/>
        </w:rPr>
        <w:t>建筑物外部噪声源传播</w:t>
      </w:r>
      <w:proofErr w:type="gramStart"/>
      <w:r>
        <w:rPr>
          <w:rFonts w:hint="eastAsia"/>
        </w:rPr>
        <w:t>至主要</w:t>
      </w:r>
      <w:proofErr w:type="gramEnd"/>
      <w:r>
        <w:rPr>
          <w:rFonts w:hint="eastAsia"/>
        </w:rPr>
        <w:t>功能房间室内的噪声限值应符合下列规定：</w:t>
      </w:r>
    </w:p>
    <w:p w:rsidR="00F553F5" w:rsidRDefault="005B37C0">
      <w:pPr>
        <w:widowControl w:val="0"/>
        <w:ind w:firstLineChars="200" w:firstLine="420"/>
        <w:jc w:val="both"/>
        <w:rPr>
          <w:rFonts w:ascii="宋体" w:hAnsi="宋体"/>
          <w:szCs w:val="21"/>
        </w:rPr>
      </w:pPr>
      <w:r>
        <w:rPr>
          <w:rFonts w:ascii="宋体" w:hAnsi="宋体" w:hint="eastAsia"/>
          <w:szCs w:val="21"/>
        </w:rPr>
        <w:t>1 昼间卧室的噪声限值不应大于40dB；</w:t>
      </w:r>
    </w:p>
    <w:p w:rsidR="00F553F5" w:rsidRDefault="005B37C0">
      <w:pPr>
        <w:widowControl w:val="0"/>
        <w:ind w:firstLineChars="200" w:firstLine="420"/>
        <w:jc w:val="both"/>
        <w:rPr>
          <w:rFonts w:ascii="宋体" w:hAnsi="宋体"/>
          <w:szCs w:val="21"/>
        </w:rPr>
      </w:pPr>
      <w:r>
        <w:rPr>
          <w:rFonts w:ascii="宋体" w:hAnsi="宋体" w:hint="eastAsia"/>
          <w:szCs w:val="21"/>
        </w:rPr>
        <w:t>2 夜间卧室的噪声限值不应大于30dB；</w:t>
      </w:r>
    </w:p>
    <w:p w:rsidR="00F553F5" w:rsidRDefault="005B37C0">
      <w:pPr>
        <w:widowControl w:val="0"/>
        <w:ind w:firstLineChars="200" w:firstLine="420"/>
        <w:jc w:val="both"/>
        <w:rPr>
          <w:rFonts w:ascii="宋体" w:hAnsi="宋体"/>
          <w:szCs w:val="21"/>
        </w:rPr>
      </w:pPr>
      <w:r>
        <w:rPr>
          <w:rFonts w:ascii="宋体" w:hAnsi="宋体" w:hint="eastAsia"/>
          <w:szCs w:val="21"/>
        </w:rPr>
        <w:t>3 起居室（厅）的噪声限值不应大于40dB。</w:t>
      </w:r>
    </w:p>
    <w:p w:rsidR="00F553F5" w:rsidRDefault="005B37C0">
      <w:pPr>
        <w:pStyle w:val="Bodytext1"/>
        <w:rPr>
          <w:rStyle w:val="12"/>
          <w:sz w:val="21"/>
          <w:szCs w:val="21"/>
        </w:rPr>
      </w:pPr>
      <w:r>
        <w:rPr>
          <w:rStyle w:val="af5"/>
          <w:sz w:val="21"/>
          <w:szCs w:val="21"/>
        </w:rPr>
        <w:t>条文说明：</w:t>
      </w:r>
      <w:r>
        <w:rPr>
          <w:rStyle w:val="12"/>
          <w:sz w:val="21"/>
          <w:szCs w:val="21"/>
        </w:rPr>
        <w:t>影响建筑主要功能房间室内噪声的因素主要分为两类，一类是建筑物外部噪声</w:t>
      </w:r>
      <w:proofErr w:type="gramStart"/>
      <w:r>
        <w:rPr>
          <w:rStyle w:val="12"/>
          <w:sz w:val="21"/>
          <w:szCs w:val="21"/>
        </w:rPr>
        <w:t>源通过</w:t>
      </w:r>
      <w:proofErr w:type="gramEnd"/>
      <w:r>
        <w:rPr>
          <w:rStyle w:val="12"/>
          <w:sz w:val="21"/>
          <w:szCs w:val="21"/>
        </w:rPr>
        <w:t>建筑围护结构传播至室内，另一类是建筑物内部的建筑设备产生的振动与噪声传播至室内。本条主要规定建筑物外部噪声源传播至室内的噪声限值，降低此类噪声源对主要功能房间影响主要通过提高建筑外围护结构隔声性能来实现。当建筑位于2类、3类、4类声环境功能区时，噪声限值可放宽5dB。</w:t>
      </w:r>
    </w:p>
    <w:p w:rsidR="00F553F5" w:rsidRDefault="005B37C0">
      <w:pPr>
        <w:rPr>
          <w:rFonts w:ascii="宋体" w:hAnsi="宋体" w:cs="宋体"/>
          <w:i/>
          <w:iCs/>
          <w:sz w:val="28"/>
          <w:szCs w:val="28"/>
        </w:rPr>
      </w:pPr>
      <w:r>
        <w:rPr>
          <w:rFonts w:asciiTheme="minorHAnsi" w:eastAsiaTheme="minorEastAsia" w:hAnsiTheme="minorHAnsi" w:hint="eastAsia"/>
          <w:b/>
          <w:bCs/>
          <w:kern w:val="0"/>
          <w:szCs w:val="21"/>
        </w:rPr>
        <w:t>7.2.2</w:t>
      </w:r>
      <w:r>
        <w:rPr>
          <w:rFonts w:hint="eastAsia"/>
        </w:rPr>
        <w:t>建筑物内部建筑设备传播</w:t>
      </w:r>
      <w:proofErr w:type="gramStart"/>
      <w:r>
        <w:rPr>
          <w:rFonts w:hint="eastAsia"/>
        </w:rPr>
        <w:t>至主要</w:t>
      </w:r>
      <w:proofErr w:type="gramEnd"/>
      <w:r>
        <w:rPr>
          <w:rFonts w:hint="eastAsia"/>
        </w:rPr>
        <w:t>功能房间室内的噪声限值应符合下列规定：</w:t>
      </w:r>
    </w:p>
    <w:p w:rsidR="00F553F5" w:rsidRDefault="005B37C0">
      <w:pPr>
        <w:widowControl w:val="0"/>
        <w:ind w:firstLineChars="200" w:firstLine="420"/>
        <w:jc w:val="both"/>
        <w:rPr>
          <w:rFonts w:ascii="宋体" w:hAnsi="宋体"/>
          <w:szCs w:val="21"/>
        </w:rPr>
      </w:pPr>
      <w:r>
        <w:rPr>
          <w:rFonts w:ascii="宋体" w:hAnsi="宋体" w:hint="eastAsia"/>
          <w:szCs w:val="21"/>
        </w:rPr>
        <w:lastRenderedPageBreak/>
        <w:t>1 卧室的噪声限值不应大于33dB；</w:t>
      </w:r>
    </w:p>
    <w:p w:rsidR="00F553F5" w:rsidRDefault="005B37C0">
      <w:pPr>
        <w:widowControl w:val="0"/>
        <w:ind w:firstLineChars="200" w:firstLine="420"/>
        <w:jc w:val="both"/>
        <w:rPr>
          <w:rFonts w:ascii="宋体" w:hAnsi="宋体"/>
          <w:szCs w:val="21"/>
        </w:rPr>
      </w:pPr>
      <w:r>
        <w:rPr>
          <w:rFonts w:ascii="宋体" w:hAnsi="宋体" w:hint="eastAsia"/>
          <w:szCs w:val="21"/>
        </w:rPr>
        <w:t>2 起居室（厅）的噪声限值不应大于40dB。</w:t>
      </w:r>
    </w:p>
    <w:p w:rsidR="00F553F5" w:rsidRDefault="005B37C0">
      <w:pPr>
        <w:pStyle w:val="Bodytext1"/>
        <w:rPr>
          <w:b/>
          <w:color w:val="000000"/>
          <w:sz w:val="24"/>
          <w:u w:val="single"/>
        </w:rPr>
      </w:pPr>
      <w:r>
        <w:rPr>
          <w:rStyle w:val="af5"/>
          <w:sz w:val="21"/>
          <w:szCs w:val="21"/>
        </w:rPr>
        <w:t>条文说明：</w:t>
      </w:r>
      <w:r>
        <w:rPr>
          <w:rStyle w:val="12"/>
          <w:sz w:val="21"/>
          <w:szCs w:val="21"/>
        </w:rPr>
        <w:t>本条规定的是建筑物内部的所有建筑设备传播</w:t>
      </w:r>
      <w:proofErr w:type="gramStart"/>
      <w:r>
        <w:rPr>
          <w:rStyle w:val="12"/>
          <w:sz w:val="21"/>
          <w:szCs w:val="21"/>
        </w:rPr>
        <w:t>至主要</w:t>
      </w:r>
      <w:proofErr w:type="gramEnd"/>
      <w:r>
        <w:rPr>
          <w:rStyle w:val="12"/>
          <w:sz w:val="21"/>
          <w:szCs w:val="21"/>
        </w:rPr>
        <w:t>功能房间室内的噪声限值，是建筑设备通过各种传声途径（含空气声传播、撞击声传播、结构声传播）传播</w:t>
      </w:r>
      <w:proofErr w:type="gramStart"/>
      <w:r>
        <w:rPr>
          <w:rStyle w:val="12"/>
          <w:sz w:val="21"/>
          <w:szCs w:val="21"/>
        </w:rPr>
        <w:t>至主要</w:t>
      </w:r>
      <w:proofErr w:type="gramEnd"/>
      <w:r>
        <w:rPr>
          <w:rStyle w:val="12"/>
          <w:sz w:val="21"/>
          <w:szCs w:val="21"/>
        </w:rPr>
        <w:t>功能房间室内的噪声总和。测量时，应排除建筑物外部噪声的干扰，可以通过改变测量时段，关闭其他声源，提高外围护结构隔声能力等来降低其他噪声的干扰。</w:t>
      </w:r>
    </w:p>
    <w:p w:rsidR="00F553F5" w:rsidRDefault="005B37C0">
      <w:pPr>
        <w:rPr>
          <w:rFonts w:ascii="宋体" w:hAnsi="宋体" w:cs="宋体"/>
          <w:sz w:val="28"/>
          <w:szCs w:val="28"/>
        </w:rPr>
      </w:pPr>
      <w:r>
        <w:rPr>
          <w:rFonts w:asciiTheme="minorHAnsi" w:eastAsiaTheme="minorEastAsia" w:hAnsiTheme="minorHAnsi" w:hint="eastAsia"/>
          <w:b/>
          <w:bCs/>
          <w:kern w:val="0"/>
          <w:szCs w:val="21"/>
        </w:rPr>
        <w:t>7.2.3</w:t>
      </w:r>
      <w:r>
        <w:rPr>
          <w:rFonts w:hint="eastAsia"/>
        </w:rPr>
        <w:t>住宅卧室、起居室与相邻房间之间墙、板的隔声性能应符合下列规定：</w:t>
      </w:r>
    </w:p>
    <w:p w:rsidR="00F553F5" w:rsidRDefault="005B37C0">
      <w:pPr>
        <w:widowControl w:val="0"/>
        <w:ind w:firstLineChars="200" w:firstLine="420"/>
        <w:jc w:val="both"/>
        <w:rPr>
          <w:rFonts w:ascii="宋体" w:hAnsi="宋体"/>
          <w:szCs w:val="21"/>
        </w:rPr>
      </w:pPr>
      <w:r>
        <w:rPr>
          <w:rFonts w:ascii="宋体" w:hAnsi="宋体" w:hint="eastAsia"/>
          <w:szCs w:val="21"/>
        </w:rPr>
        <w:t>1 卧室分户墙及分户楼板两侧房间之间的计权标准化声压级差与粉红噪声频谱修正量之和（DnT,w+C）不应小于50dB；起居室分户墙及分户楼板两侧房间之间的计权标准化声压级差与粉红噪声频谱修正量之和（DnT,w+C）不应小于48dB；</w:t>
      </w:r>
    </w:p>
    <w:p w:rsidR="00F553F5" w:rsidRDefault="005B37C0">
      <w:pPr>
        <w:widowControl w:val="0"/>
        <w:ind w:firstLineChars="200" w:firstLine="420"/>
        <w:jc w:val="both"/>
        <w:rPr>
          <w:rFonts w:ascii="宋体" w:hAnsi="宋体"/>
          <w:szCs w:val="21"/>
        </w:rPr>
      </w:pPr>
      <w:r>
        <w:rPr>
          <w:rFonts w:ascii="宋体" w:hAnsi="宋体" w:hint="eastAsia"/>
          <w:szCs w:val="21"/>
        </w:rPr>
        <w:t>2 卧室、起居室楼板的计权标准化撞击声压级不应大于65dB。</w:t>
      </w:r>
    </w:p>
    <w:p w:rsidR="00F553F5" w:rsidRDefault="005B37C0">
      <w:pPr>
        <w:rPr>
          <w:rFonts w:ascii="宋体" w:hAnsi="宋体"/>
          <w:szCs w:val="21"/>
        </w:rPr>
      </w:pPr>
      <w:r>
        <w:rPr>
          <w:rFonts w:asciiTheme="minorHAnsi" w:eastAsiaTheme="minorEastAsia" w:hAnsiTheme="minorHAnsi" w:hint="eastAsia"/>
          <w:b/>
          <w:bCs/>
          <w:kern w:val="0"/>
          <w:szCs w:val="21"/>
        </w:rPr>
        <w:t>7.2.4</w:t>
      </w:r>
      <w:r>
        <w:rPr>
          <w:rFonts w:hint="eastAsia"/>
        </w:rPr>
        <w:t>住宅外墙、外门窗空气声隔声性能应符合下列规定：</w:t>
      </w:r>
    </w:p>
    <w:p w:rsidR="00F553F5" w:rsidRDefault="005B37C0">
      <w:pPr>
        <w:widowControl w:val="0"/>
        <w:ind w:firstLineChars="200" w:firstLine="420"/>
        <w:jc w:val="both"/>
        <w:rPr>
          <w:rFonts w:ascii="宋体" w:hAnsi="宋体"/>
          <w:szCs w:val="21"/>
        </w:rPr>
      </w:pPr>
      <w:r>
        <w:rPr>
          <w:rFonts w:ascii="宋体" w:hAnsi="宋体" w:hint="eastAsia"/>
          <w:szCs w:val="21"/>
        </w:rPr>
        <w:t>1 住宅外墙的计权隔声量与交通噪声频谱修正量之和（Rw+Ctr）不应小于45dB；</w:t>
      </w:r>
    </w:p>
    <w:p w:rsidR="00F553F5" w:rsidRDefault="005B37C0">
      <w:pPr>
        <w:widowControl w:val="0"/>
        <w:ind w:firstLineChars="200" w:firstLine="420"/>
        <w:jc w:val="both"/>
        <w:rPr>
          <w:rFonts w:ascii="宋体" w:hAnsi="宋体"/>
          <w:szCs w:val="21"/>
        </w:rPr>
      </w:pPr>
      <w:r>
        <w:rPr>
          <w:rFonts w:ascii="宋体" w:hAnsi="宋体" w:hint="eastAsia"/>
          <w:szCs w:val="21"/>
        </w:rPr>
        <w:t>2 交通干线两侧卧室外门窗的计权隔声量与交通噪声频谱修正量之和（Rw+Ctr）不应小于35dB；其他外门窗的计权隔声量与交通噪声频谱修正量之和（Rw+Ctr）不应小于30dB。</w:t>
      </w:r>
    </w:p>
    <w:p w:rsidR="00F553F5" w:rsidRDefault="005B37C0">
      <w:pPr>
        <w:rPr>
          <w:sz w:val="28"/>
          <w:szCs w:val="28"/>
        </w:rPr>
      </w:pPr>
      <w:r>
        <w:rPr>
          <w:rFonts w:asciiTheme="minorHAnsi" w:eastAsiaTheme="minorEastAsia" w:hAnsiTheme="minorHAnsi" w:hint="eastAsia"/>
          <w:b/>
          <w:bCs/>
          <w:kern w:val="0"/>
          <w:szCs w:val="21"/>
        </w:rPr>
        <w:t xml:space="preserve">7.2.5 </w:t>
      </w:r>
      <w:r>
        <w:rPr>
          <w:rFonts w:hint="eastAsia"/>
        </w:rPr>
        <w:t>户门空气声隔声应≥</w:t>
      </w:r>
      <w:r>
        <w:rPr>
          <w:rFonts w:hint="eastAsia"/>
        </w:rPr>
        <w:t>25dB</w:t>
      </w:r>
      <w:r>
        <w:rPr>
          <w:rFonts w:hint="eastAsia"/>
        </w:rPr>
        <w:t>（计权隔声量</w:t>
      </w:r>
      <w:r>
        <w:rPr>
          <w:rFonts w:hint="eastAsia"/>
        </w:rPr>
        <w:t>+</w:t>
      </w:r>
      <w:r>
        <w:rPr>
          <w:rFonts w:hint="eastAsia"/>
        </w:rPr>
        <w:t>粉红噪音频谱修正量</w:t>
      </w:r>
      <w:r>
        <w:rPr>
          <w:rFonts w:hint="eastAsia"/>
        </w:rPr>
        <w:t>Rw+C</w:t>
      </w:r>
      <w:r>
        <w:rPr>
          <w:rFonts w:hint="eastAsia"/>
        </w:rPr>
        <w:t>）。</w:t>
      </w:r>
    </w:p>
    <w:p w:rsidR="00F553F5" w:rsidRDefault="005B37C0">
      <w:pPr>
        <w:rPr>
          <w:rFonts w:ascii="宋体" w:hAnsi="宋体" w:cs="宋体"/>
          <w:sz w:val="28"/>
          <w:szCs w:val="28"/>
        </w:rPr>
      </w:pPr>
      <w:r>
        <w:rPr>
          <w:rFonts w:asciiTheme="minorHAnsi" w:eastAsiaTheme="minorEastAsia" w:hAnsiTheme="minorHAnsi" w:hint="eastAsia"/>
          <w:b/>
          <w:bCs/>
          <w:kern w:val="0"/>
          <w:szCs w:val="21"/>
        </w:rPr>
        <w:t>7.2.6</w:t>
      </w:r>
      <w:r>
        <w:rPr>
          <w:rFonts w:hint="eastAsia"/>
        </w:rPr>
        <w:t>住宅建筑的体形、朝向和平面布置应有利于噪声控制。在住宅平面设计时，当卧室、起居室（厅）布置在噪声源一侧时，外窗应采取隔声降噪措施；当居住空间与可能产生噪声的房间相邻时，分隔墙和分隔楼板应采取隔声降噪措施；当内天井、</w:t>
      </w:r>
      <w:proofErr w:type="gramStart"/>
      <w:r>
        <w:rPr>
          <w:rFonts w:hint="eastAsia"/>
        </w:rPr>
        <w:t>凹</w:t>
      </w:r>
      <w:proofErr w:type="gramEnd"/>
      <w:r>
        <w:rPr>
          <w:rFonts w:hint="eastAsia"/>
        </w:rPr>
        <w:t>天井中设置</w:t>
      </w:r>
      <w:proofErr w:type="gramStart"/>
      <w:r>
        <w:rPr>
          <w:rFonts w:hint="eastAsia"/>
        </w:rPr>
        <w:t>相邻户</w:t>
      </w:r>
      <w:proofErr w:type="gramEnd"/>
      <w:r>
        <w:rPr>
          <w:rFonts w:hint="eastAsia"/>
        </w:rPr>
        <w:t>间窗口时，宜采取隔声降噪措施。</w:t>
      </w:r>
    </w:p>
    <w:p w:rsidR="00F553F5" w:rsidRDefault="005B37C0">
      <w:pPr>
        <w:pStyle w:val="Bodytext1"/>
        <w:rPr>
          <w:rStyle w:val="12"/>
          <w:sz w:val="21"/>
          <w:szCs w:val="21"/>
        </w:rPr>
      </w:pPr>
      <w:r>
        <w:rPr>
          <w:rStyle w:val="af5"/>
          <w:sz w:val="21"/>
          <w:szCs w:val="21"/>
        </w:rPr>
        <w:t>条文说明：</w:t>
      </w:r>
      <w:r>
        <w:rPr>
          <w:rStyle w:val="12"/>
          <w:sz w:val="21"/>
          <w:szCs w:val="21"/>
        </w:rPr>
        <w:t>当住宅周边存在噪声源时，应当采取适当措施，将噪声源传播</w:t>
      </w:r>
      <w:proofErr w:type="gramStart"/>
      <w:r>
        <w:rPr>
          <w:rStyle w:val="12"/>
          <w:sz w:val="21"/>
          <w:szCs w:val="21"/>
        </w:rPr>
        <w:t>至主要</w:t>
      </w:r>
      <w:proofErr w:type="gramEnd"/>
      <w:r>
        <w:rPr>
          <w:rStyle w:val="12"/>
          <w:sz w:val="21"/>
          <w:szCs w:val="21"/>
        </w:rPr>
        <w:t>功能房间室内的噪声限值及适用条件符合《建筑环境通用规范》GB 55016相关规定。</w:t>
      </w:r>
    </w:p>
    <w:p w:rsidR="00F553F5" w:rsidRDefault="005B37C0">
      <w:pPr>
        <w:rPr>
          <w:rFonts w:ascii="宋体" w:hAnsi="宋体" w:cs="宋体"/>
          <w:sz w:val="28"/>
          <w:szCs w:val="28"/>
          <w:shd w:val="clear" w:color="auto" w:fill="FFFFFF"/>
        </w:rPr>
      </w:pPr>
      <w:r>
        <w:rPr>
          <w:rFonts w:asciiTheme="minorHAnsi" w:eastAsiaTheme="minorEastAsia" w:hAnsiTheme="minorHAnsi" w:hint="eastAsia"/>
          <w:b/>
          <w:bCs/>
          <w:kern w:val="0"/>
          <w:szCs w:val="21"/>
        </w:rPr>
        <w:t>7.2.7</w:t>
      </w:r>
      <w:r>
        <w:rPr>
          <w:rFonts w:hint="eastAsia"/>
        </w:rPr>
        <w:t>电梯不应紧邻卧室布置</w:t>
      </w:r>
      <w:r>
        <w:rPr>
          <w:rFonts w:hint="eastAsia"/>
        </w:rPr>
        <w:t>,</w:t>
      </w:r>
      <w:r>
        <w:rPr>
          <w:rFonts w:hint="eastAsia"/>
        </w:rPr>
        <w:t>并不宜紧邻起居室（厅）布置。当受条件限制，电梯不得不紧邻兼起居的卧室或者起居室（厅）布置时，应采取有效的隔声、减振措施。</w:t>
      </w:r>
    </w:p>
    <w:p w:rsidR="00F553F5" w:rsidRDefault="005B37C0">
      <w:pPr>
        <w:pStyle w:val="Bodytext1"/>
        <w:rPr>
          <w:rStyle w:val="12"/>
          <w:sz w:val="21"/>
          <w:szCs w:val="21"/>
        </w:rPr>
      </w:pPr>
      <w:r>
        <w:rPr>
          <w:rStyle w:val="af5"/>
          <w:sz w:val="21"/>
          <w:szCs w:val="21"/>
        </w:rPr>
        <w:t>条文说明：</w:t>
      </w:r>
      <w:r>
        <w:rPr>
          <w:rStyle w:val="12"/>
          <w:sz w:val="21"/>
          <w:szCs w:val="21"/>
        </w:rPr>
        <w:t>当受条件限制起居室（厅）紧邻电梯井道、电梯机房布置时，需要采取提高电梯井隔声量的有效的隔声、减振技术措施，需要采取提高电梯机房与起居室（厅）之间隔墙和楼板隔声量的有效的隔声、减振技术措施，需要采取电梯轨道和井壁之间设置减震垫等有效的隔声、减振技术措施。</w:t>
      </w:r>
    </w:p>
    <w:p w:rsidR="00F553F5" w:rsidRDefault="005B37C0">
      <w:pPr>
        <w:rPr>
          <w:rFonts w:ascii="宋体" w:hAnsi="宋体" w:cs="宋体"/>
          <w:sz w:val="28"/>
          <w:szCs w:val="28"/>
          <w:shd w:val="clear" w:color="auto" w:fill="FFFFFF"/>
        </w:rPr>
      </w:pPr>
      <w:r>
        <w:rPr>
          <w:rFonts w:asciiTheme="minorHAnsi" w:eastAsiaTheme="minorEastAsia" w:hAnsiTheme="minorHAnsi" w:hint="eastAsia"/>
          <w:b/>
          <w:bCs/>
          <w:kern w:val="0"/>
          <w:szCs w:val="21"/>
        </w:rPr>
        <w:lastRenderedPageBreak/>
        <w:t>7.2.8</w:t>
      </w:r>
      <w:r>
        <w:rPr>
          <w:rFonts w:hint="eastAsia"/>
        </w:rPr>
        <w:t>对于临近卧室的卫生间、厨房，排水立管不应设置在与卧室共用的墙体上，且排水立管应设置在管井墙内或采取隔声包覆处理措施。上层卫生间排水时，在卧室内测得的排水噪声等效声级不应大于</w:t>
      </w:r>
      <w:r>
        <w:rPr>
          <w:rFonts w:hint="eastAsia"/>
        </w:rPr>
        <w:t>33dB</w:t>
      </w:r>
      <w:r>
        <w:rPr>
          <w:rFonts w:hint="eastAsia"/>
        </w:rPr>
        <w:t>。</w:t>
      </w:r>
    </w:p>
    <w:p w:rsidR="00F553F5" w:rsidRDefault="00F553F5"/>
    <w:p w:rsidR="00F553F5" w:rsidRDefault="005B37C0" w:rsidP="00C1639E">
      <w:pPr>
        <w:pStyle w:val="2"/>
        <w:widowControl w:val="0"/>
        <w:numPr>
          <w:ilvl w:val="1"/>
          <w:numId w:val="5"/>
        </w:numPr>
        <w:spacing w:line="360" w:lineRule="auto"/>
        <w:ind w:left="0" w:firstLine="0"/>
        <w:jc w:val="center"/>
        <w:rPr>
          <w:rFonts w:ascii="宋体" w:hAnsi="宋体" w:cs="宋体"/>
          <w:szCs w:val="21"/>
        </w:rPr>
      </w:pPr>
      <w:bookmarkStart w:id="79" w:name="_Toc143714921"/>
      <w:r>
        <w:rPr>
          <w:rFonts w:ascii="宋体" w:hAnsi="宋体" w:cs="宋体" w:hint="eastAsia"/>
          <w:szCs w:val="21"/>
        </w:rPr>
        <w:t>防水、防潮</w:t>
      </w:r>
      <w:bookmarkEnd w:id="79"/>
      <w:r>
        <w:rPr>
          <w:rFonts w:ascii="宋体" w:hAnsi="宋体" w:cs="宋体"/>
          <w:szCs w:val="21"/>
        </w:rPr>
        <w:fldChar w:fldCharType="begin"/>
      </w:r>
      <w:r>
        <w:rPr>
          <w:rFonts w:ascii="宋体" w:hAnsi="宋体" w:cs="宋体" w:hint="eastAsia"/>
          <w:szCs w:val="21"/>
        </w:rPr>
        <w:instrText>TC  "</w:instrText>
      </w:r>
      <w:bookmarkStart w:id="80" w:name="_Toc143718272"/>
      <w:r>
        <w:rPr>
          <w:rFonts w:ascii="宋体" w:hAnsi="宋体" w:cs="宋体"/>
          <w:szCs w:val="21"/>
        </w:rPr>
        <w:instrText>7</w:instrText>
      </w:r>
      <w:r>
        <w:rPr>
          <w:rFonts w:ascii="宋体" w:hAnsi="宋体" w:cs="宋体" w:hint="eastAsia"/>
          <w:szCs w:val="21"/>
        </w:rPr>
        <w:instrText>.3 Waterproof and moisture-proof</w:instrText>
      </w:r>
      <w:bookmarkEnd w:id="80"/>
      <w:r>
        <w:rPr>
          <w:rFonts w:ascii="宋体" w:hAnsi="宋体" w:cs="宋体" w:hint="eastAsia"/>
          <w:szCs w:val="21"/>
        </w:rPr>
        <w:instrText>" \l 2</w:instrText>
      </w:r>
      <w:r>
        <w:rPr>
          <w:rFonts w:ascii="宋体" w:hAnsi="宋体" w:cs="宋体"/>
          <w:szCs w:val="21"/>
        </w:rPr>
        <w:fldChar w:fldCharType="end"/>
      </w:r>
    </w:p>
    <w:p w:rsidR="00F553F5" w:rsidRDefault="00F553F5"/>
    <w:p w:rsidR="00F553F5" w:rsidRDefault="005B37C0">
      <w:pPr>
        <w:rPr>
          <w:rFonts w:ascii="宋体" w:hAnsi="宋体" w:cs="宋体"/>
          <w:b/>
          <w:bCs/>
          <w:sz w:val="28"/>
          <w:szCs w:val="28"/>
        </w:rPr>
      </w:pPr>
      <w:r>
        <w:rPr>
          <w:rFonts w:asciiTheme="minorHAnsi" w:eastAsiaTheme="minorEastAsia" w:hAnsiTheme="minorHAnsi" w:hint="eastAsia"/>
          <w:b/>
          <w:bCs/>
          <w:kern w:val="0"/>
          <w:szCs w:val="21"/>
        </w:rPr>
        <w:t>7.3.1</w:t>
      </w:r>
      <w:r>
        <w:rPr>
          <w:rFonts w:hint="eastAsia"/>
        </w:rPr>
        <w:t>住宅的室内外防水工程设计，应符合现行国家及地方相关规范和标准。</w:t>
      </w:r>
    </w:p>
    <w:p w:rsidR="00F553F5" w:rsidRDefault="005B37C0">
      <w:pPr>
        <w:rPr>
          <w:rFonts w:ascii="宋体" w:hAnsi="宋体" w:cs="宋体"/>
          <w:sz w:val="28"/>
          <w:szCs w:val="28"/>
        </w:rPr>
      </w:pPr>
      <w:r>
        <w:rPr>
          <w:rFonts w:asciiTheme="minorHAnsi" w:eastAsiaTheme="minorEastAsia" w:hAnsiTheme="minorHAnsi" w:hint="eastAsia"/>
          <w:b/>
          <w:bCs/>
          <w:kern w:val="0"/>
          <w:szCs w:val="21"/>
        </w:rPr>
        <w:t>7.3.2</w:t>
      </w:r>
      <w:r>
        <w:rPr>
          <w:rFonts w:hint="eastAsia"/>
        </w:rPr>
        <w:t>住宅的屋面、地面、外墙、外窗应能防止雨水和冰雪融化水浸入室内</w:t>
      </w:r>
      <w:r>
        <w:rPr>
          <w:rFonts w:ascii="宋体" w:hAnsi="宋体" w:cs="宋体" w:hint="eastAsia"/>
          <w:sz w:val="28"/>
          <w:szCs w:val="28"/>
        </w:rPr>
        <w:t xml:space="preserve">。 </w:t>
      </w:r>
    </w:p>
    <w:p w:rsidR="00F553F5" w:rsidRDefault="005B37C0">
      <w:pPr>
        <w:pStyle w:val="Bodytext1"/>
        <w:rPr>
          <w:rStyle w:val="12"/>
          <w:sz w:val="21"/>
          <w:szCs w:val="21"/>
        </w:rPr>
      </w:pPr>
      <w:r>
        <w:rPr>
          <w:rStyle w:val="af5"/>
          <w:sz w:val="21"/>
          <w:szCs w:val="21"/>
        </w:rPr>
        <w:t>条文说明：</w:t>
      </w:r>
      <w:r>
        <w:rPr>
          <w:rStyle w:val="12"/>
          <w:sz w:val="21"/>
          <w:szCs w:val="21"/>
        </w:rPr>
        <w:t>防水是建筑围护结构的基本功能。屋面、地面、外墙、外窗等建筑外围护结构必须能够阻挡雨水和冰雪融化水进入室内，以保证建筑内部的设施不受雨雪侵扰，保证建筑的正常使用。</w:t>
      </w:r>
    </w:p>
    <w:p w:rsidR="00F553F5" w:rsidRDefault="005B37C0">
      <w:r>
        <w:rPr>
          <w:rFonts w:asciiTheme="minorHAnsi" w:eastAsiaTheme="minorEastAsia" w:hAnsiTheme="minorHAnsi" w:hint="eastAsia"/>
          <w:b/>
          <w:bCs/>
          <w:kern w:val="0"/>
          <w:szCs w:val="21"/>
        </w:rPr>
        <w:t xml:space="preserve">7.3.3 </w:t>
      </w:r>
      <w:r>
        <w:rPr>
          <w:rFonts w:hint="eastAsia"/>
        </w:rPr>
        <w:t>卫生间、浴室的楼、地面应设置防水层，淋浴区墙面防水层翻起高度不应小于</w:t>
      </w:r>
      <w:r>
        <w:rPr>
          <w:rFonts w:hint="eastAsia"/>
        </w:rPr>
        <w:t>2000mm</w:t>
      </w:r>
      <w:r>
        <w:rPr>
          <w:rFonts w:hint="eastAsia"/>
        </w:rPr>
        <w:t>，且不低于淋浴喷淋口高度。</w:t>
      </w:r>
      <w:proofErr w:type="gramStart"/>
      <w:r>
        <w:rPr>
          <w:rFonts w:hint="eastAsia"/>
        </w:rPr>
        <w:t>盥洗池盆等</w:t>
      </w:r>
      <w:proofErr w:type="gramEnd"/>
      <w:r>
        <w:rPr>
          <w:rFonts w:hint="eastAsia"/>
        </w:rPr>
        <w:t>用水处墙面防水层翻起高度不应小于</w:t>
      </w:r>
      <w:r>
        <w:rPr>
          <w:rFonts w:hint="eastAsia"/>
        </w:rPr>
        <w:t>1200mm</w:t>
      </w:r>
      <w:r>
        <w:rPr>
          <w:rFonts w:hint="eastAsia"/>
        </w:rPr>
        <w:t>。墙面其他部位泛水翻起高度不应小于</w:t>
      </w:r>
      <w:r>
        <w:rPr>
          <w:rFonts w:hint="eastAsia"/>
        </w:rPr>
        <w:t>250mm</w:t>
      </w:r>
      <w:r>
        <w:rPr>
          <w:rFonts w:hint="eastAsia"/>
        </w:rPr>
        <w:t>。除应设置防水层的墙面外，其余部分墙面和顶棚均应设置防潮层。门口应有阻止积水外溢的措施。</w:t>
      </w:r>
    </w:p>
    <w:p w:rsidR="00F553F5" w:rsidRDefault="005B37C0">
      <w:pPr>
        <w:pStyle w:val="Bodytext1"/>
        <w:rPr>
          <w:rStyle w:val="12"/>
          <w:i w:val="0"/>
          <w:sz w:val="21"/>
          <w:szCs w:val="21"/>
        </w:rPr>
      </w:pPr>
      <w:r>
        <w:rPr>
          <w:rStyle w:val="af5"/>
          <w:sz w:val="21"/>
          <w:szCs w:val="21"/>
        </w:rPr>
        <w:t>条文说明：</w:t>
      </w:r>
      <w:r>
        <w:rPr>
          <w:rStyle w:val="12"/>
          <w:sz w:val="21"/>
          <w:szCs w:val="21"/>
        </w:rPr>
        <w:t>频繁受水或浸湿的楼地面和墙面的迎水面一侧应设置防水层，以与非用水空间分隔开。淋浴区墙面、洗面盆和洗碗池等盥洗处墙面有相应的防水设防高度以保证墙面防水功能。</w:t>
      </w:r>
    </w:p>
    <w:p w:rsidR="00F553F5" w:rsidRDefault="005B37C0">
      <w:r>
        <w:rPr>
          <w:rFonts w:asciiTheme="minorHAnsi" w:eastAsiaTheme="minorEastAsia" w:hAnsiTheme="minorHAnsi" w:hint="eastAsia"/>
          <w:b/>
          <w:bCs/>
          <w:kern w:val="0"/>
          <w:szCs w:val="21"/>
        </w:rPr>
        <w:t>7.3.4</w:t>
      </w:r>
      <w:r>
        <w:rPr>
          <w:rFonts w:hint="eastAsia"/>
        </w:rPr>
        <w:t>厨房的楼、地面应设置防水层，墙面</w:t>
      </w:r>
      <w:proofErr w:type="gramStart"/>
      <w:r>
        <w:rPr>
          <w:rFonts w:hint="eastAsia"/>
        </w:rPr>
        <w:t>宜设置</w:t>
      </w:r>
      <w:proofErr w:type="gramEnd"/>
      <w:r>
        <w:rPr>
          <w:rFonts w:hint="eastAsia"/>
        </w:rPr>
        <w:t>防潮层；厨房布置在无用水点房间的下层时，顶棚应设置防潮层。</w:t>
      </w:r>
    </w:p>
    <w:p w:rsidR="00F553F5" w:rsidRDefault="005B37C0">
      <w:pPr>
        <w:rPr>
          <w:rFonts w:ascii="宋体" w:hAnsi="宋体" w:cs="宋体"/>
          <w:sz w:val="28"/>
          <w:szCs w:val="28"/>
        </w:rPr>
      </w:pPr>
      <w:r>
        <w:rPr>
          <w:rFonts w:asciiTheme="minorHAnsi" w:eastAsiaTheme="minorEastAsia" w:hAnsiTheme="minorHAnsi" w:hint="eastAsia"/>
          <w:b/>
          <w:bCs/>
          <w:kern w:val="0"/>
          <w:szCs w:val="21"/>
        </w:rPr>
        <w:t>7.3.5</w:t>
      </w:r>
      <w:r>
        <w:rPr>
          <w:rFonts w:hint="eastAsia"/>
        </w:rPr>
        <w:t>开敞式外廊和阳台应设防水层，楼、地面应有排水措施；设有配水点的阳台，墙面应设置防水层，顶棚宜防潮。</w:t>
      </w:r>
    </w:p>
    <w:p w:rsidR="00F553F5" w:rsidRDefault="005B37C0">
      <w:pPr>
        <w:pStyle w:val="Bodytext1"/>
        <w:rPr>
          <w:rStyle w:val="12"/>
          <w:sz w:val="21"/>
          <w:szCs w:val="21"/>
        </w:rPr>
      </w:pPr>
      <w:r>
        <w:rPr>
          <w:rStyle w:val="af5"/>
          <w:sz w:val="21"/>
          <w:szCs w:val="21"/>
        </w:rPr>
        <w:t>条文说明：</w:t>
      </w:r>
      <w:r>
        <w:rPr>
          <w:rStyle w:val="12"/>
          <w:sz w:val="21"/>
          <w:szCs w:val="21"/>
        </w:rPr>
        <w:t>重庆地区降雨量大，气候潮湿，为提升住宅整体防水性能，规定了开敞阳台的楼面应设防水层，并应通过雨水立管排水。</w:t>
      </w:r>
    </w:p>
    <w:p w:rsidR="00F553F5" w:rsidRDefault="00F553F5"/>
    <w:p w:rsidR="00F553F5" w:rsidRPr="00850EAB" w:rsidRDefault="005B37C0" w:rsidP="00850EAB">
      <w:pPr>
        <w:pStyle w:val="2"/>
        <w:widowControl w:val="0"/>
        <w:numPr>
          <w:ilvl w:val="1"/>
          <w:numId w:val="5"/>
        </w:numPr>
        <w:spacing w:line="360" w:lineRule="auto"/>
        <w:ind w:left="0" w:firstLine="0"/>
        <w:jc w:val="center"/>
        <w:rPr>
          <w:rFonts w:ascii="宋体" w:hAnsi="宋体" w:cs="宋体"/>
          <w:szCs w:val="21"/>
        </w:rPr>
      </w:pPr>
      <w:bookmarkStart w:id="81" w:name="_Toc143714922"/>
      <w:r>
        <w:rPr>
          <w:rFonts w:ascii="宋体" w:hAnsi="宋体" w:cs="宋体" w:hint="eastAsia"/>
          <w:szCs w:val="21"/>
        </w:rPr>
        <w:t>通风与室内空气质量</w:t>
      </w:r>
      <w:bookmarkEnd w:id="81"/>
      <w:r>
        <w:rPr>
          <w:rFonts w:ascii="宋体" w:hAnsi="宋体" w:cs="宋体"/>
          <w:szCs w:val="21"/>
        </w:rPr>
        <w:fldChar w:fldCharType="begin"/>
      </w:r>
      <w:r>
        <w:rPr>
          <w:rFonts w:ascii="宋体" w:hAnsi="宋体" w:cs="宋体" w:hint="eastAsia"/>
          <w:szCs w:val="21"/>
        </w:rPr>
        <w:instrText>TC  "</w:instrText>
      </w:r>
      <w:bookmarkStart w:id="82" w:name="_Toc143718273"/>
      <w:r>
        <w:rPr>
          <w:rFonts w:ascii="宋体" w:hAnsi="宋体" w:cs="宋体"/>
          <w:szCs w:val="21"/>
        </w:rPr>
        <w:instrText>7</w:instrText>
      </w:r>
      <w:r>
        <w:rPr>
          <w:rFonts w:ascii="宋体" w:hAnsi="宋体" w:cs="宋体" w:hint="eastAsia"/>
          <w:szCs w:val="21"/>
        </w:rPr>
        <w:instrText>.4 Ventilation and indoor air quality</w:instrText>
      </w:r>
      <w:bookmarkEnd w:id="82"/>
      <w:r>
        <w:rPr>
          <w:rFonts w:ascii="宋体" w:hAnsi="宋体" w:cs="宋体" w:hint="eastAsia"/>
          <w:szCs w:val="21"/>
        </w:rPr>
        <w:instrText>" \l 2</w:instrText>
      </w:r>
      <w:r>
        <w:rPr>
          <w:rFonts w:ascii="宋体" w:hAnsi="宋体" w:cs="宋体"/>
          <w:szCs w:val="21"/>
        </w:rPr>
        <w:fldChar w:fldCharType="end"/>
      </w:r>
    </w:p>
    <w:p w:rsidR="00F553F5" w:rsidRDefault="005B37C0">
      <w:pPr>
        <w:rPr>
          <w:rFonts w:ascii="宋体" w:hAnsi="宋体" w:cs="宋体"/>
          <w:sz w:val="28"/>
          <w:szCs w:val="28"/>
        </w:rPr>
      </w:pPr>
      <w:r>
        <w:rPr>
          <w:rFonts w:asciiTheme="minorHAnsi" w:eastAsiaTheme="minorEastAsia" w:hAnsiTheme="minorHAnsi" w:hint="eastAsia"/>
          <w:b/>
          <w:bCs/>
          <w:kern w:val="0"/>
          <w:szCs w:val="21"/>
        </w:rPr>
        <w:t>7.4.1</w:t>
      </w:r>
      <w:r>
        <w:rPr>
          <w:rFonts w:hint="eastAsia"/>
        </w:rPr>
        <w:t>卧室、起居室（厅）、厨房应有自然通风。</w:t>
      </w:r>
    </w:p>
    <w:p w:rsidR="00F553F5" w:rsidRDefault="005B37C0">
      <w:pPr>
        <w:rPr>
          <w:rFonts w:ascii="宋体" w:hAnsi="宋体" w:cs="宋体"/>
          <w:sz w:val="28"/>
          <w:szCs w:val="28"/>
        </w:rPr>
      </w:pPr>
      <w:r>
        <w:rPr>
          <w:rFonts w:asciiTheme="minorHAnsi" w:eastAsiaTheme="minorEastAsia" w:hAnsiTheme="minorHAnsi" w:hint="eastAsia"/>
          <w:b/>
          <w:bCs/>
          <w:kern w:val="0"/>
          <w:szCs w:val="21"/>
        </w:rPr>
        <w:lastRenderedPageBreak/>
        <w:t>7.4.2</w:t>
      </w:r>
      <w:r>
        <w:rPr>
          <w:rFonts w:hint="eastAsia"/>
        </w:rPr>
        <w:t>住宅的平面空间组织、剖面设计、门窗的位置、方向和开启方式的设置，应有利于组织室内自然通风。单朝向住宅宜采取改善自然通风的措施。</w:t>
      </w:r>
    </w:p>
    <w:p w:rsidR="00F553F5" w:rsidRDefault="005B37C0">
      <w:r>
        <w:rPr>
          <w:rFonts w:asciiTheme="minorHAnsi" w:eastAsiaTheme="minorEastAsia" w:hAnsiTheme="minorHAnsi" w:hint="eastAsia"/>
          <w:b/>
          <w:bCs/>
          <w:kern w:val="0"/>
          <w:szCs w:val="21"/>
        </w:rPr>
        <w:t>7.4.3</w:t>
      </w:r>
      <w:r>
        <w:rPr>
          <w:rFonts w:hint="eastAsia"/>
        </w:rPr>
        <w:t>每套住宅的通风开口面积不应小于地板轴线面积的</w:t>
      </w:r>
      <w:r>
        <w:rPr>
          <w:rFonts w:hint="eastAsia"/>
        </w:rPr>
        <w:t>5%</w:t>
      </w:r>
      <w:r>
        <w:rPr>
          <w:rFonts w:hint="eastAsia"/>
        </w:rPr>
        <w:t>。</w:t>
      </w:r>
    </w:p>
    <w:p w:rsidR="00F553F5" w:rsidRDefault="005B37C0">
      <w:pPr>
        <w:pStyle w:val="Bodytext1"/>
        <w:rPr>
          <w:rStyle w:val="12"/>
          <w:sz w:val="21"/>
          <w:szCs w:val="21"/>
        </w:rPr>
      </w:pPr>
      <w:r>
        <w:rPr>
          <w:rStyle w:val="af5"/>
          <w:sz w:val="21"/>
          <w:szCs w:val="21"/>
        </w:rPr>
        <w:t>条文说明：</w:t>
      </w:r>
      <w:r>
        <w:rPr>
          <w:rStyle w:val="12"/>
          <w:sz w:val="21"/>
          <w:szCs w:val="21"/>
        </w:rPr>
        <w:t>每套住宅的通风开口面积与地板轴线面积比计算包含非能耗房间。</w:t>
      </w:r>
    </w:p>
    <w:p w:rsidR="00F553F5" w:rsidRDefault="005B37C0">
      <w:pPr>
        <w:rPr>
          <w:rFonts w:ascii="宋体" w:hAnsi="宋体" w:cs="宋体"/>
          <w:sz w:val="28"/>
          <w:szCs w:val="28"/>
        </w:rPr>
      </w:pPr>
      <w:r>
        <w:rPr>
          <w:rFonts w:asciiTheme="minorHAnsi" w:eastAsiaTheme="minorEastAsia" w:hAnsiTheme="minorHAnsi" w:hint="eastAsia"/>
          <w:b/>
          <w:bCs/>
          <w:kern w:val="0"/>
          <w:szCs w:val="21"/>
        </w:rPr>
        <w:t>7.4.4</w:t>
      </w:r>
      <w:r>
        <w:rPr>
          <w:rFonts w:hint="eastAsia"/>
        </w:rPr>
        <w:t>采用自然通风的房间，其直接或间接自然通风开口面积应符合下列规定：</w:t>
      </w:r>
    </w:p>
    <w:p w:rsidR="00F553F5" w:rsidRDefault="005B37C0">
      <w:pPr>
        <w:widowControl w:val="0"/>
        <w:ind w:firstLineChars="200" w:firstLine="420"/>
        <w:jc w:val="both"/>
        <w:rPr>
          <w:rFonts w:ascii="宋体" w:hAnsi="宋体"/>
          <w:szCs w:val="21"/>
        </w:rPr>
      </w:pPr>
      <w:r>
        <w:rPr>
          <w:rFonts w:ascii="宋体" w:hAnsi="宋体" w:hint="eastAsia"/>
          <w:szCs w:val="21"/>
        </w:rPr>
        <w:t>1 卧室、起居室（厅）、书房的直接自然通风开口面积不应小于该房间地板轴线面积的8%；当采用自然通风的房间外设置阳台时，阳台的自然通风开口面积不应小于采用自然通风的房间和阳台地板轴线面积总和的8%；</w:t>
      </w:r>
    </w:p>
    <w:p w:rsidR="00F553F5" w:rsidRDefault="005B37C0">
      <w:pPr>
        <w:widowControl w:val="0"/>
        <w:ind w:firstLineChars="200" w:firstLine="420"/>
        <w:jc w:val="both"/>
        <w:rPr>
          <w:rFonts w:ascii="宋体" w:hAnsi="宋体"/>
          <w:szCs w:val="21"/>
        </w:rPr>
      </w:pPr>
      <w:r>
        <w:rPr>
          <w:rFonts w:ascii="宋体" w:hAnsi="宋体" w:hint="eastAsia"/>
          <w:szCs w:val="21"/>
        </w:rPr>
        <w:t>2 明卫生间的直接自然通风开口面积不应小于该房间地板轴线面积的5%；当采用自然通风的房间外设置阳台时，阳台的自然通风开口面积不应小于采用自然通风的房间和阳台地板轴线面积总和的5%；</w:t>
      </w:r>
    </w:p>
    <w:p w:rsidR="00F553F5" w:rsidRDefault="005B37C0">
      <w:pPr>
        <w:widowControl w:val="0"/>
        <w:ind w:firstLineChars="200" w:firstLine="420"/>
        <w:jc w:val="both"/>
        <w:rPr>
          <w:rFonts w:ascii="宋体" w:hAnsi="宋体"/>
          <w:szCs w:val="21"/>
        </w:rPr>
      </w:pPr>
      <w:r>
        <w:rPr>
          <w:rFonts w:ascii="宋体" w:hAnsi="宋体" w:hint="eastAsia"/>
          <w:szCs w:val="21"/>
        </w:rPr>
        <w:t>3 厨房的直接自然通风开口面积不应小于该房间地板轴线面积的10%，并不得小于0.60m2；当厨房外设置阳台时，阳台的自然通风开口面积不应小于厨房和阳台地板轴线面积总和的10%，并不得小于0.60m2。</w:t>
      </w:r>
    </w:p>
    <w:p w:rsidR="00F553F5" w:rsidRDefault="005B37C0">
      <w:pPr>
        <w:pStyle w:val="Bodytext1"/>
        <w:rPr>
          <w:rStyle w:val="12"/>
          <w:sz w:val="21"/>
          <w:szCs w:val="21"/>
        </w:rPr>
      </w:pPr>
      <w:r>
        <w:rPr>
          <w:rStyle w:val="af5"/>
          <w:sz w:val="21"/>
          <w:szCs w:val="21"/>
        </w:rPr>
        <w:t>条文说明：</w:t>
      </w:r>
      <w:r>
        <w:rPr>
          <w:rStyle w:val="12"/>
          <w:sz w:val="21"/>
          <w:szCs w:val="21"/>
        </w:rPr>
        <w:t>外墙开启面积的规定，主要是为了夏季、过渡季节通风降温的要求，且春、夏、秋季加大通风量也可改善室内热环境和空气质量。其具体计算规则，可参照重庆地标《居住建筑节能65%（绿色建筑）设计标准》DBJ50-071。</w:t>
      </w:r>
    </w:p>
    <w:p w:rsidR="00F553F5" w:rsidRDefault="005B37C0">
      <w:r>
        <w:rPr>
          <w:rFonts w:asciiTheme="minorHAnsi" w:eastAsiaTheme="minorEastAsia" w:hAnsiTheme="minorHAnsi" w:hint="eastAsia"/>
          <w:b/>
          <w:bCs/>
          <w:kern w:val="0"/>
          <w:szCs w:val="21"/>
        </w:rPr>
        <w:t>7.4.5</w:t>
      </w:r>
      <w:r>
        <w:rPr>
          <w:rFonts w:hint="eastAsia"/>
        </w:rPr>
        <w:t>住宅室内装修设计宜进行环境空气质量预评价。</w:t>
      </w:r>
    </w:p>
    <w:p w:rsidR="00F553F5" w:rsidRDefault="005B37C0">
      <w:pPr>
        <w:rPr>
          <w:rFonts w:ascii="宋体" w:hAnsi="宋体" w:cs="宋体"/>
          <w:sz w:val="28"/>
          <w:szCs w:val="28"/>
        </w:rPr>
      </w:pPr>
      <w:r>
        <w:rPr>
          <w:rFonts w:asciiTheme="minorHAnsi" w:eastAsiaTheme="minorEastAsia" w:hAnsiTheme="minorHAnsi" w:hint="eastAsia"/>
          <w:b/>
          <w:bCs/>
          <w:kern w:val="0"/>
          <w:szCs w:val="21"/>
        </w:rPr>
        <w:t>7.4.6</w:t>
      </w:r>
      <w:r>
        <w:rPr>
          <w:rFonts w:hint="eastAsia"/>
        </w:rPr>
        <w:t>在选用住宅建筑材料、室内装修材料以及选择施工工艺时，应控制有害物质的含量。</w:t>
      </w:r>
    </w:p>
    <w:p w:rsidR="00F553F5" w:rsidRDefault="005B37C0">
      <w:r>
        <w:rPr>
          <w:rFonts w:asciiTheme="minorHAnsi" w:eastAsiaTheme="minorEastAsia" w:hAnsiTheme="minorHAnsi" w:hint="eastAsia"/>
          <w:b/>
          <w:bCs/>
          <w:kern w:val="0"/>
          <w:szCs w:val="21"/>
        </w:rPr>
        <w:t>7.4.7</w:t>
      </w:r>
      <w:r>
        <w:rPr>
          <w:rFonts w:hint="eastAsia"/>
        </w:rPr>
        <w:t>住宅室内空气污染物浓度限量应符合表</w:t>
      </w:r>
      <w:r>
        <w:rPr>
          <w:rFonts w:hint="eastAsia"/>
        </w:rPr>
        <w:t>6.4.7</w:t>
      </w:r>
      <w:r>
        <w:rPr>
          <w:rFonts w:hint="eastAsia"/>
        </w:rPr>
        <w:t>的规定。</w:t>
      </w:r>
    </w:p>
    <w:tbl>
      <w:tblPr>
        <w:tblW w:w="852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4893"/>
      </w:tblGrid>
      <w:tr w:rsidR="00F553F5">
        <w:tc>
          <w:tcPr>
            <w:tcW w:w="8520" w:type="dxa"/>
            <w:gridSpan w:val="2"/>
            <w:tcBorders>
              <w:top w:val="nil"/>
              <w:left w:val="nil"/>
              <w:bottom w:val="single" w:sz="4" w:space="0" w:color="auto"/>
              <w:right w:val="nil"/>
            </w:tcBorders>
          </w:tcPr>
          <w:p w:rsidR="00F553F5" w:rsidRDefault="005B37C0">
            <w:pPr>
              <w:jc w:val="center"/>
              <w:rPr>
                <w:rFonts w:ascii="宋体" w:hAnsi="宋体"/>
                <w:szCs w:val="21"/>
              </w:rPr>
            </w:pPr>
            <w:r>
              <w:rPr>
                <w:rFonts w:ascii="宋体" w:hAnsi="宋体"/>
                <w:szCs w:val="21"/>
              </w:rPr>
              <w:t>表</w:t>
            </w:r>
            <w:r>
              <w:rPr>
                <w:rFonts w:ascii="宋体" w:hAnsi="宋体" w:hint="eastAsia"/>
                <w:szCs w:val="21"/>
              </w:rPr>
              <w:t>7</w:t>
            </w:r>
            <w:r>
              <w:rPr>
                <w:rFonts w:ascii="宋体" w:hAnsi="宋体"/>
                <w:szCs w:val="21"/>
              </w:rPr>
              <w:t xml:space="preserve">.4.7 </w:t>
            </w:r>
            <w:r>
              <w:rPr>
                <w:rFonts w:hint="eastAsia"/>
              </w:rPr>
              <w:t>住宅室内空气污染物浓度限量</w:t>
            </w:r>
          </w:p>
        </w:tc>
      </w:tr>
      <w:tr w:rsidR="00F553F5">
        <w:tc>
          <w:tcPr>
            <w:tcW w:w="3627" w:type="dxa"/>
            <w:tcBorders>
              <w:top w:val="single" w:sz="4" w:space="0" w:color="auto"/>
            </w:tcBorders>
          </w:tcPr>
          <w:p w:rsidR="00F553F5" w:rsidRDefault="005B37C0">
            <w:pPr>
              <w:widowControl w:val="0"/>
              <w:jc w:val="center"/>
              <w:rPr>
                <w:rFonts w:ascii="宋体" w:hAnsi="宋体"/>
                <w:szCs w:val="21"/>
              </w:rPr>
            </w:pPr>
            <w:r>
              <w:rPr>
                <w:rFonts w:ascii="宋体" w:hAnsi="宋体" w:hint="eastAsia"/>
                <w:szCs w:val="21"/>
              </w:rPr>
              <w:t>污染物</w:t>
            </w:r>
          </w:p>
        </w:tc>
        <w:tc>
          <w:tcPr>
            <w:tcW w:w="4893" w:type="dxa"/>
            <w:tcBorders>
              <w:top w:val="single" w:sz="4" w:space="0" w:color="auto"/>
            </w:tcBorders>
          </w:tcPr>
          <w:p w:rsidR="00F553F5" w:rsidRDefault="005B37C0">
            <w:pPr>
              <w:widowControl w:val="0"/>
              <w:jc w:val="center"/>
              <w:rPr>
                <w:rFonts w:ascii="宋体" w:hAnsi="宋体"/>
                <w:szCs w:val="21"/>
              </w:rPr>
            </w:pPr>
            <w:r>
              <w:rPr>
                <w:rFonts w:ascii="宋体" w:hAnsi="宋体" w:hint="eastAsia"/>
                <w:szCs w:val="21"/>
              </w:rPr>
              <w:t>居住建筑</w:t>
            </w:r>
          </w:p>
        </w:tc>
      </w:tr>
      <w:tr w:rsidR="00F553F5">
        <w:tc>
          <w:tcPr>
            <w:tcW w:w="3627" w:type="dxa"/>
          </w:tcPr>
          <w:p w:rsidR="00F553F5" w:rsidRDefault="005B37C0">
            <w:pPr>
              <w:widowControl w:val="0"/>
              <w:jc w:val="center"/>
              <w:rPr>
                <w:rFonts w:ascii="宋体" w:hAnsi="宋体"/>
                <w:szCs w:val="21"/>
              </w:rPr>
            </w:pPr>
            <w:r>
              <w:rPr>
                <w:rFonts w:ascii="宋体" w:hAnsi="宋体" w:hint="eastAsia"/>
                <w:szCs w:val="21"/>
              </w:rPr>
              <w:t>氡（Bq/m3）</w:t>
            </w:r>
          </w:p>
        </w:tc>
        <w:tc>
          <w:tcPr>
            <w:tcW w:w="4893" w:type="dxa"/>
          </w:tcPr>
          <w:p w:rsidR="00F553F5" w:rsidRDefault="005B37C0">
            <w:pPr>
              <w:widowControl w:val="0"/>
              <w:jc w:val="center"/>
              <w:rPr>
                <w:rFonts w:ascii="宋体" w:hAnsi="宋体"/>
                <w:szCs w:val="21"/>
              </w:rPr>
            </w:pPr>
            <w:r>
              <w:rPr>
                <w:rFonts w:ascii="宋体" w:hAnsi="宋体" w:hint="eastAsia"/>
                <w:szCs w:val="21"/>
              </w:rPr>
              <w:t>≤150</w:t>
            </w:r>
          </w:p>
        </w:tc>
      </w:tr>
      <w:tr w:rsidR="00F553F5">
        <w:tc>
          <w:tcPr>
            <w:tcW w:w="3627" w:type="dxa"/>
          </w:tcPr>
          <w:p w:rsidR="00F553F5" w:rsidRDefault="005B37C0">
            <w:pPr>
              <w:widowControl w:val="0"/>
              <w:jc w:val="center"/>
              <w:rPr>
                <w:rFonts w:ascii="宋体" w:hAnsi="宋体"/>
                <w:szCs w:val="21"/>
              </w:rPr>
            </w:pPr>
            <w:r>
              <w:rPr>
                <w:rFonts w:ascii="宋体" w:hAnsi="宋体" w:hint="eastAsia"/>
                <w:szCs w:val="21"/>
              </w:rPr>
              <w:t>甲醛(mg/m3)</w:t>
            </w:r>
          </w:p>
        </w:tc>
        <w:tc>
          <w:tcPr>
            <w:tcW w:w="4893" w:type="dxa"/>
          </w:tcPr>
          <w:p w:rsidR="00F553F5" w:rsidRDefault="005B37C0">
            <w:pPr>
              <w:widowControl w:val="0"/>
              <w:jc w:val="center"/>
              <w:rPr>
                <w:rFonts w:ascii="宋体" w:hAnsi="宋体"/>
                <w:szCs w:val="21"/>
              </w:rPr>
            </w:pPr>
            <w:r>
              <w:rPr>
                <w:rFonts w:ascii="宋体" w:hAnsi="宋体" w:hint="eastAsia"/>
                <w:szCs w:val="21"/>
              </w:rPr>
              <w:t>≤0.07</w:t>
            </w:r>
          </w:p>
        </w:tc>
      </w:tr>
      <w:tr w:rsidR="00F553F5">
        <w:tc>
          <w:tcPr>
            <w:tcW w:w="3627" w:type="dxa"/>
          </w:tcPr>
          <w:p w:rsidR="00F553F5" w:rsidRDefault="005B37C0">
            <w:pPr>
              <w:widowControl w:val="0"/>
              <w:jc w:val="center"/>
              <w:rPr>
                <w:rFonts w:ascii="宋体" w:hAnsi="宋体"/>
                <w:szCs w:val="21"/>
              </w:rPr>
            </w:pPr>
            <w:r>
              <w:rPr>
                <w:rFonts w:ascii="宋体" w:hAnsi="宋体" w:hint="eastAsia"/>
                <w:szCs w:val="21"/>
              </w:rPr>
              <w:t>氨(mg/m3)</w:t>
            </w:r>
          </w:p>
        </w:tc>
        <w:tc>
          <w:tcPr>
            <w:tcW w:w="4893" w:type="dxa"/>
          </w:tcPr>
          <w:p w:rsidR="00F553F5" w:rsidRDefault="005B37C0">
            <w:pPr>
              <w:widowControl w:val="0"/>
              <w:jc w:val="center"/>
              <w:rPr>
                <w:rFonts w:ascii="宋体" w:hAnsi="宋体"/>
                <w:szCs w:val="21"/>
              </w:rPr>
            </w:pPr>
            <w:r>
              <w:rPr>
                <w:rFonts w:ascii="宋体" w:hAnsi="宋体" w:hint="eastAsia"/>
                <w:szCs w:val="21"/>
              </w:rPr>
              <w:t>≤0.15</w:t>
            </w:r>
          </w:p>
        </w:tc>
      </w:tr>
      <w:tr w:rsidR="00F553F5">
        <w:tc>
          <w:tcPr>
            <w:tcW w:w="3627" w:type="dxa"/>
          </w:tcPr>
          <w:p w:rsidR="00F553F5" w:rsidRDefault="005B37C0">
            <w:pPr>
              <w:widowControl w:val="0"/>
              <w:jc w:val="center"/>
              <w:rPr>
                <w:rFonts w:ascii="宋体" w:hAnsi="宋体"/>
                <w:szCs w:val="21"/>
              </w:rPr>
            </w:pPr>
            <w:r>
              <w:rPr>
                <w:rFonts w:ascii="宋体" w:hAnsi="宋体" w:hint="eastAsia"/>
                <w:szCs w:val="21"/>
              </w:rPr>
              <w:t>苯(mg/m3)</w:t>
            </w:r>
          </w:p>
        </w:tc>
        <w:tc>
          <w:tcPr>
            <w:tcW w:w="4893" w:type="dxa"/>
          </w:tcPr>
          <w:p w:rsidR="00F553F5" w:rsidRDefault="005B37C0">
            <w:pPr>
              <w:widowControl w:val="0"/>
              <w:jc w:val="center"/>
              <w:rPr>
                <w:rFonts w:ascii="宋体" w:hAnsi="宋体"/>
                <w:szCs w:val="21"/>
              </w:rPr>
            </w:pPr>
            <w:r>
              <w:rPr>
                <w:rFonts w:ascii="宋体" w:hAnsi="宋体" w:hint="eastAsia"/>
                <w:szCs w:val="21"/>
              </w:rPr>
              <w:t>≤0.06</w:t>
            </w:r>
          </w:p>
        </w:tc>
      </w:tr>
      <w:tr w:rsidR="00F553F5">
        <w:tc>
          <w:tcPr>
            <w:tcW w:w="3627" w:type="dxa"/>
          </w:tcPr>
          <w:p w:rsidR="00F553F5" w:rsidRDefault="005B37C0">
            <w:pPr>
              <w:widowControl w:val="0"/>
              <w:jc w:val="center"/>
              <w:rPr>
                <w:rFonts w:ascii="宋体" w:hAnsi="宋体"/>
                <w:szCs w:val="21"/>
              </w:rPr>
            </w:pPr>
            <w:r>
              <w:rPr>
                <w:rFonts w:ascii="宋体" w:hAnsi="宋体" w:hint="eastAsia"/>
                <w:szCs w:val="21"/>
              </w:rPr>
              <w:t>甲苯(mg/m3)</w:t>
            </w:r>
          </w:p>
        </w:tc>
        <w:tc>
          <w:tcPr>
            <w:tcW w:w="4893" w:type="dxa"/>
          </w:tcPr>
          <w:p w:rsidR="00F553F5" w:rsidRDefault="005B37C0">
            <w:pPr>
              <w:widowControl w:val="0"/>
              <w:jc w:val="center"/>
              <w:rPr>
                <w:rFonts w:ascii="宋体" w:hAnsi="宋体"/>
                <w:szCs w:val="21"/>
              </w:rPr>
            </w:pPr>
            <w:r>
              <w:rPr>
                <w:rFonts w:ascii="宋体" w:hAnsi="宋体" w:hint="eastAsia"/>
                <w:szCs w:val="21"/>
              </w:rPr>
              <w:t>≤0.15</w:t>
            </w:r>
          </w:p>
        </w:tc>
      </w:tr>
      <w:tr w:rsidR="00F553F5">
        <w:tc>
          <w:tcPr>
            <w:tcW w:w="3627" w:type="dxa"/>
          </w:tcPr>
          <w:p w:rsidR="00F553F5" w:rsidRDefault="005B37C0">
            <w:pPr>
              <w:widowControl w:val="0"/>
              <w:jc w:val="center"/>
              <w:rPr>
                <w:rFonts w:ascii="宋体" w:hAnsi="宋体"/>
                <w:szCs w:val="21"/>
              </w:rPr>
            </w:pPr>
            <w:r>
              <w:rPr>
                <w:rFonts w:ascii="宋体" w:hAnsi="宋体" w:hint="eastAsia"/>
                <w:szCs w:val="21"/>
              </w:rPr>
              <w:t>二甲苯(mg/m3)</w:t>
            </w:r>
          </w:p>
        </w:tc>
        <w:tc>
          <w:tcPr>
            <w:tcW w:w="4893" w:type="dxa"/>
          </w:tcPr>
          <w:p w:rsidR="00F553F5" w:rsidRDefault="005B37C0">
            <w:pPr>
              <w:widowControl w:val="0"/>
              <w:jc w:val="center"/>
              <w:rPr>
                <w:rFonts w:ascii="宋体" w:hAnsi="宋体"/>
                <w:szCs w:val="21"/>
              </w:rPr>
            </w:pPr>
            <w:r>
              <w:rPr>
                <w:rFonts w:ascii="宋体" w:hAnsi="宋体" w:hint="eastAsia"/>
                <w:szCs w:val="21"/>
              </w:rPr>
              <w:t>≤0.20</w:t>
            </w:r>
          </w:p>
        </w:tc>
      </w:tr>
      <w:tr w:rsidR="00F553F5">
        <w:tc>
          <w:tcPr>
            <w:tcW w:w="3627" w:type="dxa"/>
          </w:tcPr>
          <w:p w:rsidR="00F553F5" w:rsidRDefault="005B37C0">
            <w:pPr>
              <w:widowControl w:val="0"/>
              <w:jc w:val="center"/>
              <w:rPr>
                <w:rFonts w:ascii="宋体" w:hAnsi="宋体"/>
                <w:szCs w:val="21"/>
              </w:rPr>
            </w:pPr>
            <w:r>
              <w:rPr>
                <w:rFonts w:ascii="宋体" w:hAnsi="宋体" w:hint="eastAsia"/>
                <w:szCs w:val="21"/>
              </w:rPr>
              <w:t>TVOC(mg/m3)</w:t>
            </w:r>
          </w:p>
        </w:tc>
        <w:tc>
          <w:tcPr>
            <w:tcW w:w="4893" w:type="dxa"/>
          </w:tcPr>
          <w:p w:rsidR="00F553F5" w:rsidRDefault="005B37C0">
            <w:pPr>
              <w:widowControl w:val="0"/>
              <w:jc w:val="center"/>
              <w:rPr>
                <w:rFonts w:ascii="宋体" w:hAnsi="宋体"/>
                <w:szCs w:val="21"/>
              </w:rPr>
            </w:pPr>
            <w:r>
              <w:rPr>
                <w:rFonts w:ascii="宋体" w:hAnsi="宋体" w:hint="eastAsia"/>
                <w:szCs w:val="21"/>
              </w:rPr>
              <w:t>≤0.45</w:t>
            </w:r>
          </w:p>
        </w:tc>
      </w:tr>
    </w:tbl>
    <w:p w:rsidR="00F553F5" w:rsidRDefault="00F553F5"/>
    <w:p w:rsidR="00F553F5" w:rsidRDefault="005B37C0" w:rsidP="00C1639E">
      <w:pPr>
        <w:pStyle w:val="2"/>
        <w:widowControl w:val="0"/>
        <w:numPr>
          <w:ilvl w:val="1"/>
          <w:numId w:val="5"/>
        </w:numPr>
        <w:spacing w:line="360" w:lineRule="auto"/>
        <w:ind w:left="0" w:firstLine="0"/>
        <w:jc w:val="center"/>
        <w:rPr>
          <w:rFonts w:ascii="宋体" w:hAnsi="宋体" w:cs="宋体"/>
          <w:szCs w:val="21"/>
        </w:rPr>
      </w:pPr>
      <w:bookmarkStart w:id="83" w:name="_Toc143714923"/>
      <w:r>
        <w:rPr>
          <w:rFonts w:ascii="宋体" w:hAnsi="宋体" w:cs="宋体" w:hint="eastAsia"/>
          <w:szCs w:val="21"/>
        </w:rPr>
        <w:t>保温与隔热</w:t>
      </w:r>
      <w:bookmarkEnd w:id="83"/>
      <w:r>
        <w:rPr>
          <w:rFonts w:ascii="宋体" w:hAnsi="宋体" w:cs="宋体"/>
          <w:szCs w:val="21"/>
        </w:rPr>
        <w:fldChar w:fldCharType="begin"/>
      </w:r>
      <w:r>
        <w:rPr>
          <w:rFonts w:ascii="宋体" w:hAnsi="宋体" w:cs="宋体" w:hint="eastAsia"/>
          <w:szCs w:val="21"/>
        </w:rPr>
        <w:instrText>TC  "</w:instrText>
      </w:r>
      <w:bookmarkStart w:id="84" w:name="_Toc143718274"/>
      <w:r>
        <w:rPr>
          <w:rFonts w:ascii="宋体" w:hAnsi="宋体" w:cs="宋体"/>
          <w:szCs w:val="21"/>
        </w:rPr>
        <w:instrText>7</w:instrText>
      </w:r>
      <w:r>
        <w:rPr>
          <w:rFonts w:ascii="宋体" w:hAnsi="宋体" w:cs="宋体" w:hint="eastAsia"/>
          <w:szCs w:val="21"/>
        </w:rPr>
        <w:instrText>.5 Insulation and Insulation</w:instrText>
      </w:r>
      <w:bookmarkEnd w:id="84"/>
      <w:r>
        <w:rPr>
          <w:rFonts w:ascii="宋体" w:hAnsi="宋体" w:cs="宋体" w:hint="eastAsia"/>
          <w:szCs w:val="21"/>
        </w:rPr>
        <w:instrText>" \l 2</w:instrText>
      </w:r>
      <w:r>
        <w:rPr>
          <w:rFonts w:ascii="宋体" w:hAnsi="宋体" w:cs="宋体"/>
          <w:szCs w:val="21"/>
        </w:rPr>
        <w:fldChar w:fldCharType="end"/>
      </w:r>
    </w:p>
    <w:p w:rsidR="00F553F5" w:rsidRDefault="00F553F5"/>
    <w:p w:rsidR="00F553F5" w:rsidRDefault="005B37C0">
      <w:r>
        <w:rPr>
          <w:rFonts w:asciiTheme="minorHAnsi" w:eastAsiaTheme="minorEastAsia" w:hAnsiTheme="minorHAnsi" w:hint="eastAsia"/>
          <w:b/>
          <w:bCs/>
          <w:kern w:val="0"/>
          <w:szCs w:val="21"/>
        </w:rPr>
        <w:t>7.5.1</w:t>
      </w:r>
      <w:r>
        <w:rPr>
          <w:rFonts w:hint="eastAsia"/>
        </w:rPr>
        <w:t>住宅的保温与隔热设计应根据工程所在地的经济发展水平、环境与资源条件、文化传承，在满足城乡建设总体规划和住宅使用功能的前提下，统筹兼顾建筑全寿命期内的安全耐久、健康舒适、生活便利、资源节约、环境宜居等性能。</w:t>
      </w:r>
    </w:p>
    <w:p w:rsidR="00F553F5" w:rsidRDefault="005B37C0">
      <w:r>
        <w:rPr>
          <w:rFonts w:asciiTheme="minorHAnsi" w:eastAsiaTheme="minorEastAsia" w:hAnsiTheme="minorHAnsi" w:hint="eastAsia"/>
          <w:b/>
          <w:bCs/>
          <w:kern w:val="0"/>
          <w:szCs w:val="21"/>
        </w:rPr>
        <w:t>7</w:t>
      </w:r>
      <w:r>
        <w:rPr>
          <w:rFonts w:asciiTheme="minorHAnsi" w:eastAsiaTheme="minorEastAsia" w:hAnsiTheme="minorHAnsi"/>
          <w:b/>
          <w:bCs/>
          <w:kern w:val="0"/>
          <w:szCs w:val="21"/>
        </w:rPr>
        <w:t>.5.2</w:t>
      </w:r>
      <w:r>
        <w:rPr>
          <w:rFonts w:hint="eastAsia"/>
        </w:rPr>
        <w:t>住宅应进行节能计算，合理选择建筑的体形、朝向和</w:t>
      </w:r>
      <w:proofErr w:type="gramStart"/>
      <w:r>
        <w:rPr>
          <w:rFonts w:hint="eastAsia"/>
        </w:rPr>
        <w:t>窗墙</w:t>
      </w:r>
      <w:proofErr w:type="gramEnd"/>
      <w:r>
        <w:rPr>
          <w:rFonts w:hint="eastAsia"/>
        </w:rPr>
        <w:t>面积比，以及适当的保温、隔热材料，满足现行国家《建筑节能与可再生能源利用通用规范》</w:t>
      </w:r>
      <w:r>
        <w:rPr>
          <w:rFonts w:hint="eastAsia"/>
        </w:rPr>
        <w:t>GB 55015</w:t>
      </w:r>
      <w:r>
        <w:rPr>
          <w:rFonts w:hint="eastAsia"/>
        </w:rPr>
        <w:t>和重庆市《居住建筑节能</w:t>
      </w:r>
      <w:r>
        <w:rPr>
          <w:rFonts w:hint="eastAsia"/>
        </w:rPr>
        <w:t>65%(</w:t>
      </w:r>
      <w:r>
        <w:rPr>
          <w:rFonts w:hint="eastAsia"/>
        </w:rPr>
        <w:t>绿色建筑）设计标准》</w:t>
      </w:r>
      <w:r>
        <w:rPr>
          <w:rFonts w:hint="eastAsia"/>
        </w:rPr>
        <w:t>DBJ50-071</w:t>
      </w:r>
      <w:r>
        <w:rPr>
          <w:rFonts w:hint="eastAsia"/>
        </w:rPr>
        <w:t>相关要求。</w:t>
      </w:r>
    </w:p>
    <w:p w:rsidR="00F553F5" w:rsidRDefault="005B37C0">
      <w:r>
        <w:rPr>
          <w:rFonts w:asciiTheme="minorHAnsi" w:eastAsiaTheme="minorEastAsia" w:hAnsiTheme="minorHAnsi" w:hint="eastAsia"/>
          <w:b/>
          <w:bCs/>
          <w:kern w:val="0"/>
          <w:szCs w:val="21"/>
        </w:rPr>
        <w:t>7</w:t>
      </w:r>
      <w:r>
        <w:rPr>
          <w:rFonts w:asciiTheme="minorHAnsi" w:eastAsiaTheme="minorEastAsia" w:hAnsiTheme="minorHAnsi"/>
          <w:b/>
          <w:bCs/>
          <w:kern w:val="0"/>
          <w:szCs w:val="21"/>
        </w:rPr>
        <w:t xml:space="preserve">.5.3 </w:t>
      </w:r>
      <w:r>
        <w:rPr>
          <w:rFonts w:hint="eastAsia"/>
        </w:rPr>
        <w:t>外墙宜采用自保温系统，禁止采用薄抹灰外墙外保温系统和仅通过粘结锚固方式固定的外墙保温装饰一体化系统。</w:t>
      </w:r>
    </w:p>
    <w:p w:rsidR="00F553F5" w:rsidRDefault="005B37C0">
      <w:pPr>
        <w:rPr>
          <w:i/>
          <w:iCs/>
          <w:u w:val="single"/>
        </w:rPr>
      </w:pPr>
      <w:r>
        <w:rPr>
          <w:rFonts w:hint="eastAsia"/>
          <w:b/>
          <w:bCs/>
          <w:i/>
          <w:iCs/>
          <w:u w:val="single"/>
        </w:rPr>
        <w:t>条文解释</w:t>
      </w:r>
      <w:r>
        <w:rPr>
          <w:rFonts w:hint="eastAsia"/>
          <w:i/>
          <w:iCs/>
          <w:u w:val="single"/>
        </w:rPr>
        <w:t>：源自《重庆市住房和城乡建设委员会关于禁限民用建筑外墙外保温工程有关技术要求的通知》</w:t>
      </w:r>
      <w:proofErr w:type="gramStart"/>
      <w:r>
        <w:rPr>
          <w:rFonts w:hint="eastAsia"/>
          <w:i/>
          <w:iCs/>
          <w:u w:val="single"/>
        </w:rPr>
        <w:t>渝建绿建</w:t>
      </w:r>
      <w:proofErr w:type="gramEnd"/>
      <w:r>
        <w:rPr>
          <w:rFonts w:hint="eastAsia"/>
          <w:i/>
          <w:iCs/>
          <w:u w:val="single"/>
        </w:rPr>
        <w:t>【</w:t>
      </w:r>
      <w:r>
        <w:rPr>
          <w:rFonts w:hint="eastAsia"/>
          <w:i/>
          <w:iCs/>
          <w:u w:val="single"/>
        </w:rPr>
        <w:t>2</w:t>
      </w:r>
      <w:r>
        <w:rPr>
          <w:i/>
          <w:iCs/>
          <w:u w:val="single"/>
        </w:rPr>
        <w:t>021</w:t>
      </w:r>
      <w:r>
        <w:rPr>
          <w:rFonts w:hint="eastAsia"/>
          <w:i/>
          <w:iCs/>
          <w:u w:val="single"/>
        </w:rPr>
        <w:t>】</w:t>
      </w:r>
      <w:r>
        <w:rPr>
          <w:rFonts w:hint="eastAsia"/>
          <w:i/>
          <w:iCs/>
          <w:u w:val="single"/>
        </w:rPr>
        <w:t>8</w:t>
      </w:r>
      <w:r>
        <w:rPr>
          <w:rFonts w:hint="eastAsia"/>
          <w:i/>
          <w:iCs/>
          <w:u w:val="single"/>
        </w:rPr>
        <w:t>号文。</w:t>
      </w:r>
    </w:p>
    <w:p w:rsidR="00F553F5" w:rsidRDefault="005B37C0">
      <w:r>
        <w:rPr>
          <w:rFonts w:asciiTheme="minorHAnsi" w:eastAsiaTheme="minorEastAsia" w:hAnsiTheme="minorHAnsi" w:hint="eastAsia"/>
          <w:b/>
          <w:bCs/>
          <w:kern w:val="0"/>
          <w:szCs w:val="21"/>
        </w:rPr>
        <w:t>7</w:t>
      </w:r>
      <w:r>
        <w:rPr>
          <w:rFonts w:asciiTheme="minorHAnsi" w:eastAsiaTheme="minorEastAsia" w:hAnsiTheme="minorHAnsi"/>
          <w:b/>
          <w:bCs/>
          <w:kern w:val="0"/>
          <w:szCs w:val="21"/>
        </w:rPr>
        <w:t>.5.4</w:t>
      </w:r>
      <w:r>
        <w:t xml:space="preserve"> </w:t>
      </w:r>
      <w:r>
        <w:rPr>
          <w:rFonts w:hint="eastAsia"/>
        </w:rPr>
        <w:t>屋顶、外墙的表面宜采用浅色，以减少外表面对太严辐射热的吸收。平屋顶宜采取绿化、涂刷隔热涂料等隔热措施。</w:t>
      </w:r>
    </w:p>
    <w:p w:rsidR="00F553F5" w:rsidRDefault="005B37C0">
      <w:r>
        <w:rPr>
          <w:rFonts w:asciiTheme="minorHAnsi" w:eastAsiaTheme="minorEastAsia" w:hAnsiTheme="minorHAnsi" w:hint="eastAsia"/>
          <w:b/>
          <w:bCs/>
          <w:kern w:val="0"/>
          <w:szCs w:val="21"/>
        </w:rPr>
        <w:t>7</w:t>
      </w:r>
      <w:r>
        <w:rPr>
          <w:rFonts w:asciiTheme="minorHAnsi" w:eastAsiaTheme="minorEastAsia" w:hAnsiTheme="minorHAnsi"/>
          <w:b/>
          <w:bCs/>
          <w:kern w:val="0"/>
          <w:szCs w:val="21"/>
        </w:rPr>
        <w:t xml:space="preserve">.5.5 </w:t>
      </w:r>
      <w:r>
        <w:rPr>
          <w:rFonts w:hint="eastAsia"/>
        </w:rPr>
        <w:t>住宅围护结构的构造应防止围护结构内部保温材料受潮。</w:t>
      </w:r>
    </w:p>
    <w:p w:rsidR="00F553F5" w:rsidRDefault="005B37C0">
      <w:r>
        <w:rPr>
          <w:rFonts w:asciiTheme="minorHAnsi" w:eastAsiaTheme="minorEastAsia" w:hAnsiTheme="minorHAnsi" w:hint="eastAsia"/>
          <w:b/>
          <w:bCs/>
          <w:kern w:val="0"/>
          <w:szCs w:val="21"/>
        </w:rPr>
        <w:t>7</w:t>
      </w:r>
      <w:r>
        <w:rPr>
          <w:rFonts w:asciiTheme="minorHAnsi" w:eastAsiaTheme="minorEastAsia" w:hAnsiTheme="minorHAnsi"/>
          <w:b/>
          <w:bCs/>
          <w:kern w:val="0"/>
          <w:szCs w:val="21"/>
        </w:rPr>
        <w:t xml:space="preserve">.5.6 </w:t>
      </w:r>
      <w:r>
        <w:rPr>
          <w:rFonts w:hint="eastAsia"/>
        </w:rPr>
        <w:t>严禁使用国家及重庆市建设行政主管部门公布的淘汰货禁止的技术、工艺、材料及制品。</w:t>
      </w:r>
    </w:p>
    <w:p w:rsidR="00F553F5" w:rsidRDefault="005B37C0">
      <w:pPr>
        <w:rPr>
          <w:rFonts w:ascii="宋体" w:hAnsi="宋体" w:cs="宋体"/>
          <w:i/>
          <w:iCs/>
          <w:sz w:val="28"/>
          <w:szCs w:val="28"/>
        </w:rPr>
      </w:pPr>
      <w:r>
        <w:rPr>
          <w:rFonts w:hint="eastAsia"/>
          <w:b/>
          <w:bCs/>
          <w:i/>
          <w:iCs/>
          <w:u w:val="single"/>
        </w:rPr>
        <w:t>条文说明</w:t>
      </w:r>
      <w:r>
        <w:rPr>
          <w:rFonts w:hint="eastAsia"/>
          <w:i/>
          <w:iCs/>
          <w:u w:val="single"/>
        </w:rPr>
        <w:t>：详见《重庆市建设领域禁止、限制使用落后技术通告（</w:t>
      </w:r>
      <w:r>
        <w:rPr>
          <w:rFonts w:hint="eastAsia"/>
          <w:i/>
          <w:iCs/>
          <w:u w:val="single"/>
        </w:rPr>
        <w:t>2019</w:t>
      </w:r>
      <w:r>
        <w:rPr>
          <w:rFonts w:hint="eastAsia"/>
          <w:i/>
          <w:iCs/>
          <w:u w:val="single"/>
        </w:rPr>
        <w:t>年版）》。</w:t>
      </w:r>
    </w:p>
    <w:p w:rsidR="00F553F5" w:rsidRDefault="005B37C0">
      <w:r>
        <w:rPr>
          <w:rFonts w:hint="eastAsia"/>
        </w:rPr>
        <w:br w:type="page"/>
      </w:r>
    </w:p>
    <w:p w:rsidR="00F553F5" w:rsidRDefault="00F553F5"/>
    <w:p w:rsidR="00F553F5" w:rsidRDefault="005B37C0">
      <w:pPr>
        <w:pStyle w:val="1"/>
        <w:widowControl w:val="0"/>
        <w:numPr>
          <w:ilvl w:val="0"/>
          <w:numId w:val="5"/>
        </w:numPr>
        <w:ind w:left="0" w:firstLine="0"/>
        <w:jc w:val="center"/>
        <w:rPr>
          <w:rFonts w:ascii="宋体" w:hAnsi="宋体" w:cs="宋体"/>
          <w:kern w:val="0"/>
          <w:szCs w:val="21"/>
        </w:rPr>
      </w:pPr>
      <w:bookmarkStart w:id="85" w:name="_Toc143714924"/>
      <w:r>
        <w:rPr>
          <w:rFonts w:ascii="宋体" w:hAnsi="宋体" w:cs="宋体" w:hint="eastAsia"/>
          <w:kern w:val="0"/>
          <w:szCs w:val="21"/>
        </w:rPr>
        <w:t>设施与构配件设计</w:t>
      </w:r>
      <w:bookmarkEnd w:id="85"/>
      <w:r>
        <w:rPr>
          <w:rFonts w:ascii="宋体" w:hAnsi="宋体" w:cs="宋体"/>
          <w:kern w:val="0"/>
          <w:szCs w:val="21"/>
        </w:rPr>
        <w:fldChar w:fldCharType="begin"/>
      </w:r>
      <w:r>
        <w:rPr>
          <w:rFonts w:ascii="宋体" w:hAnsi="宋体" w:cs="宋体" w:hint="eastAsia"/>
          <w:kern w:val="0"/>
          <w:szCs w:val="21"/>
        </w:rPr>
        <w:instrText>TC  "</w:instrText>
      </w:r>
      <w:bookmarkStart w:id="86" w:name="_Toc143718275"/>
      <w:r>
        <w:rPr>
          <w:rFonts w:ascii="宋体" w:hAnsi="宋体" w:cs="宋体"/>
          <w:kern w:val="0"/>
          <w:szCs w:val="21"/>
        </w:rPr>
        <w:instrText>8</w:instrText>
      </w:r>
      <w:r>
        <w:rPr>
          <w:rFonts w:ascii="宋体" w:hAnsi="宋体" w:cs="宋体" w:hint="eastAsia"/>
          <w:kern w:val="0"/>
          <w:szCs w:val="21"/>
        </w:rPr>
        <w:instrText xml:space="preserve"> Facility and component design</w:instrText>
      </w:r>
      <w:bookmarkEnd w:id="86"/>
      <w:r>
        <w:rPr>
          <w:rFonts w:ascii="宋体" w:hAnsi="宋体" w:cs="宋体" w:hint="eastAsia"/>
          <w:kern w:val="0"/>
          <w:szCs w:val="21"/>
        </w:rPr>
        <w:instrText>" \l 1</w:instrText>
      </w:r>
      <w:r>
        <w:rPr>
          <w:rFonts w:ascii="宋体" w:hAnsi="宋体" w:cs="宋体"/>
          <w:kern w:val="0"/>
          <w:szCs w:val="21"/>
        </w:rPr>
        <w:fldChar w:fldCharType="end"/>
      </w:r>
    </w:p>
    <w:p w:rsidR="00F553F5" w:rsidRDefault="00F553F5"/>
    <w:p w:rsidR="00F553F5" w:rsidRDefault="005B37C0" w:rsidP="00C1639E">
      <w:pPr>
        <w:pStyle w:val="2"/>
        <w:widowControl w:val="0"/>
        <w:numPr>
          <w:ilvl w:val="1"/>
          <w:numId w:val="5"/>
        </w:numPr>
        <w:spacing w:line="360" w:lineRule="auto"/>
        <w:ind w:left="0" w:firstLine="0"/>
        <w:jc w:val="center"/>
        <w:rPr>
          <w:rFonts w:ascii="宋体" w:hAnsi="宋体" w:cs="宋体"/>
          <w:szCs w:val="21"/>
        </w:rPr>
      </w:pPr>
      <w:bookmarkStart w:id="87" w:name="_Toc143714925"/>
      <w:r>
        <w:rPr>
          <w:rFonts w:ascii="宋体" w:hAnsi="宋体" w:cs="宋体" w:hint="eastAsia"/>
          <w:szCs w:val="21"/>
        </w:rPr>
        <w:t>门窗</w:t>
      </w:r>
      <w:bookmarkEnd w:id="87"/>
      <w:r>
        <w:rPr>
          <w:rFonts w:ascii="宋体" w:hAnsi="宋体" w:cs="宋体"/>
          <w:szCs w:val="21"/>
        </w:rPr>
        <w:fldChar w:fldCharType="begin"/>
      </w:r>
      <w:r>
        <w:rPr>
          <w:rFonts w:ascii="宋体" w:hAnsi="宋体" w:cs="宋体" w:hint="eastAsia"/>
          <w:szCs w:val="21"/>
        </w:rPr>
        <w:instrText>TC  "</w:instrText>
      </w:r>
      <w:bookmarkStart w:id="88" w:name="_Toc143718276"/>
      <w:r>
        <w:rPr>
          <w:rFonts w:ascii="宋体" w:hAnsi="宋体" w:cs="宋体"/>
          <w:szCs w:val="21"/>
        </w:rPr>
        <w:instrText>8</w:instrText>
      </w:r>
      <w:r>
        <w:rPr>
          <w:rFonts w:ascii="宋体" w:hAnsi="宋体" w:cs="宋体" w:hint="eastAsia"/>
          <w:szCs w:val="21"/>
        </w:rPr>
        <w:instrText>.1 Doors and windows</w:instrText>
      </w:r>
      <w:bookmarkEnd w:id="88"/>
      <w:r>
        <w:rPr>
          <w:rFonts w:ascii="宋体" w:hAnsi="宋体" w:cs="宋体" w:hint="eastAsia"/>
          <w:szCs w:val="21"/>
        </w:rPr>
        <w:instrText>" \l 2</w:instrText>
      </w:r>
      <w:r>
        <w:rPr>
          <w:rFonts w:ascii="宋体" w:hAnsi="宋体" w:cs="宋体"/>
          <w:szCs w:val="21"/>
        </w:rPr>
        <w:fldChar w:fldCharType="end"/>
      </w:r>
    </w:p>
    <w:p w:rsidR="00F553F5" w:rsidRDefault="00F553F5"/>
    <w:p w:rsidR="00F553F5" w:rsidRDefault="005B37C0">
      <w:r>
        <w:rPr>
          <w:rFonts w:asciiTheme="minorHAnsi" w:eastAsiaTheme="minorEastAsia" w:hAnsiTheme="minorHAnsi" w:hint="eastAsia"/>
          <w:b/>
          <w:bCs/>
          <w:kern w:val="0"/>
          <w:szCs w:val="21"/>
        </w:rPr>
        <w:t>8.1.1</w:t>
      </w:r>
      <w:proofErr w:type="gramStart"/>
      <w:r>
        <w:rPr>
          <w:rFonts w:hint="eastAsia"/>
        </w:rPr>
        <w:t>窗外没有</w:t>
      </w:r>
      <w:proofErr w:type="gramEnd"/>
      <w:r>
        <w:rPr>
          <w:rFonts w:hint="eastAsia"/>
        </w:rPr>
        <w:t>阳台或者平台的住宅外窗的开启扇应有防止脱落的措施。窗台距楼面地面净高小于</w:t>
      </w:r>
      <w:r>
        <w:rPr>
          <w:rFonts w:hint="eastAsia"/>
        </w:rPr>
        <w:t>0.9</w:t>
      </w:r>
      <w:r>
        <w:rPr>
          <w:rFonts w:hint="eastAsia"/>
        </w:rPr>
        <w:t>米时，应有防护措施。</w:t>
      </w:r>
    </w:p>
    <w:p w:rsidR="00F553F5" w:rsidRDefault="005B37C0">
      <w:pPr>
        <w:pStyle w:val="Bodytext1"/>
        <w:rPr>
          <w:rStyle w:val="12"/>
          <w:sz w:val="21"/>
          <w:szCs w:val="21"/>
        </w:rPr>
      </w:pPr>
      <w:r>
        <w:rPr>
          <w:rStyle w:val="af5"/>
          <w:sz w:val="21"/>
          <w:szCs w:val="21"/>
        </w:rPr>
        <w:t>条文说明：</w:t>
      </w:r>
      <w:r>
        <w:rPr>
          <w:rStyle w:val="12"/>
          <w:rFonts w:hint="eastAsia"/>
          <w:sz w:val="21"/>
          <w:szCs w:val="21"/>
        </w:rPr>
        <w:t>8</w:t>
      </w:r>
      <w:r>
        <w:rPr>
          <w:rStyle w:val="12"/>
          <w:sz w:val="21"/>
          <w:szCs w:val="21"/>
        </w:rPr>
        <w:t>.1.1 没有连接阳台或平台的外窗窗台,如距地面净高较低,容易发生儿童攀爬坠落事故。本条要求当窗台距地面低于0.90m时,采取防护措施。</w:t>
      </w:r>
    </w:p>
    <w:p w:rsidR="00F553F5" w:rsidRDefault="005B37C0">
      <w:r>
        <w:rPr>
          <w:rFonts w:asciiTheme="minorHAnsi" w:eastAsiaTheme="minorEastAsia" w:hAnsiTheme="minorHAnsi" w:hint="eastAsia"/>
          <w:b/>
          <w:bCs/>
          <w:kern w:val="0"/>
          <w:szCs w:val="21"/>
        </w:rPr>
        <w:t>8.1.2</w:t>
      </w:r>
      <w:r>
        <w:rPr>
          <w:rFonts w:hint="eastAsia"/>
        </w:rPr>
        <w:t>当设置凸窗时</w:t>
      </w:r>
      <w:r>
        <w:rPr>
          <w:rFonts w:hint="eastAsia"/>
        </w:rPr>
        <w:t>,</w:t>
      </w:r>
      <w:r>
        <w:rPr>
          <w:rFonts w:hint="eastAsia"/>
        </w:rPr>
        <w:t>应符合下列规定：</w:t>
      </w:r>
    </w:p>
    <w:p w:rsidR="00F553F5" w:rsidRDefault="005B37C0">
      <w:pPr>
        <w:widowControl w:val="0"/>
        <w:ind w:firstLineChars="200" w:firstLine="420"/>
        <w:jc w:val="both"/>
        <w:rPr>
          <w:rFonts w:ascii="宋体" w:hAnsi="宋体"/>
          <w:szCs w:val="21"/>
        </w:rPr>
      </w:pPr>
      <w:r>
        <w:rPr>
          <w:rFonts w:ascii="宋体" w:hAnsi="宋体" w:hint="eastAsia"/>
          <w:szCs w:val="21"/>
        </w:rPr>
        <w:t>1 窗台低于或者等于0.45m时，防护高度从窗台面算起不应低于0.9m。</w:t>
      </w:r>
    </w:p>
    <w:p w:rsidR="00F553F5" w:rsidRDefault="005B37C0">
      <w:pPr>
        <w:widowControl w:val="0"/>
        <w:ind w:firstLineChars="200" w:firstLine="420"/>
        <w:jc w:val="both"/>
        <w:rPr>
          <w:rFonts w:ascii="宋体" w:hAnsi="宋体"/>
          <w:szCs w:val="21"/>
        </w:rPr>
      </w:pPr>
      <w:r>
        <w:rPr>
          <w:rFonts w:ascii="宋体" w:hAnsi="宋体" w:hint="eastAsia"/>
          <w:szCs w:val="21"/>
        </w:rPr>
        <w:t>2 凸窗开启扇窗底距离窗台低于0.90 m时，窗洞口应有防护设施且不应影响窗开启。</w:t>
      </w:r>
    </w:p>
    <w:p w:rsidR="00F553F5" w:rsidRDefault="005B37C0">
      <w:pPr>
        <w:widowControl w:val="0"/>
        <w:ind w:firstLineChars="200" w:firstLine="420"/>
        <w:jc w:val="both"/>
        <w:rPr>
          <w:rFonts w:ascii="宋体" w:hAnsi="宋体"/>
          <w:szCs w:val="21"/>
        </w:rPr>
      </w:pPr>
      <w:r>
        <w:rPr>
          <w:rFonts w:ascii="宋体" w:hAnsi="宋体" w:hint="eastAsia"/>
          <w:szCs w:val="21"/>
        </w:rPr>
        <w:t>3 外窗安全防护措施宜与窗体一体化设计制作。</w:t>
      </w:r>
    </w:p>
    <w:p w:rsidR="00F553F5" w:rsidRDefault="005B37C0">
      <w:pPr>
        <w:pStyle w:val="Bodytext1"/>
        <w:rPr>
          <w:rStyle w:val="12"/>
          <w:sz w:val="21"/>
          <w:szCs w:val="21"/>
        </w:rPr>
      </w:pPr>
      <w:r>
        <w:rPr>
          <w:rStyle w:val="af5"/>
          <w:sz w:val="21"/>
          <w:szCs w:val="21"/>
        </w:rPr>
        <w:t>条文说明：</w:t>
      </w:r>
      <w:r>
        <w:rPr>
          <w:rStyle w:val="12"/>
          <w:rFonts w:hint="eastAsia"/>
          <w:sz w:val="21"/>
          <w:szCs w:val="21"/>
        </w:rPr>
        <w:t>8</w:t>
      </w:r>
      <w:r>
        <w:rPr>
          <w:rStyle w:val="12"/>
          <w:sz w:val="21"/>
          <w:szCs w:val="21"/>
        </w:rPr>
        <w:t>.1.2有效的防护高度应保证净高0.90m,</w:t>
      </w:r>
      <w:proofErr w:type="gramStart"/>
      <w:r>
        <w:rPr>
          <w:rStyle w:val="12"/>
          <w:sz w:val="21"/>
          <w:szCs w:val="21"/>
        </w:rPr>
        <w:t>距离楼</w:t>
      </w:r>
      <w:proofErr w:type="gramEnd"/>
      <w:r>
        <w:rPr>
          <w:rStyle w:val="12"/>
          <w:sz w:val="21"/>
          <w:szCs w:val="21"/>
        </w:rPr>
        <w:t>(地)面0.45m以下的台面,横栏杆等容易造成无意识攀登的可踏面,不应计入窗台净高。考虑到外窗防护栏杆在建造及装修过程中易造成材料浪费，建议采用外窗防护一体化设计。</w:t>
      </w:r>
    </w:p>
    <w:p w:rsidR="00F553F5" w:rsidRDefault="005B37C0">
      <w:r>
        <w:rPr>
          <w:rFonts w:asciiTheme="minorHAnsi" w:eastAsiaTheme="minorEastAsia" w:hAnsiTheme="minorHAnsi" w:hint="eastAsia"/>
          <w:b/>
          <w:bCs/>
          <w:kern w:val="0"/>
          <w:szCs w:val="21"/>
        </w:rPr>
        <w:t>8.1.3</w:t>
      </w:r>
      <w:r>
        <w:rPr>
          <w:rFonts w:hint="eastAsia"/>
        </w:rPr>
        <w:t>住宅建筑宜在首层单元入口安装电控防盗门</w:t>
      </w:r>
      <w:r>
        <w:rPr>
          <w:rFonts w:hint="eastAsia"/>
        </w:rPr>
        <w:t>;</w:t>
      </w:r>
      <w:r>
        <w:rPr>
          <w:rFonts w:hint="eastAsia"/>
        </w:rPr>
        <w:t>车库内通往各住宅单元的入口处也宜安装电控防盗门。</w:t>
      </w:r>
    </w:p>
    <w:p w:rsidR="00F553F5" w:rsidRDefault="005B37C0">
      <w:pPr>
        <w:pStyle w:val="Bodytext1"/>
        <w:rPr>
          <w:rStyle w:val="12"/>
          <w:sz w:val="21"/>
          <w:szCs w:val="21"/>
        </w:rPr>
      </w:pPr>
      <w:r>
        <w:rPr>
          <w:rStyle w:val="af5"/>
          <w:sz w:val="21"/>
          <w:szCs w:val="21"/>
        </w:rPr>
        <w:t>条文说明：</w:t>
      </w:r>
      <w:r>
        <w:rPr>
          <w:rStyle w:val="12"/>
          <w:rFonts w:hint="eastAsia"/>
          <w:sz w:val="21"/>
          <w:szCs w:val="21"/>
        </w:rPr>
        <w:t>8</w:t>
      </w:r>
      <w:r>
        <w:rPr>
          <w:rStyle w:val="12"/>
          <w:sz w:val="21"/>
          <w:szCs w:val="21"/>
        </w:rPr>
        <w:t>.1.3 电控防盗门——对讲电控门引用GA/T72《楼宇对讲电控防盗门通用技术条件》。电控防盗门是安装于居民住宅（楼寓）及需要安全防范场所的出入口，具有电控开锁、自动关门和闭锁的门体。其能在一定时间和一定条件下防范非正常开启，拒不法侵害于门外的重要防护实体。</w:t>
      </w:r>
    </w:p>
    <w:p w:rsidR="00F553F5" w:rsidRDefault="005B37C0">
      <w:pPr>
        <w:rPr>
          <w:rFonts w:ascii="宋体" w:hAnsi="宋体" w:cs="宋体"/>
          <w:sz w:val="28"/>
          <w:szCs w:val="28"/>
        </w:rPr>
      </w:pPr>
      <w:r>
        <w:rPr>
          <w:rFonts w:asciiTheme="minorHAnsi" w:eastAsiaTheme="minorEastAsia" w:hAnsiTheme="minorHAnsi" w:hint="eastAsia"/>
          <w:b/>
          <w:bCs/>
          <w:kern w:val="0"/>
          <w:szCs w:val="21"/>
        </w:rPr>
        <w:t>8.1.4</w:t>
      </w:r>
      <w:r>
        <w:rPr>
          <w:rFonts w:hint="eastAsia"/>
        </w:rPr>
        <w:t>入户门应采用具备防盗、隔声功能的防护门。向外开启的户门不应妨碍公共交通及</w:t>
      </w:r>
      <w:proofErr w:type="gramStart"/>
      <w:r>
        <w:rPr>
          <w:rFonts w:hint="eastAsia"/>
        </w:rPr>
        <w:t>相邻户</w:t>
      </w:r>
      <w:proofErr w:type="gramEnd"/>
      <w:r>
        <w:rPr>
          <w:rFonts w:hint="eastAsia"/>
        </w:rPr>
        <w:t>门开启，不应妨碍电梯门的开启。</w:t>
      </w:r>
    </w:p>
    <w:p w:rsidR="00F553F5" w:rsidRDefault="005B37C0">
      <w:pPr>
        <w:pStyle w:val="Bodytext1"/>
        <w:rPr>
          <w:rStyle w:val="12"/>
          <w:sz w:val="21"/>
          <w:szCs w:val="21"/>
        </w:rPr>
      </w:pPr>
      <w:r>
        <w:rPr>
          <w:rStyle w:val="af5"/>
          <w:sz w:val="21"/>
          <w:szCs w:val="21"/>
        </w:rPr>
        <w:t>条文说明：</w:t>
      </w:r>
      <w:r>
        <w:rPr>
          <w:rStyle w:val="12"/>
          <w:rFonts w:hint="eastAsia"/>
          <w:sz w:val="21"/>
          <w:szCs w:val="21"/>
        </w:rPr>
        <w:t>8</w:t>
      </w:r>
      <w:r>
        <w:rPr>
          <w:rStyle w:val="12"/>
          <w:sz w:val="21"/>
          <w:szCs w:val="21"/>
        </w:rPr>
        <w:t>.1.4为保证居住的安全性，本条规定住宅户门应具备防盗、保温、隔声功能,设计时应将三种功能集于一门。</w:t>
      </w:r>
    </w:p>
    <w:p w:rsidR="00F553F5" w:rsidRDefault="005B37C0">
      <w:r>
        <w:rPr>
          <w:rFonts w:asciiTheme="minorHAnsi" w:eastAsiaTheme="minorEastAsia" w:hAnsiTheme="minorHAnsi" w:hint="eastAsia"/>
          <w:b/>
          <w:bCs/>
          <w:kern w:val="0"/>
          <w:szCs w:val="21"/>
        </w:rPr>
        <w:t>8.1.5</w:t>
      </w:r>
      <w:r>
        <w:rPr>
          <w:rFonts w:hint="eastAsia"/>
        </w:rPr>
        <w:t>套内面向公共走廊、共用上人屋面或</w:t>
      </w:r>
      <w:proofErr w:type="gramStart"/>
      <w:r>
        <w:rPr>
          <w:rFonts w:hint="eastAsia"/>
        </w:rPr>
        <w:t>凹</w:t>
      </w:r>
      <w:proofErr w:type="gramEnd"/>
      <w:r>
        <w:rPr>
          <w:rFonts w:hint="eastAsia"/>
        </w:rPr>
        <w:t>口的门窗，应避免视线干扰</w:t>
      </w:r>
      <w:r>
        <w:rPr>
          <w:rFonts w:hint="eastAsia"/>
        </w:rPr>
        <w:t>;</w:t>
      </w:r>
      <w:r>
        <w:rPr>
          <w:rFonts w:hint="eastAsia"/>
        </w:rPr>
        <w:t>向公共走廊开启的窗扇不应妨碍交通。</w:t>
      </w:r>
    </w:p>
    <w:p w:rsidR="00F553F5" w:rsidRDefault="005B37C0">
      <w:pPr>
        <w:pStyle w:val="Bodytext1"/>
        <w:rPr>
          <w:rStyle w:val="12"/>
          <w:sz w:val="21"/>
          <w:szCs w:val="21"/>
        </w:rPr>
      </w:pPr>
      <w:r>
        <w:rPr>
          <w:rStyle w:val="af5"/>
          <w:sz w:val="21"/>
          <w:szCs w:val="21"/>
        </w:rPr>
        <w:lastRenderedPageBreak/>
        <w:t>条文说明：</w:t>
      </w:r>
      <w:r>
        <w:rPr>
          <w:rStyle w:val="12"/>
          <w:rFonts w:hint="eastAsia"/>
          <w:sz w:val="21"/>
          <w:szCs w:val="21"/>
        </w:rPr>
        <w:t>8</w:t>
      </w:r>
      <w:r>
        <w:rPr>
          <w:rStyle w:val="12"/>
          <w:sz w:val="21"/>
          <w:szCs w:val="21"/>
        </w:rPr>
        <w:t>.1.5  住宅</w:t>
      </w:r>
      <w:proofErr w:type="gramStart"/>
      <w:r>
        <w:rPr>
          <w:rStyle w:val="12"/>
          <w:sz w:val="21"/>
          <w:szCs w:val="21"/>
        </w:rPr>
        <w:t>凹</w:t>
      </w:r>
      <w:proofErr w:type="gramEnd"/>
      <w:r>
        <w:rPr>
          <w:rStyle w:val="12"/>
          <w:sz w:val="21"/>
          <w:szCs w:val="21"/>
        </w:rPr>
        <w:t>口的窗和面临走廊、公共上人屋面</w:t>
      </w:r>
      <w:proofErr w:type="gramStart"/>
      <w:r>
        <w:rPr>
          <w:rStyle w:val="12"/>
          <w:sz w:val="21"/>
          <w:szCs w:val="21"/>
        </w:rPr>
        <w:t>的窗常因</w:t>
      </w:r>
      <w:proofErr w:type="gramEnd"/>
      <w:r>
        <w:rPr>
          <w:rStyle w:val="12"/>
          <w:sz w:val="21"/>
          <w:szCs w:val="21"/>
        </w:rPr>
        <w:t>设计不当，引起住户的强烈不满，本条规定采取</w:t>
      </w:r>
      <w:proofErr w:type="gramStart"/>
      <w:r>
        <w:rPr>
          <w:rStyle w:val="12"/>
          <w:sz w:val="21"/>
          <w:szCs w:val="21"/>
        </w:rPr>
        <w:t>措</w:t>
      </w:r>
      <w:proofErr w:type="gramEnd"/>
      <w:r>
        <w:rPr>
          <w:rStyle w:val="12"/>
          <w:sz w:val="21"/>
          <w:szCs w:val="21"/>
        </w:rPr>
        <w:t>地避免视线干扰。本条要求采取措施避免视线干扰，保证居住生活的私密性。面向走廊的窗,窗扇不应向走廊开启,否则应保证一定高度或加大走廊宽度,以免妨碍交通。</w:t>
      </w:r>
    </w:p>
    <w:p w:rsidR="00F553F5" w:rsidRDefault="005B37C0">
      <w:r>
        <w:rPr>
          <w:rFonts w:asciiTheme="minorHAnsi" w:eastAsiaTheme="minorEastAsia" w:hAnsiTheme="minorHAnsi" w:hint="eastAsia"/>
          <w:b/>
          <w:bCs/>
          <w:kern w:val="0"/>
          <w:szCs w:val="21"/>
        </w:rPr>
        <w:t>8.1.6</w:t>
      </w:r>
      <w:r>
        <w:rPr>
          <w:rFonts w:hint="eastAsia"/>
        </w:rPr>
        <w:t>住宅底层的外窗和阳台门、开向公共部位的窗和门以及外窗口下缘距共用屋面</w:t>
      </w:r>
      <w:r>
        <w:rPr>
          <w:rFonts w:hint="eastAsia"/>
        </w:rPr>
        <w:t>(</w:t>
      </w:r>
      <w:r>
        <w:rPr>
          <w:rFonts w:hint="eastAsia"/>
        </w:rPr>
        <w:t>平台）小于</w:t>
      </w:r>
      <w:r>
        <w:rPr>
          <w:rFonts w:hint="eastAsia"/>
        </w:rPr>
        <w:t>2.00m</w:t>
      </w:r>
      <w:r>
        <w:rPr>
          <w:rFonts w:hint="eastAsia"/>
        </w:rPr>
        <w:t>时，应采取防卫措施。</w:t>
      </w:r>
    </w:p>
    <w:p w:rsidR="00F553F5" w:rsidRDefault="005B37C0">
      <w:pPr>
        <w:pStyle w:val="Bodytext1"/>
        <w:rPr>
          <w:rStyle w:val="12"/>
          <w:sz w:val="21"/>
          <w:szCs w:val="21"/>
        </w:rPr>
      </w:pPr>
      <w:r>
        <w:rPr>
          <w:rStyle w:val="af5"/>
          <w:sz w:val="21"/>
          <w:szCs w:val="21"/>
        </w:rPr>
        <w:t>条文说明：</w:t>
      </w:r>
      <w:r>
        <w:rPr>
          <w:rStyle w:val="12"/>
          <w:rFonts w:hint="eastAsia"/>
          <w:sz w:val="21"/>
          <w:szCs w:val="21"/>
        </w:rPr>
        <w:t>8</w:t>
      </w:r>
      <w:r>
        <w:rPr>
          <w:rStyle w:val="12"/>
          <w:sz w:val="21"/>
          <w:szCs w:val="21"/>
        </w:rPr>
        <w:t>.1.6本条规定是从安全角度考虑，如住宅外窗虽然没有直接开向走廊或公用上人屋面等公共区域但是很靠近或易于到达的情况，也应设置安全防护措施。</w:t>
      </w:r>
    </w:p>
    <w:p w:rsidR="00F553F5" w:rsidRDefault="005B37C0">
      <w:r>
        <w:rPr>
          <w:rFonts w:asciiTheme="minorHAnsi" w:eastAsiaTheme="minorEastAsia" w:hAnsiTheme="minorHAnsi" w:hint="eastAsia"/>
          <w:b/>
          <w:bCs/>
          <w:kern w:val="0"/>
          <w:szCs w:val="21"/>
        </w:rPr>
        <w:t>8.1.7</w:t>
      </w:r>
      <w:proofErr w:type="gramStart"/>
      <w:r>
        <w:rPr>
          <w:rFonts w:hint="eastAsia"/>
        </w:rPr>
        <w:t>各</w:t>
      </w:r>
      <w:proofErr w:type="gramEnd"/>
      <w:r>
        <w:rPr>
          <w:rFonts w:hint="eastAsia"/>
        </w:rPr>
        <w:t>部位门洞的最小尺寸应符合表</w:t>
      </w:r>
      <w:r>
        <w:rPr>
          <w:rFonts w:hint="eastAsia"/>
        </w:rPr>
        <w:t>7.1.8</w:t>
      </w:r>
      <w:r>
        <w:rPr>
          <w:rFonts w:hint="eastAsia"/>
        </w:rPr>
        <w:t>的规定。</w:t>
      </w:r>
    </w:p>
    <w:p w:rsidR="00F553F5" w:rsidRDefault="00F553F5"/>
    <w:p w:rsidR="00F553F5" w:rsidRDefault="005B37C0">
      <w:pPr>
        <w:jc w:val="center"/>
        <w:rPr>
          <w:rFonts w:ascii="宋体" w:hAnsi="宋体" w:cs="宋体"/>
          <w:sz w:val="28"/>
          <w:szCs w:val="28"/>
        </w:rPr>
      </w:pPr>
      <w:r>
        <w:rPr>
          <w:rFonts w:hint="eastAsia"/>
        </w:rPr>
        <w:t>表</w:t>
      </w:r>
      <w:r>
        <w:rPr>
          <w:rFonts w:hint="eastAsia"/>
        </w:rPr>
        <w:t>8.1.8</w:t>
      </w:r>
      <w:r>
        <w:rPr>
          <w:rFonts w:hint="eastAsia"/>
        </w:rPr>
        <w:t>门洞最小尺寸</w:t>
      </w:r>
      <w:r>
        <w:t>(</w:t>
      </w:r>
      <w:r>
        <w:rPr>
          <w:rFonts w:hint="eastAsia"/>
        </w:rPr>
        <w:t>单位</w:t>
      </w:r>
      <w:r>
        <w:rPr>
          <w:rFonts w:hint="eastAsia"/>
        </w:rPr>
        <w:t>:m</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5"/>
        <w:gridCol w:w="3005"/>
        <w:gridCol w:w="3005"/>
      </w:tblGrid>
      <w:tr w:rsidR="00F553F5">
        <w:trPr>
          <w:trHeight w:val="397"/>
        </w:trPr>
        <w:tc>
          <w:tcPr>
            <w:tcW w:w="3005" w:type="dxa"/>
          </w:tcPr>
          <w:p w:rsidR="00F553F5" w:rsidRDefault="005B37C0">
            <w:pPr>
              <w:jc w:val="center"/>
            </w:pPr>
            <w:r>
              <w:rPr>
                <w:rFonts w:hint="eastAsia"/>
              </w:rPr>
              <w:t>类别</w:t>
            </w:r>
          </w:p>
        </w:tc>
        <w:tc>
          <w:tcPr>
            <w:tcW w:w="3005" w:type="dxa"/>
          </w:tcPr>
          <w:p w:rsidR="00F553F5" w:rsidRDefault="005B37C0">
            <w:pPr>
              <w:jc w:val="center"/>
            </w:pPr>
            <w:r>
              <w:rPr>
                <w:rFonts w:hint="eastAsia"/>
              </w:rPr>
              <w:t>洞口土建宽度</w:t>
            </w:r>
          </w:p>
        </w:tc>
        <w:tc>
          <w:tcPr>
            <w:tcW w:w="3005" w:type="dxa"/>
          </w:tcPr>
          <w:p w:rsidR="00F553F5" w:rsidRDefault="005B37C0">
            <w:pPr>
              <w:jc w:val="center"/>
            </w:pPr>
            <w:r>
              <w:rPr>
                <w:rFonts w:hint="eastAsia"/>
              </w:rPr>
              <w:t>洞口土建高度</w:t>
            </w:r>
          </w:p>
        </w:tc>
      </w:tr>
      <w:tr w:rsidR="00F553F5">
        <w:trPr>
          <w:trHeight w:val="397"/>
        </w:trPr>
        <w:tc>
          <w:tcPr>
            <w:tcW w:w="3005" w:type="dxa"/>
          </w:tcPr>
          <w:p w:rsidR="00F553F5" w:rsidRDefault="005B37C0">
            <w:pPr>
              <w:jc w:val="center"/>
            </w:pPr>
            <w:r>
              <w:rPr>
                <w:rFonts w:hint="eastAsia"/>
              </w:rPr>
              <w:t>共用外门</w:t>
            </w:r>
          </w:p>
        </w:tc>
        <w:tc>
          <w:tcPr>
            <w:tcW w:w="3005" w:type="dxa"/>
          </w:tcPr>
          <w:p w:rsidR="00F553F5" w:rsidRDefault="005B37C0">
            <w:pPr>
              <w:jc w:val="center"/>
            </w:pPr>
            <w:r>
              <w:rPr>
                <w:rFonts w:hint="eastAsia"/>
              </w:rPr>
              <w:t>1.20</w:t>
            </w:r>
          </w:p>
        </w:tc>
        <w:tc>
          <w:tcPr>
            <w:tcW w:w="3005" w:type="dxa"/>
          </w:tcPr>
          <w:p w:rsidR="00F553F5" w:rsidRDefault="005B37C0">
            <w:pPr>
              <w:jc w:val="center"/>
            </w:pPr>
            <w:r>
              <w:rPr>
                <w:rFonts w:hint="eastAsia"/>
              </w:rPr>
              <w:t>2.20</w:t>
            </w:r>
          </w:p>
        </w:tc>
      </w:tr>
      <w:tr w:rsidR="00F553F5">
        <w:trPr>
          <w:trHeight w:val="397"/>
        </w:trPr>
        <w:tc>
          <w:tcPr>
            <w:tcW w:w="3005" w:type="dxa"/>
          </w:tcPr>
          <w:p w:rsidR="00F553F5" w:rsidRDefault="005B37C0">
            <w:pPr>
              <w:jc w:val="center"/>
            </w:pPr>
            <w:r>
              <w:rPr>
                <w:rFonts w:hint="eastAsia"/>
              </w:rPr>
              <w:t>公共走廊门</w:t>
            </w:r>
          </w:p>
        </w:tc>
        <w:tc>
          <w:tcPr>
            <w:tcW w:w="3005" w:type="dxa"/>
          </w:tcPr>
          <w:p w:rsidR="00F553F5" w:rsidRDefault="005B37C0">
            <w:pPr>
              <w:jc w:val="center"/>
            </w:pPr>
            <w:r>
              <w:rPr>
                <w:rFonts w:hint="eastAsia"/>
              </w:rPr>
              <w:t>1.15</w:t>
            </w:r>
          </w:p>
        </w:tc>
        <w:tc>
          <w:tcPr>
            <w:tcW w:w="3005" w:type="dxa"/>
          </w:tcPr>
          <w:p w:rsidR="00F553F5" w:rsidRDefault="005B37C0">
            <w:pPr>
              <w:jc w:val="center"/>
            </w:pPr>
            <w:r>
              <w:rPr>
                <w:rFonts w:hint="eastAsia"/>
              </w:rPr>
              <w:t>2.15</w:t>
            </w:r>
          </w:p>
        </w:tc>
      </w:tr>
      <w:tr w:rsidR="00F553F5">
        <w:trPr>
          <w:trHeight w:val="397"/>
        </w:trPr>
        <w:tc>
          <w:tcPr>
            <w:tcW w:w="3005" w:type="dxa"/>
          </w:tcPr>
          <w:p w:rsidR="00F553F5" w:rsidRDefault="005B37C0">
            <w:pPr>
              <w:jc w:val="center"/>
            </w:pPr>
            <w:r>
              <w:rPr>
                <w:rFonts w:hint="eastAsia"/>
              </w:rPr>
              <w:t>户</w:t>
            </w:r>
            <w:r>
              <w:rPr>
                <w:rFonts w:hint="eastAsia"/>
              </w:rPr>
              <w:t>(</w:t>
            </w:r>
            <w:r>
              <w:rPr>
                <w:rFonts w:hint="eastAsia"/>
              </w:rPr>
              <w:t>套</w:t>
            </w:r>
            <w:r>
              <w:rPr>
                <w:rFonts w:hint="eastAsia"/>
              </w:rPr>
              <w:t>)</w:t>
            </w:r>
            <w:r>
              <w:rPr>
                <w:rFonts w:hint="eastAsia"/>
              </w:rPr>
              <w:t>门</w:t>
            </w:r>
          </w:p>
        </w:tc>
        <w:tc>
          <w:tcPr>
            <w:tcW w:w="3005" w:type="dxa"/>
          </w:tcPr>
          <w:p w:rsidR="00F553F5" w:rsidRDefault="005B37C0">
            <w:pPr>
              <w:jc w:val="center"/>
            </w:pPr>
            <w:r>
              <w:rPr>
                <w:rFonts w:hint="eastAsia"/>
              </w:rPr>
              <w:t>1.05</w:t>
            </w:r>
          </w:p>
        </w:tc>
        <w:tc>
          <w:tcPr>
            <w:tcW w:w="3005" w:type="dxa"/>
          </w:tcPr>
          <w:p w:rsidR="00F553F5" w:rsidRDefault="005B37C0">
            <w:pPr>
              <w:jc w:val="center"/>
            </w:pPr>
            <w:r>
              <w:rPr>
                <w:rFonts w:hint="eastAsia"/>
              </w:rPr>
              <w:t>2.10</w:t>
            </w:r>
          </w:p>
        </w:tc>
      </w:tr>
      <w:tr w:rsidR="00F553F5">
        <w:trPr>
          <w:trHeight w:val="397"/>
        </w:trPr>
        <w:tc>
          <w:tcPr>
            <w:tcW w:w="3005" w:type="dxa"/>
          </w:tcPr>
          <w:p w:rsidR="00F553F5" w:rsidRDefault="005B37C0">
            <w:pPr>
              <w:jc w:val="center"/>
            </w:pPr>
            <w:r>
              <w:rPr>
                <w:rFonts w:hint="eastAsia"/>
              </w:rPr>
              <w:t>起居室</w:t>
            </w:r>
            <w:r>
              <w:rPr>
                <w:rFonts w:hint="eastAsia"/>
              </w:rPr>
              <w:t>(</w:t>
            </w:r>
            <w:r>
              <w:rPr>
                <w:rFonts w:hint="eastAsia"/>
              </w:rPr>
              <w:t>厅</w:t>
            </w:r>
            <w:r>
              <w:rPr>
                <w:rFonts w:hint="eastAsia"/>
              </w:rPr>
              <w:t>)</w:t>
            </w:r>
            <w:r>
              <w:rPr>
                <w:rFonts w:hint="eastAsia"/>
              </w:rPr>
              <w:t>门</w:t>
            </w:r>
          </w:p>
        </w:tc>
        <w:tc>
          <w:tcPr>
            <w:tcW w:w="3005" w:type="dxa"/>
          </w:tcPr>
          <w:p w:rsidR="00F553F5" w:rsidRDefault="005B37C0">
            <w:pPr>
              <w:jc w:val="center"/>
            </w:pPr>
            <w:r>
              <w:rPr>
                <w:rFonts w:hint="eastAsia"/>
              </w:rPr>
              <w:t>0.90</w:t>
            </w:r>
          </w:p>
        </w:tc>
        <w:tc>
          <w:tcPr>
            <w:tcW w:w="3005" w:type="dxa"/>
          </w:tcPr>
          <w:p w:rsidR="00F553F5" w:rsidRDefault="005B37C0">
            <w:pPr>
              <w:jc w:val="center"/>
            </w:pPr>
            <w:r>
              <w:rPr>
                <w:rFonts w:hint="eastAsia"/>
              </w:rPr>
              <w:t>2.10</w:t>
            </w:r>
          </w:p>
        </w:tc>
      </w:tr>
      <w:tr w:rsidR="00F553F5">
        <w:trPr>
          <w:trHeight w:val="397"/>
        </w:trPr>
        <w:tc>
          <w:tcPr>
            <w:tcW w:w="3005" w:type="dxa"/>
          </w:tcPr>
          <w:p w:rsidR="00F553F5" w:rsidRDefault="005B37C0">
            <w:pPr>
              <w:jc w:val="center"/>
            </w:pPr>
            <w:r>
              <w:rPr>
                <w:rFonts w:hint="eastAsia"/>
              </w:rPr>
              <w:t>卧室门</w:t>
            </w:r>
          </w:p>
        </w:tc>
        <w:tc>
          <w:tcPr>
            <w:tcW w:w="3005" w:type="dxa"/>
          </w:tcPr>
          <w:p w:rsidR="00F553F5" w:rsidRDefault="005B37C0">
            <w:pPr>
              <w:jc w:val="center"/>
            </w:pPr>
            <w:r>
              <w:rPr>
                <w:rFonts w:hint="eastAsia"/>
              </w:rPr>
              <w:t>0.90</w:t>
            </w:r>
          </w:p>
        </w:tc>
        <w:tc>
          <w:tcPr>
            <w:tcW w:w="3005" w:type="dxa"/>
          </w:tcPr>
          <w:p w:rsidR="00F553F5" w:rsidRDefault="005B37C0">
            <w:pPr>
              <w:jc w:val="center"/>
            </w:pPr>
            <w:r>
              <w:rPr>
                <w:rFonts w:hint="eastAsia"/>
              </w:rPr>
              <w:t>2.10</w:t>
            </w:r>
          </w:p>
        </w:tc>
      </w:tr>
      <w:tr w:rsidR="00F553F5">
        <w:trPr>
          <w:trHeight w:val="397"/>
        </w:trPr>
        <w:tc>
          <w:tcPr>
            <w:tcW w:w="3005" w:type="dxa"/>
          </w:tcPr>
          <w:p w:rsidR="00F553F5" w:rsidRDefault="005B37C0">
            <w:pPr>
              <w:jc w:val="center"/>
            </w:pPr>
            <w:r>
              <w:rPr>
                <w:rFonts w:hint="eastAsia"/>
              </w:rPr>
              <w:t>厨房门</w:t>
            </w:r>
          </w:p>
        </w:tc>
        <w:tc>
          <w:tcPr>
            <w:tcW w:w="3005" w:type="dxa"/>
          </w:tcPr>
          <w:p w:rsidR="00F553F5" w:rsidRDefault="005B37C0">
            <w:pPr>
              <w:jc w:val="center"/>
            </w:pPr>
            <w:r>
              <w:rPr>
                <w:rFonts w:hint="eastAsia"/>
              </w:rPr>
              <w:t>0.80</w:t>
            </w:r>
          </w:p>
        </w:tc>
        <w:tc>
          <w:tcPr>
            <w:tcW w:w="3005" w:type="dxa"/>
          </w:tcPr>
          <w:p w:rsidR="00F553F5" w:rsidRDefault="005B37C0">
            <w:pPr>
              <w:jc w:val="center"/>
            </w:pPr>
            <w:r>
              <w:rPr>
                <w:rFonts w:hint="eastAsia"/>
              </w:rPr>
              <w:t>2.10</w:t>
            </w:r>
          </w:p>
        </w:tc>
      </w:tr>
      <w:tr w:rsidR="00F553F5">
        <w:trPr>
          <w:trHeight w:val="397"/>
        </w:trPr>
        <w:tc>
          <w:tcPr>
            <w:tcW w:w="3005" w:type="dxa"/>
          </w:tcPr>
          <w:p w:rsidR="00F553F5" w:rsidRDefault="005B37C0">
            <w:pPr>
              <w:jc w:val="center"/>
            </w:pPr>
            <w:r>
              <w:rPr>
                <w:rFonts w:hint="eastAsia"/>
              </w:rPr>
              <w:t>卫生间门</w:t>
            </w:r>
          </w:p>
        </w:tc>
        <w:tc>
          <w:tcPr>
            <w:tcW w:w="3005" w:type="dxa"/>
          </w:tcPr>
          <w:p w:rsidR="00F553F5" w:rsidRDefault="005B37C0">
            <w:pPr>
              <w:jc w:val="center"/>
            </w:pPr>
            <w:r>
              <w:rPr>
                <w:rFonts w:hint="eastAsia"/>
              </w:rPr>
              <w:t>0.80</w:t>
            </w:r>
          </w:p>
        </w:tc>
        <w:tc>
          <w:tcPr>
            <w:tcW w:w="3005" w:type="dxa"/>
          </w:tcPr>
          <w:p w:rsidR="00F553F5" w:rsidRDefault="005B37C0">
            <w:pPr>
              <w:jc w:val="center"/>
            </w:pPr>
            <w:r>
              <w:rPr>
                <w:rFonts w:hint="eastAsia"/>
              </w:rPr>
              <w:t>2.10</w:t>
            </w:r>
          </w:p>
        </w:tc>
      </w:tr>
      <w:tr w:rsidR="00F553F5">
        <w:trPr>
          <w:trHeight w:val="397"/>
        </w:trPr>
        <w:tc>
          <w:tcPr>
            <w:tcW w:w="3005" w:type="dxa"/>
          </w:tcPr>
          <w:p w:rsidR="00F553F5" w:rsidRDefault="005B37C0">
            <w:pPr>
              <w:jc w:val="center"/>
            </w:pPr>
            <w:r>
              <w:rPr>
                <w:rFonts w:hint="eastAsia"/>
              </w:rPr>
              <w:t>阳台门</w:t>
            </w:r>
            <w:r>
              <w:rPr>
                <w:rFonts w:hint="eastAsia"/>
              </w:rPr>
              <w:t>(</w:t>
            </w:r>
            <w:r>
              <w:rPr>
                <w:rFonts w:hint="eastAsia"/>
              </w:rPr>
              <w:t>单扇）</w:t>
            </w:r>
          </w:p>
        </w:tc>
        <w:tc>
          <w:tcPr>
            <w:tcW w:w="3005" w:type="dxa"/>
          </w:tcPr>
          <w:p w:rsidR="00F553F5" w:rsidRDefault="005B37C0">
            <w:pPr>
              <w:jc w:val="center"/>
            </w:pPr>
            <w:r>
              <w:rPr>
                <w:rFonts w:hint="eastAsia"/>
              </w:rPr>
              <w:t>0.80</w:t>
            </w:r>
          </w:p>
        </w:tc>
        <w:tc>
          <w:tcPr>
            <w:tcW w:w="3005" w:type="dxa"/>
          </w:tcPr>
          <w:p w:rsidR="00F553F5" w:rsidRDefault="005B37C0">
            <w:pPr>
              <w:jc w:val="center"/>
            </w:pPr>
            <w:r>
              <w:rPr>
                <w:rFonts w:hint="eastAsia"/>
              </w:rPr>
              <w:t>2.10</w:t>
            </w:r>
          </w:p>
        </w:tc>
      </w:tr>
      <w:tr w:rsidR="00F553F5">
        <w:trPr>
          <w:trHeight w:val="397"/>
        </w:trPr>
        <w:tc>
          <w:tcPr>
            <w:tcW w:w="3005" w:type="dxa"/>
          </w:tcPr>
          <w:p w:rsidR="00F553F5" w:rsidRDefault="005B37C0">
            <w:pPr>
              <w:jc w:val="center"/>
            </w:pPr>
            <w:r>
              <w:rPr>
                <w:rFonts w:hint="eastAsia"/>
              </w:rPr>
              <w:t>储藏室</w:t>
            </w:r>
          </w:p>
        </w:tc>
        <w:tc>
          <w:tcPr>
            <w:tcW w:w="3005" w:type="dxa"/>
          </w:tcPr>
          <w:p w:rsidR="00F553F5" w:rsidRDefault="005B37C0">
            <w:pPr>
              <w:jc w:val="center"/>
            </w:pPr>
            <w:r>
              <w:rPr>
                <w:rFonts w:hint="eastAsia"/>
              </w:rPr>
              <w:t>0.70</w:t>
            </w:r>
          </w:p>
        </w:tc>
        <w:tc>
          <w:tcPr>
            <w:tcW w:w="3005" w:type="dxa"/>
          </w:tcPr>
          <w:p w:rsidR="00F553F5" w:rsidRDefault="005B37C0">
            <w:pPr>
              <w:jc w:val="center"/>
            </w:pPr>
            <w:r>
              <w:rPr>
                <w:rFonts w:hint="eastAsia"/>
              </w:rPr>
              <w:t>2.00</w:t>
            </w:r>
          </w:p>
        </w:tc>
      </w:tr>
    </w:tbl>
    <w:p w:rsidR="00F553F5" w:rsidRDefault="005B37C0">
      <w:pPr>
        <w:widowControl w:val="0"/>
        <w:jc w:val="both"/>
        <w:rPr>
          <w:rFonts w:ascii="宋体" w:hAnsi="宋体"/>
          <w:sz w:val="18"/>
          <w:szCs w:val="18"/>
        </w:rPr>
      </w:pPr>
      <w:r>
        <w:rPr>
          <w:rFonts w:ascii="宋体" w:hAnsi="宋体" w:hint="eastAsia"/>
          <w:sz w:val="18"/>
          <w:szCs w:val="18"/>
        </w:rPr>
        <w:t>注:1.洞口两侧地面有高低差时，以高地面为起算高度。</w:t>
      </w:r>
    </w:p>
    <w:p w:rsidR="00F553F5" w:rsidRDefault="005B37C0">
      <w:pPr>
        <w:widowControl w:val="0"/>
        <w:ind w:firstLineChars="200" w:firstLine="360"/>
        <w:jc w:val="both"/>
        <w:rPr>
          <w:rFonts w:ascii="宋体" w:hAnsi="宋体"/>
          <w:sz w:val="18"/>
          <w:szCs w:val="18"/>
        </w:rPr>
      </w:pPr>
      <w:r>
        <w:rPr>
          <w:rFonts w:ascii="宋体" w:hAnsi="宋体" w:hint="eastAsia"/>
          <w:sz w:val="18"/>
          <w:szCs w:val="18"/>
        </w:rPr>
        <w:t>2.门洞高度不包括门上亮子高度。</w:t>
      </w:r>
    </w:p>
    <w:p w:rsidR="00F553F5" w:rsidRDefault="005B37C0">
      <w:pPr>
        <w:widowControl w:val="0"/>
        <w:ind w:firstLineChars="200" w:firstLine="360"/>
        <w:jc w:val="both"/>
        <w:rPr>
          <w:rFonts w:ascii="宋体" w:hAnsi="宋体"/>
          <w:sz w:val="18"/>
          <w:szCs w:val="18"/>
        </w:rPr>
      </w:pPr>
      <w:r>
        <w:rPr>
          <w:rFonts w:ascii="宋体" w:hAnsi="宋体" w:hint="eastAsia"/>
          <w:sz w:val="18"/>
          <w:szCs w:val="18"/>
        </w:rPr>
        <w:t>3.</w:t>
      </w:r>
      <w:proofErr w:type="gramStart"/>
      <w:r>
        <w:rPr>
          <w:rFonts w:ascii="宋体" w:hAnsi="宋体" w:hint="eastAsia"/>
          <w:sz w:val="18"/>
          <w:szCs w:val="18"/>
        </w:rPr>
        <w:t>当用于适老户型</w:t>
      </w:r>
      <w:proofErr w:type="gramEnd"/>
      <w:r>
        <w:rPr>
          <w:rFonts w:ascii="宋体" w:hAnsi="宋体" w:hint="eastAsia"/>
          <w:sz w:val="18"/>
          <w:szCs w:val="18"/>
        </w:rPr>
        <w:t>时,厨房和卫生间</w:t>
      </w:r>
      <w:proofErr w:type="gramStart"/>
      <w:r>
        <w:rPr>
          <w:rFonts w:ascii="宋体" w:hAnsi="宋体" w:hint="eastAsia"/>
          <w:sz w:val="18"/>
          <w:szCs w:val="18"/>
        </w:rPr>
        <w:t>的门净尺寸</w:t>
      </w:r>
      <w:proofErr w:type="gramEnd"/>
      <w:r>
        <w:rPr>
          <w:rFonts w:ascii="宋体" w:hAnsi="宋体" w:hint="eastAsia"/>
          <w:sz w:val="18"/>
          <w:szCs w:val="18"/>
        </w:rPr>
        <w:t>应满足无障碍道行要求。</w:t>
      </w:r>
    </w:p>
    <w:p w:rsidR="00F553F5" w:rsidRDefault="005B37C0">
      <w:pPr>
        <w:widowControl w:val="0"/>
        <w:ind w:firstLineChars="200" w:firstLine="360"/>
        <w:jc w:val="both"/>
        <w:rPr>
          <w:rFonts w:ascii="宋体" w:hAnsi="宋体"/>
          <w:sz w:val="18"/>
          <w:szCs w:val="18"/>
        </w:rPr>
      </w:pPr>
      <w:r>
        <w:rPr>
          <w:rFonts w:ascii="宋体" w:hAnsi="宋体" w:hint="eastAsia"/>
          <w:sz w:val="18"/>
          <w:szCs w:val="18"/>
        </w:rPr>
        <w:t>4.户(套）内门的门洞宜预留不小于0.10m宽门垛。（是否可改为50）</w:t>
      </w:r>
    </w:p>
    <w:p w:rsidR="00F553F5" w:rsidRDefault="005B37C0">
      <w:pPr>
        <w:widowControl w:val="0"/>
        <w:ind w:firstLineChars="200" w:firstLine="422"/>
        <w:jc w:val="both"/>
        <w:rPr>
          <w:rStyle w:val="12"/>
          <w:szCs w:val="21"/>
          <w:lang w:val="zh-CN" w:bidi="zh-CN"/>
        </w:rPr>
      </w:pPr>
      <w:r>
        <w:rPr>
          <w:rStyle w:val="af5"/>
          <w:szCs w:val="21"/>
        </w:rPr>
        <w:t>条文说明：</w:t>
      </w:r>
      <w:r>
        <w:rPr>
          <w:rStyle w:val="12"/>
          <w:rFonts w:hint="eastAsia"/>
          <w:szCs w:val="21"/>
          <w:lang w:val="zh-CN" w:bidi="zh-CN"/>
        </w:rPr>
        <w:t>8</w:t>
      </w:r>
      <w:r>
        <w:rPr>
          <w:rStyle w:val="12"/>
          <w:szCs w:val="21"/>
          <w:lang w:val="zh-CN" w:bidi="zh-CN"/>
        </w:rPr>
        <w:t>.1.7</w:t>
      </w:r>
      <w:r>
        <w:rPr>
          <w:i/>
        </w:rPr>
        <w:t>住宅</w:t>
      </w:r>
      <w:r>
        <w:rPr>
          <w:rStyle w:val="12"/>
          <w:szCs w:val="21"/>
          <w:lang w:val="zh-CN" w:bidi="zh-CN"/>
        </w:rPr>
        <w:t>各部位门洞的最小尺寸是根据使用要求提出的。根据居民最新的使用需求和心理感受，对所有门洞高度进行了小幅提高。另外考虑到公共区域使用功能多样性，例如搬运大型物品等，将公用外门和户门洞口高度进行了进一步的提高。</w:t>
      </w:r>
    </w:p>
    <w:p w:rsidR="00F553F5" w:rsidRDefault="005B37C0">
      <w:r>
        <w:rPr>
          <w:rFonts w:asciiTheme="minorHAnsi" w:eastAsiaTheme="minorEastAsia" w:hAnsiTheme="minorHAnsi" w:hint="eastAsia"/>
          <w:b/>
          <w:bCs/>
          <w:kern w:val="0"/>
          <w:szCs w:val="21"/>
        </w:rPr>
        <w:t xml:space="preserve">8.1.8 </w:t>
      </w:r>
      <w:r>
        <w:rPr>
          <w:rFonts w:hint="eastAsia"/>
        </w:rPr>
        <w:t>无外窗的卫生间及储藏间</w:t>
      </w:r>
      <w:proofErr w:type="gramStart"/>
      <w:r>
        <w:rPr>
          <w:rFonts w:hint="eastAsia"/>
        </w:rPr>
        <w:t>门宜设置</w:t>
      </w:r>
      <w:proofErr w:type="gramEnd"/>
      <w:r>
        <w:rPr>
          <w:rFonts w:hint="eastAsia"/>
        </w:rPr>
        <w:t>百叶门，</w:t>
      </w:r>
      <w:proofErr w:type="gramStart"/>
      <w:r>
        <w:rPr>
          <w:rFonts w:hint="eastAsia"/>
        </w:rPr>
        <w:t>也可距地面</w:t>
      </w:r>
      <w:proofErr w:type="gramEnd"/>
      <w:r>
        <w:rPr>
          <w:rFonts w:hint="eastAsia"/>
        </w:rPr>
        <w:t>留出不小于</w:t>
      </w:r>
      <w:r>
        <w:rPr>
          <w:rFonts w:hint="eastAsia"/>
        </w:rPr>
        <w:t xml:space="preserve"> 30mm</w:t>
      </w:r>
      <w:r>
        <w:rPr>
          <w:rFonts w:hint="eastAsia"/>
        </w:rPr>
        <w:t>的缝隙。</w:t>
      </w:r>
    </w:p>
    <w:p w:rsidR="00F553F5" w:rsidRDefault="005B37C0">
      <w:pPr>
        <w:pStyle w:val="Bodytext1"/>
        <w:rPr>
          <w:rStyle w:val="12"/>
          <w:sz w:val="21"/>
          <w:szCs w:val="21"/>
        </w:rPr>
      </w:pPr>
      <w:r>
        <w:rPr>
          <w:rStyle w:val="af5"/>
          <w:sz w:val="21"/>
          <w:szCs w:val="21"/>
        </w:rPr>
        <w:lastRenderedPageBreak/>
        <w:t>条文说明：</w:t>
      </w:r>
      <w:r>
        <w:rPr>
          <w:rStyle w:val="12"/>
          <w:rFonts w:hint="eastAsia"/>
          <w:sz w:val="21"/>
          <w:szCs w:val="21"/>
        </w:rPr>
        <w:t>8</w:t>
      </w:r>
      <w:r>
        <w:rPr>
          <w:rStyle w:val="12"/>
          <w:sz w:val="21"/>
          <w:szCs w:val="21"/>
        </w:rPr>
        <w:t>.1.8为保证有效的排气，应有足够的进风通道，</w:t>
      </w:r>
      <w:proofErr w:type="gramStart"/>
      <w:r>
        <w:rPr>
          <w:rStyle w:val="12"/>
          <w:sz w:val="21"/>
          <w:szCs w:val="21"/>
        </w:rPr>
        <w:t>暗卫生</w:t>
      </w:r>
      <w:proofErr w:type="gramEnd"/>
      <w:r>
        <w:rPr>
          <w:rStyle w:val="12"/>
          <w:sz w:val="21"/>
          <w:szCs w:val="21"/>
        </w:rPr>
        <w:t>间或者储藏室无外窗时，必需通过门进风。</w:t>
      </w:r>
    </w:p>
    <w:p w:rsidR="00F553F5" w:rsidRDefault="00F553F5"/>
    <w:p w:rsidR="00F553F5" w:rsidRDefault="005B37C0" w:rsidP="00C1639E">
      <w:pPr>
        <w:pStyle w:val="2"/>
        <w:widowControl w:val="0"/>
        <w:numPr>
          <w:ilvl w:val="1"/>
          <w:numId w:val="5"/>
        </w:numPr>
        <w:spacing w:line="360" w:lineRule="auto"/>
        <w:ind w:left="0" w:firstLine="0"/>
        <w:jc w:val="center"/>
        <w:rPr>
          <w:rFonts w:ascii="宋体" w:hAnsi="宋体" w:cs="宋体"/>
          <w:szCs w:val="21"/>
        </w:rPr>
      </w:pPr>
      <w:bookmarkStart w:id="89" w:name="_Toc143714926"/>
      <w:r>
        <w:rPr>
          <w:rFonts w:ascii="宋体" w:hAnsi="宋体" w:cs="宋体" w:hint="eastAsia"/>
          <w:szCs w:val="21"/>
        </w:rPr>
        <w:t>智能快件箱</w:t>
      </w:r>
      <w:bookmarkEnd w:id="89"/>
      <w:r>
        <w:rPr>
          <w:rFonts w:ascii="宋体" w:hAnsi="宋体" w:cs="宋体"/>
          <w:szCs w:val="21"/>
        </w:rPr>
        <w:fldChar w:fldCharType="begin"/>
      </w:r>
      <w:r>
        <w:rPr>
          <w:rFonts w:ascii="宋体" w:hAnsi="宋体" w:cs="宋体" w:hint="eastAsia"/>
          <w:szCs w:val="21"/>
        </w:rPr>
        <w:instrText>TC  "</w:instrText>
      </w:r>
      <w:bookmarkStart w:id="90" w:name="_Toc143718277"/>
      <w:r>
        <w:rPr>
          <w:rFonts w:ascii="宋体" w:hAnsi="宋体" w:cs="宋体"/>
          <w:szCs w:val="21"/>
        </w:rPr>
        <w:instrText>8</w:instrText>
      </w:r>
      <w:r>
        <w:rPr>
          <w:rFonts w:ascii="宋体" w:hAnsi="宋体" w:cs="宋体" w:hint="eastAsia"/>
          <w:szCs w:val="21"/>
        </w:rPr>
        <w:instrText>.2 Intelligent express box</w:instrText>
      </w:r>
      <w:bookmarkEnd w:id="90"/>
      <w:r>
        <w:rPr>
          <w:rFonts w:ascii="宋体" w:hAnsi="宋体" w:cs="宋体" w:hint="eastAsia"/>
          <w:szCs w:val="21"/>
        </w:rPr>
        <w:instrText>" \l 2</w:instrText>
      </w:r>
      <w:r>
        <w:rPr>
          <w:rFonts w:ascii="宋体" w:hAnsi="宋体" w:cs="宋体"/>
          <w:szCs w:val="21"/>
        </w:rPr>
        <w:fldChar w:fldCharType="end"/>
      </w:r>
    </w:p>
    <w:p w:rsidR="00F553F5" w:rsidRDefault="00F553F5"/>
    <w:p w:rsidR="00F553F5" w:rsidRDefault="005B37C0">
      <w:r>
        <w:rPr>
          <w:rFonts w:asciiTheme="minorHAnsi" w:eastAsiaTheme="minorEastAsia" w:hAnsiTheme="minorHAnsi" w:hint="eastAsia"/>
          <w:b/>
          <w:bCs/>
          <w:kern w:val="0"/>
          <w:szCs w:val="21"/>
        </w:rPr>
        <w:t>8.2.1</w:t>
      </w:r>
      <w:proofErr w:type="gramStart"/>
      <w:r>
        <w:rPr>
          <w:rFonts w:hint="eastAsia"/>
        </w:rPr>
        <w:t>新建住</w:t>
      </w:r>
      <w:proofErr w:type="gramEnd"/>
      <w:r>
        <w:rPr>
          <w:rFonts w:hint="eastAsia"/>
        </w:rPr>
        <w:t>区应配套建设智能快件箱，并与住区同步规划、同步建设、同步施工、同步交付。</w:t>
      </w:r>
    </w:p>
    <w:p w:rsidR="00F553F5" w:rsidRDefault="005B37C0">
      <w:r>
        <w:rPr>
          <w:rFonts w:asciiTheme="minorHAnsi" w:eastAsiaTheme="minorEastAsia" w:hAnsiTheme="minorHAnsi" w:hint="eastAsia"/>
          <w:b/>
          <w:bCs/>
          <w:kern w:val="0"/>
          <w:szCs w:val="21"/>
        </w:rPr>
        <w:t>8.2.2</w:t>
      </w:r>
      <w:r>
        <w:rPr>
          <w:rFonts w:hint="eastAsia"/>
        </w:rPr>
        <w:t>智能快件箱应与周围环境、建筑主体相协调，并合理组织流线，提供安全、方便、舒适的</w:t>
      </w:r>
      <w:r>
        <w:t>服务职能</w:t>
      </w:r>
      <w:r>
        <w:rPr>
          <w:rFonts w:hint="eastAsia"/>
        </w:rPr>
        <w:t>。</w:t>
      </w:r>
    </w:p>
    <w:p w:rsidR="00F553F5" w:rsidRDefault="005B37C0">
      <w:r>
        <w:rPr>
          <w:rFonts w:asciiTheme="minorHAnsi" w:eastAsiaTheme="minorEastAsia" w:hAnsiTheme="minorHAnsi" w:hint="eastAsia"/>
          <w:b/>
          <w:bCs/>
          <w:kern w:val="0"/>
          <w:szCs w:val="21"/>
        </w:rPr>
        <w:t>8.2.3</w:t>
      </w:r>
      <w:r>
        <w:rPr>
          <w:rFonts w:hint="eastAsia"/>
        </w:rPr>
        <w:t>智能快件箱应推行标准化、模块化、多样化及信息化，并应积极采用新技术、新材料、新产品，积极推广工业化设计、建造技术和模数应用技术。</w:t>
      </w:r>
    </w:p>
    <w:p w:rsidR="00F553F5" w:rsidRDefault="005B37C0">
      <w:pPr>
        <w:rPr>
          <w:rFonts w:ascii="宋体" w:hAnsi="宋体" w:cs="宋体"/>
          <w:b/>
          <w:bCs/>
          <w:sz w:val="28"/>
          <w:szCs w:val="28"/>
        </w:rPr>
      </w:pPr>
      <w:r>
        <w:rPr>
          <w:rFonts w:asciiTheme="minorHAnsi" w:eastAsiaTheme="minorEastAsia" w:hAnsiTheme="minorHAnsi" w:hint="eastAsia"/>
          <w:b/>
          <w:bCs/>
          <w:kern w:val="0"/>
          <w:szCs w:val="21"/>
        </w:rPr>
        <w:t>8.2.4</w:t>
      </w:r>
      <w:r>
        <w:rPr>
          <w:rFonts w:hint="eastAsia"/>
        </w:rPr>
        <w:t>智能快件箱的设置应符合下列规定</w:t>
      </w:r>
      <w:r>
        <w:rPr>
          <w:rFonts w:hint="eastAsia"/>
        </w:rPr>
        <w:t xml:space="preserve">: </w:t>
      </w:r>
    </w:p>
    <w:p w:rsidR="00F553F5" w:rsidRDefault="005B37C0">
      <w:pPr>
        <w:widowControl w:val="0"/>
        <w:ind w:firstLineChars="200" w:firstLine="420"/>
        <w:jc w:val="both"/>
        <w:rPr>
          <w:rFonts w:ascii="宋体" w:hAnsi="宋体"/>
          <w:szCs w:val="21"/>
        </w:rPr>
      </w:pPr>
      <w:r>
        <w:rPr>
          <w:rFonts w:ascii="宋体" w:hAnsi="宋体" w:hint="eastAsia"/>
          <w:szCs w:val="21"/>
        </w:rPr>
        <w:t>1 位置宜靠近住宅小区大门，结合管理值班室设置；若条件不允许，可设置在住宅架空层（单元门禁以外）、物业用房或具有便捷使用通道的地面层，方便邮件、快递的收取。位于室外时，应有防雨措施；</w:t>
      </w:r>
    </w:p>
    <w:p w:rsidR="00F553F5" w:rsidRDefault="005B37C0">
      <w:pPr>
        <w:widowControl w:val="0"/>
        <w:ind w:firstLineChars="200" w:firstLine="420"/>
        <w:jc w:val="both"/>
        <w:rPr>
          <w:rFonts w:ascii="宋体" w:hAnsi="宋体"/>
          <w:szCs w:val="21"/>
        </w:rPr>
      </w:pPr>
      <w:r>
        <w:rPr>
          <w:rFonts w:ascii="宋体" w:hAnsi="宋体" w:hint="eastAsia"/>
          <w:szCs w:val="21"/>
        </w:rPr>
        <w:t>2 不得降低住宅基本空间的天然采光和自然通风标准；</w:t>
      </w:r>
    </w:p>
    <w:p w:rsidR="00F553F5" w:rsidRDefault="005B37C0">
      <w:pPr>
        <w:widowControl w:val="0"/>
        <w:ind w:firstLineChars="200" w:firstLine="420"/>
        <w:jc w:val="both"/>
        <w:rPr>
          <w:rFonts w:ascii="宋体" w:hAnsi="宋体"/>
          <w:szCs w:val="21"/>
        </w:rPr>
      </w:pPr>
      <w:r>
        <w:rPr>
          <w:rFonts w:ascii="宋体" w:hAnsi="宋体" w:hint="eastAsia"/>
          <w:szCs w:val="21"/>
        </w:rPr>
        <w:t>3 宜利用公共部位的照明，但不得降低住宅公共照明标准；</w:t>
      </w:r>
    </w:p>
    <w:p w:rsidR="00F553F5" w:rsidRDefault="005B37C0">
      <w:pPr>
        <w:widowControl w:val="0"/>
        <w:ind w:firstLineChars="200" w:firstLine="420"/>
        <w:jc w:val="both"/>
        <w:rPr>
          <w:rFonts w:ascii="宋体" w:hAnsi="宋体"/>
          <w:szCs w:val="21"/>
        </w:rPr>
      </w:pPr>
      <w:r>
        <w:rPr>
          <w:rFonts w:ascii="宋体" w:hAnsi="宋体" w:hint="eastAsia"/>
          <w:szCs w:val="21"/>
        </w:rPr>
        <w:t>4 应预留电源接口。</w:t>
      </w:r>
    </w:p>
    <w:p w:rsidR="00F553F5" w:rsidRDefault="005B37C0">
      <w:pPr>
        <w:pStyle w:val="Bodytext1"/>
        <w:rPr>
          <w:rStyle w:val="12"/>
          <w:sz w:val="21"/>
          <w:szCs w:val="21"/>
        </w:rPr>
      </w:pPr>
      <w:r>
        <w:rPr>
          <w:rStyle w:val="af5"/>
          <w:sz w:val="21"/>
          <w:szCs w:val="21"/>
        </w:rPr>
        <w:t>条文说明：</w:t>
      </w:r>
      <w:r>
        <w:rPr>
          <w:rStyle w:val="12"/>
          <w:sz w:val="21"/>
          <w:szCs w:val="21"/>
        </w:rPr>
        <w:t>民政部、国家发展改革委、工业和信息化部、公安部、财政部联合发布《关于推进社区公共服务综合信息平台建设的指导意见》，强调各地要加强社区公共服务信息化建设,积极构建“智慧社区”。国家邮政局关于提升快递末端投递服务水平的指导意见指出，要积极探索和推广智能投递。</w:t>
      </w:r>
      <w:proofErr w:type="gramStart"/>
      <w:r>
        <w:rPr>
          <w:rStyle w:val="12"/>
          <w:sz w:val="21"/>
          <w:szCs w:val="21"/>
        </w:rPr>
        <w:t>邮政业标委</w:t>
      </w:r>
      <w:proofErr w:type="gramEnd"/>
      <w:r>
        <w:rPr>
          <w:rStyle w:val="12"/>
          <w:sz w:val="21"/>
          <w:szCs w:val="21"/>
        </w:rPr>
        <w:t>会审查通过《智能快件箱》(YZT 0133)的标准。智能快件箱作为末端投递服务的一种形式，已成为未来发展趋势。智能信报箱、智能快件箱需在住宅方案设计阶段考虑电源接口位置等问题，方便实际使用需求。</w:t>
      </w:r>
    </w:p>
    <w:p w:rsidR="00F553F5" w:rsidRDefault="00F553F5">
      <w:pPr>
        <w:rPr>
          <w:rStyle w:val="12"/>
          <w:szCs w:val="21"/>
        </w:rPr>
      </w:pPr>
    </w:p>
    <w:p w:rsidR="00F553F5" w:rsidRDefault="005B37C0" w:rsidP="00C1639E">
      <w:pPr>
        <w:pStyle w:val="2"/>
        <w:widowControl w:val="0"/>
        <w:numPr>
          <w:ilvl w:val="1"/>
          <w:numId w:val="5"/>
        </w:numPr>
        <w:spacing w:line="360" w:lineRule="auto"/>
        <w:ind w:left="0" w:firstLine="0"/>
        <w:jc w:val="center"/>
        <w:rPr>
          <w:rFonts w:ascii="宋体" w:hAnsi="宋体" w:cs="宋体"/>
          <w:szCs w:val="21"/>
        </w:rPr>
      </w:pPr>
      <w:bookmarkStart w:id="91" w:name="_Toc143714927"/>
      <w:r>
        <w:rPr>
          <w:rFonts w:ascii="宋体" w:hAnsi="宋体" w:cs="宋体" w:hint="eastAsia"/>
          <w:szCs w:val="21"/>
        </w:rPr>
        <w:t>无障碍设施</w:t>
      </w:r>
      <w:bookmarkEnd w:id="91"/>
      <w:r>
        <w:rPr>
          <w:rFonts w:ascii="宋体" w:hAnsi="宋体" w:cs="宋体"/>
          <w:szCs w:val="21"/>
        </w:rPr>
        <w:fldChar w:fldCharType="begin"/>
      </w:r>
      <w:r>
        <w:rPr>
          <w:rFonts w:ascii="宋体" w:hAnsi="宋体" w:cs="宋体" w:hint="eastAsia"/>
          <w:szCs w:val="21"/>
        </w:rPr>
        <w:instrText>TC  "</w:instrText>
      </w:r>
      <w:bookmarkStart w:id="92" w:name="_Toc143718278"/>
      <w:r>
        <w:rPr>
          <w:rFonts w:ascii="宋体" w:hAnsi="宋体" w:cs="宋体"/>
          <w:szCs w:val="21"/>
        </w:rPr>
        <w:instrText>8</w:instrText>
      </w:r>
      <w:r>
        <w:rPr>
          <w:rFonts w:ascii="宋体" w:hAnsi="宋体" w:cs="宋体" w:hint="eastAsia"/>
          <w:szCs w:val="21"/>
        </w:rPr>
        <w:instrText>.3 Accessible facilities</w:instrText>
      </w:r>
      <w:bookmarkEnd w:id="92"/>
      <w:r>
        <w:rPr>
          <w:rFonts w:ascii="宋体" w:hAnsi="宋体" w:cs="宋体" w:hint="eastAsia"/>
          <w:szCs w:val="21"/>
        </w:rPr>
        <w:instrText>" \l 2</w:instrText>
      </w:r>
      <w:r>
        <w:rPr>
          <w:rFonts w:ascii="宋体" w:hAnsi="宋体" w:cs="宋体"/>
          <w:szCs w:val="21"/>
        </w:rPr>
        <w:fldChar w:fldCharType="end"/>
      </w:r>
    </w:p>
    <w:p w:rsidR="00F553F5" w:rsidRDefault="00F553F5"/>
    <w:p w:rsidR="00F553F5" w:rsidRDefault="005B37C0">
      <w:pPr>
        <w:rPr>
          <w:rFonts w:ascii="宋体" w:hAnsi="宋体" w:cs="宋体"/>
          <w:sz w:val="28"/>
          <w:szCs w:val="28"/>
        </w:rPr>
      </w:pPr>
      <w:r>
        <w:rPr>
          <w:rFonts w:asciiTheme="minorHAnsi" w:eastAsiaTheme="minorEastAsia" w:hAnsiTheme="minorHAnsi" w:hint="eastAsia"/>
          <w:b/>
          <w:bCs/>
          <w:kern w:val="0"/>
          <w:szCs w:val="21"/>
        </w:rPr>
        <w:lastRenderedPageBreak/>
        <w:t>8.3.1</w:t>
      </w:r>
      <w:r>
        <w:rPr>
          <w:rFonts w:hint="eastAsia"/>
        </w:rPr>
        <w:t>公共配套设施</w:t>
      </w:r>
    </w:p>
    <w:p w:rsidR="00F553F5" w:rsidRDefault="005B37C0">
      <w:pPr>
        <w:ind w:firstLineChars="200" w:firstLine="420"/>
      </w:pPr>
      <w:r>
        <w:rPr>
          <w:rFonts w:hint="eastAsia"/>
        </w:rPr>
        <w:t>居住区内的居委会、卫生站、健身房、物业管理、会所、社区中心、商业等为居民服务的建筑应设置无障碍出入口。设有电梯的建筑至少应设置</w:t>
      </w:r>
      <w:r>
        <w:rPr>
          <w:rFonts w:hint="eastAsia"/>
        </w:rPr>
        <w:t>1</w:t>
      </w:r>
      <w:r>
        <w:rPr>
          <w:rFonts w:hint="eastAsia"/>
        </w:rPr>
        <w:t>部无障碍电梯；未设有电梯的多层建筑，应至少设置</w:t>
      </w:r>
      <w:r>
        <w:rPr>
          <w:rFonts w:hint="eastAsia"/>
        </w:rPr>
        <w:t>1</w:t>
      </w:r>
      <w:r>
        <w:rPr>
          <w:rFonts w:hint="eastAsia"/>
        </w:rPr>
        <w:t>部无障碍楼梯。</w:t>
      </w:r>
    </w:p>
    <w:p w:rsidR="00F553F5" w:rsidRDefault="005B37C0">
      <w:pPr>
        <w:ind w:firstLineChars="200" w:firstLine="420"/>
      </w:pPr>
      <w:r>
        <w:rPr>
          <w:rFonts w:hint="eastAsia"/>
        </w:rPr>
        <w:t>供居民使用的公共厕所应满足城市公共厕所的有关规定。</w:t>
      </w:r>
    </w:p>
    <w:p w:rsidR="00F553F5" w:rsidRDefault="005B37C0">
      <w:pPr>
        <w:rPr>
          <w:rFonts w:ascii="宋体" w:hAnsi="宋体" w:cs="宋体"/>
          <w:sz w:val="28"/>
          <w:szCs w:val="28"/>
        </w:rPr>
      </w:pPr>
      <w:r>
        <w:rPr>
          <w:rFonts w:asciiTheme="minorHAnsi" w:eastAsiaTheme="minorEastAsia" w:hAnsiTheme="minorHAnsi" w:hint="eastAsia"/>
          <w:b/>
          <w:bCs/>
          <w:kern w:val="0"/>
          <w:szCs w:val="21"/>
        </w:rPr>
        <w:t>8.3.2</w:t>
      </w:r>
      <w:proofErr w:type="gramStart"/>
      <w:r>
        <w:rPr>
          <w:rFonts w:hint="eastAsia"/>
        </w:rPr>
        <w:t>停车场与停车库</w:t>
      </w:r>
      <w:proofErr w:type="gramEnd"/>
      <w:r>
        <w:rPr>
          <w:rFonts w:hint="eastAsia"/>
        </w:rPr>
        <w:t>应符合下列规定：</w:t>
      </w:r>
    </w:p>
    <w:p w:rsidR="00F553F5" w:rsidRDefault="005B37C0">
      <w:pPr>
        <w:widowControl w:val="0"/>
        <w:ind w:firstLineChars="200" w:firstLine="420"/>
        <w:jc w:val="both"/>
        <w:rPr>
          <w:rFonts w:ascii="宋体" w:hAnsi="宋体"/>
          <w:szCs w:val="21"/>
        </w:rPr>
      </w:pPr>
      <w:r>
        <w:rPr>
          <w:rFonts w:ascii="宋体" w:hAnsi="宋体" w:hint="eastAsia"/>
          <w:szCs w:val="21"/>
        </w:rPr>
        <w:t>1  居住区停车场和车库的总停车数在50辆以下时应至少设置1个无障碍机动车停车位，50辆以上时应设置不少于1％的无障碍机动车停车位；若设有多个停车场和车库，宜每处设置不少于1个无障碍机动车停车位；</w:t>
      </w:r>
    </w:p>
    <w:p w:rsidR="00F553F5" w:rsidRDefault="005B37C0">
      <w:pPr>
        <w:widowControl w:val="0"/>
        <w:ind w:firstLineChars="200" w:firstLine="420"/>
        <w:jc w:val="both"/>
        <w:rPr>
          <w:rFonts w:ascii="宋体" w:hAnsi="宋体"/>
          <w:szCs w:val="21"/>
        </w:rPr>
      </w:pPr>
      <w:r>
        <w:rPr>
          <w:rFonts w:ascii="宋体" w:hAnsi="宋体" w:hint="eastAsia"/>
          <w:szCs w:val="21"/>
        </w:rPr>
        <w:t>2  地面停车场的无障碍机动车停车位宜靠近停车场的出入口设置。有条件的居住区宜靠近住宅出入口设置无障碍机动车停车位；</w:t>
      </w:r>
    </w:p>
    <w:p w:rsidR="00F553F5" w:rsidRDefault="005B37C0">
      <w:pPr>
        <w:widowControl w:val="0"/>
        <w:ind w:firstLineChars="200" w:firstLine="420"/>
        <w:jc w:val="both"/>
        <w:rPr>
          <w:rFonts w:ascii="宋体" w:hAnsi="宋体"/>
          <w:szCs w:val="21"/>
        </w:rPr>
      </w:pPr>
      <w:r>
        <w:rPr>
          <w:rFonts w:ascii="宋体" w:hAnsi="宋体" w:hint="eastAsia"/>
          <w:szCs w:val="21"/>
        </w:rPr>
        <w:t>3  车库的人行出入口应为无障碍出入口。设置在非首层的车库应设无障碍通道与无障碍电梯或无障碍楼梯连通，直达首层。</w:t>
      </w:r>
    </w:p>
    <w:p w:rsidR="00F553F5" w:rsidRDefault="005B37C0">
      <w:pPr>
        <w:pStyle w:val="Bodytext1"/>
        <w:rPr>
          <w:rStyle w:val="12"/>
          <w:b/>
          <w:sz w:val="21"/>
          <w:szCs w:val="21"/>
        </w:rPr>
      </w:pPr>
      <w:r>
        <w:rPr>
          <w:rStyle w:val="af5"/>
          <w:sz w:val="21"/>
          <w:szCs w:val="21"/>
        </w:rPr>
        <w:t>条文说明：</w:t>
      </w:r>
      <w:r>
        <w:rPr>
          <w:rStyle w:val="12"/>
          <w:rFonts w:hint="eastAsia"/>
          <w:sz w:val="21"/>
          <w:szCs w:val="21"/>
        </w:rPr>
        <w:t>8</w:t>
      </w:r>
      <w:r>
        <w:rPr>
          <w:rStyle w:val="12"/>
          <w:sz w:val="21"/>
          <w:szCs w:val="21"/>
        </w:rPr>
        <w:t>.3.1、</w:t>
      </w:r>
      <w:r>
        <w:rPr>
          <w:rStyle w:val="12"/>
          <w:rFonts w:hint="eastAsia"/>
          <w:sz w:val="21"/>
          <w:szCs w:val="21"/>
        </w:rPr>
        <w:t>8</w:t>
      </w:r>
      <w:r>
        <w:rPr>
          <w:rStyle w:val="12"/>
          <w:sz w:val="21"/>
          <w:szCs w:val="21"/>
        </w:rPr>
        <w:t>.3.2居住区的配套公共建筑需考虑居民的无障碍出行和使用。重点是解决交通和如厕问题。特别是居家的行为障碍者经常光顾和停留的场所，如物业管理、居委会、活动站、商业等建筑,是居民近距离地解决生活需求、精神娱乐、人际交往的场所。无障碍设施的便利，能极大地提高居住区的生活品质。</w:t>
      </w:r>
    </w:p>
    <w:p w:rsidR="00F553F5" w:rsidRDefault="005B37C0">
      <w:pPr>
        <w:rPr>
          <w:rFonts w:ascii="宋体" w:hAnsi="宋体" w:cs="宋体"/>
          <w:sz w:val="28"/>
          <w:szCs w:val="28"/>
        </w:rPr>
      </w:pPr>
      <w:r>
        <w:rPr>
          <w:rFonts w:asciiTheme="minorHAnsi" w:eastAsiaTheme="minorEastAsia" w:hAnsiTheme="minorHAnsi" w:hint="eastAsia"/>
          <w:b/>
          <w:bCs/>
          <w:kern w:val="0"/>
          <w:szCs w:val="21"/>
        </w:rPr>
        <w:t>8.3.3</w:t>
      </w:r>
      <w:r>
        <w:rPr>
          <w:rFonts w:hint="eastAsia"/>
        </w:rPr>
        <w:t>住宅出入口及电梯无障碍设计应·</w:t>
      </w:r>
    </w:p>
    <w:p w:rsidR="00F553F5" w:rsidRDefault="005B37C0">
      <w:pPr>
        <w:widowControl w:val="0"/>
        <w:ind w:firstLineChars="200" w:firstLine="420"/>
        <w:jc w:val="both"/>
        <w:rPr>
          <w:rFonts w:ascii="宋体" w:hAnsi="宋体"/>
          <w:szCs w:val="21"/>
        </w:rPr>
      </w:pPr>
      <w:r>
        <w:rPr>
          <w:rFonts w:ascii="宋体" w:hAnsi="宋体" w:hint="eastAsia"/>
          <w:szCs w:val="21"/>
        </w:rPr>
        <w:t>1 设置电梯的住宅应至少设置1处无障碍出入口，通过无障碍通道直达电梯厅；未设置电梯的低层和多层住宅，当设置无障碍住房时，应设置无障碍出入口；</w:t>
      </w:r>
    </w:p>
    <w:p w:rsidR="00F553F5" w:rsidRDefault="005B37C0">
      <w:pPr>
        <w:widowControl w:val="0"/>
        <w:ind w:firstLineChars="200" w:firstLine="420"/>
        <w:jc w:val="both"/>
        <w:rPr>
          <w:rFonts w:ascii="宋体" w:hAnsi="宋体"/>
          <w:szCs w:val="21"/>
        </w:rPr>
      </w:pPr>
      <w:r>
        <w:rPr>
          <w:rFonts w:ascii="宋体" w:hAnsi="宋体" w:hint="eastAsia"/>
          <w:szCs w:val="21"/>
        </w:rPr>
        <w:t>2 设置电梯的住宅，每居住单元至少应设置1部能</w:t>
      </w:r>
      <w:proofErr w:type="gramStart"/>
      <w:r>
        <w:rPr>
          <w:rFonts w:ascii="宋体" w:hAnsi="宋体" w:hint="eastAsia"/>
          <w:szCs w:val="21"/>
        </w:rPr>
        <w:t>直达户门层</w:t>
      </w:r>
      <w:proofErr w:type="gramEnd"/>
      <w:r>
        <w:rPr>
          <w:rFonts w:ascii="宋体" w:hAnsi="宋体" w:hint="eastAsia"/>
          <w:szCs w:val="21"/>
        </w:rPr>
        <w:t xml:space="preserve">的无障碍电梯。 </w:t>
      </w:r>
    </w:p>
    <w:p w:rsidR="00F553F5" w:rsidRDefault="005B37C0">
      <w:pPr>
        <w:pStyle w:val="Bodytext1"/>
        <w:rPr>
          <w:rStyle w:val="12"/>
          <w:sz w:val="21"/>
          <w:szCs w:val="21"/>
        </w:rPr>
      </w:pPr>
      <w:r>
        <w:rPr>
          <w:rStyle w:val="af5"/>
          <w:sz w:val="21"/>
          <w:szCs w:val="21"/>
        </w:rPr>
        <w:t>条文说明：</w:t>
      </w:r>
      <w:r>
        <w:rPr>
          <w:rStyle w:val="af5"/>
          <w:rFonts w:hint="eastAsia"/>
          <w:b w:val="0"/>
          <w:sz w:val="21"/>
          <w:szCs w:val="21"/>
        </w:rPr>
        <w:t>8</w:t>
      </w:r>
      <w:r>
        <w:rPr>
          <w:rStyle w:val="12"/>
          <w:sz w:val="21"/>
          <w:szCs w:val="21"/>
        </w:rPr>
        <w:t>.3.3随着社会经济的飞速发展，居民的机动车拥有量也在不断增加。停车场和车库的无障碍设计，在满足行为障碍者出行的基础上，也为居民日常的购物搬运提供便捷。</w:t>
      </w:r>
    </w:p>
    <w:p w:rsidR="00F553F5" w:rsidRDefault="00F553F5">
      <w:pPr>
        <w:rPr>
          <w:rStyle w:val="12"/>
          <w:szCs w:val="21"/>
        </w:rPr>
      </w:pPr>
    </w:p>
    <w:p w:rsidR="00F553F5" w:rsidRDefault="005B37C0" w:rsidP="00C1639E">
      <w:pPr>
        <w:pStyle w:val="2"/>
        <w:widowControl w:val="0"/>
        <w:numPr>
          <w:ilvl w:val="1"/>
          <w:numId w:val="5"/>
        </w:numPr>
        <w:spacing w:line="360" w:lineRule="auto"/>
        <w:ind w:left="0" w:firstLine="0"/>
        <w:jc w:val="center"/>
        <w:rPr>
          <w:rFonts w:ascii="宋体" w:hAnsi="宋体" w:cs="宋体"/>
          <w:szCs w:val="21"/>
        </w:rPr>
      </w:pPr>
      <w:bookmarkStart w:id="93" w:name="_Toc143714928"/>
      <w:r>
        <w:rPr>
          <w:rFonts w:ascii="宋体" w:hAnsi="宋体" w:cs="宋体" w:hint="eastAsia"/>
          <w:szCs w:val="21"/>
        </w:rPr>
        <w:t>防火构造</w:t>
      </w:r>
      <w:bookmarkEnd w:id="93"/>
      <w:r>
        <w:rPr>
          <w:rFonts w:ascii="宋体" w:hAnsi="宋体" w:cs="宋体"/>
          <w:szCs w:val="21"/>
        </w:rPr>
        <w:fldChar w:fldCharType="begin"/>
      </w:r>
      <w:r>
        <w:rPr>
          <w:rFonts w:ascii="宋体" w:hAnsi="宋体" w:cs="宋体" w:hint="eastAsia"/>
          <w:szCs w:val="21"/>
        </w:rPr>
        <w:instrText>TC  "</w:instrText>
      </w:r>
      <w:bookmarkStart w:id="94" w:name="_Toc143718279"/>
      <w:r>
        <w:rPr>
          <w:rFonts w:ascii="宋体" w:hAnsi="宋体" w:cs="宋体"/>
          <w:szCs w:val="21"/>
        </w:rPr>
        <w:instrText>8</w:instrText>
      </w:r>
      <w:r>
        <w:rPr>
          <w:rFonts w:ascii="宋体" w:hAnsi="宋体" w:cs="宋体" w:hint="eastAsia"/>
          <w:szCs w:val="21"/>
        </w:rPr>
        <w:instrText>.4 Fire Protection Construction</w:instrText>
      </w:r>
      <w:bookmarkEnd w:id="94"/>
      <w:r>
        <w:rPr>
          <w:rFonts w:ascii="宋体" w:hAnsi="宋体" w:cs="宋体" w:hint="eastAsia"/>
          <w:szCs w:val="21"/>
        </w:rPr>
        <w:instrText>" \l 2</w:instrText>
      </w:r>
      <w:r>
        <w:rPr>
          <w:rFonts w:ascii="宋体" w:hAnsi="宋体" w:cs="宋体"/>
          <w:szCs w:val="21"/>
        </w:rPr>
        <w:fldChar w:fldCharType="end"/>
      </w:r>
    </w:p>
    <w:p w:rsidR="00F553F5" w:rsidRDefault="00F553F5"/>
    <w:p w:rsidR="00F553F5" w:rsidRDefault="005B37C0">
      <w:pPr>
        <w:rPr>
          <w:rFonts w:ascii="宋体" w:hAnsi="宋体" w:cs="宋体"/>
          <w:b/>
          <w:bCs/>
          <w:sz w:val="28"/>
          <w:szCs w:val="28"/>
        </w:rPr>
      </w:pPr>
      <w:r>
        <w:rPr>
          <w:rFonts w:asciiTheme="minorHAnsi" w:eastAsiaTheme="minorEastAsia" w:hAnsiTheme="minorHAnsi" w:hint="eastAsia"/>
          <w:b/>
          <w:bCs/>
          <w:kern w:val="0"/>
          <w:szCs w:val="21"/>
        </w:rPr>
        <w:t>8.4.1</w:t>
      </w:r>
      <w:r>
        <w:rPr>
          <w:rFonts w:hint="eastAsia"/>
        </w:rPr>
        <w:t>防火分隔的建筑构造的设置应符合现行国家标准《建筑设计防火规范》</w:t>
      </w:r>
      <w:r>
        <w:rPr>
          <w:rFonts w:hint="eastAsia"/>
        </w:rPr>
        <w:t>GB 50016</w:t>
      </w:r>
      <w:r>
        <w:rPr>
          <w:rFonts w:hint="eastAsia"/>
        </w:rPr>
        <w:t>的相关规定。</w:t>
      </w:r>
    </w:p>
    <w:p w:rsidR="00F553F5" w:rsidRDefault="005B37C0">
      <w:pPr>
        <w:rPr>
          <w:rFonts w:ascii="宋体" w:hAnsi="宋体" w:cs="宋体"/>
          <w:b/>
          <w:bCs/>
          <w:sz w:val="28"/>
          <w:szCs w:val="28"/>
        </w:rPr>
      </w:pPr>
      <w:r>
        <w:rPr>
          <w:rFonts w:asciiTheme="minorHAnsi" w:eastAsiaTheme="minorEastAsia" w:hAnsiTheme="minorHAnsi" w:hint="eastAsia"/>
          <w:b/>
          <w:bCs/>
          <w:kern w:val="0"/>
          <w:szCs w:val="21"/>
        </w:rPr>
        <w:lastRenderedPageBreak/>
        <w:t>8.4.2</w:t>
      </w:r>
      <w:r>
        <w:rPr>
          <w:rFonts w:hint="eastAsia"/>
        </w:rPr>
        <w:t>楼梯间或前室</w:t>
      </w:r>
      <w:r>
        <w:rPr>
          <w:rFonts w:hint="eastAsia"/>
        </w:rPr>
        <w:t>(</w:t>
      </w:r>
      <w:r>
        <w:rPr>
          <w:rFonts w:hint="eastAsia"/>
        </w:rPr>
        <w:t>合用前室</w:t>
      </w:r>
      <w:r>
        <w:rPr>
          <w:rFonts w:hint="eastAsia"/>
        </w:rPr>
        <w:t>)</w:t>
      </w:r>
      <w:r>
        <w:rPr>
          <w:rFonts w:hint="eastAsia"/>
        </w:rPr>
        <w:t>与相邻房间窗口最近边缘之间水平距离不应小于</w:t>
      </w:r>
      <w:r>
        <w:rPr>
          <w:rFonts w:hint="eastAsia"/>
        </w:rPr>
        <w:t>1.00m</w:t>
      </w:r>
      <w:r>
        <w:rPr>
          <w:rFonts w:hint="eastAsia"/>
        </w:rPr>
        <w:t>；内转角两侧的</w:t>
      </w:r>
      <w:proofErr w:type="gramStart"/>
      <w:r>
        <w:rPr>
          <w:rFonts w:hint="eastAsia"/>
        </w:rPr>
        <w:t>相邻户</w:t>
      </w:r>
      <w:proofErr w:type="gramEnd"/>
      <w:r>
        <w:rPr>
          <w:rFonts w:hint="eastAsia"/>
        </w:rPr>
        <w:t>窗口之间最近边缘的水平距离不应小于</w:t>
      </w:r>
      <w:r>
        <w:rPr>
          <w:rFonts w:hint="eastAsia"/>
        </w:rPr>
        <w:t>2.00m</w:t>
      </w:r>
      <w:r>
        <w:rPr>
          <w:rFonts w:hint="eastAsia"/>
        </w:rPr>
        <w:t>。当采用乙级防火窗时，距离不限。</w:t>
      </w:r>
    </w:p>
    <w:p w:rsidR="00F553F5" w:rsidRDefault="005B37C0">
      <w:pPr>
        <w:rPr>
          <w:rFonts w:ascii="宋体" w:hAnsi="宋体" w:cs="宋体"/>
          <w:b/>
          <w:bCs/>
          <w:sz w:val="28"/>
          <w:szCs w:val="28"/>
        </w:rPr>
      </w:pPr>
      <w:r>
        <w:rPr>
          <w:rFonts w:asciiTheme="minorHAnsi" w:eastAsiaTheme="minorEastAsia" w:hAnsiTheme="minorHAnsi" w:hint="eastAsia"/>
          <w:b/>
          <w:bCs/>
          <w:kern w:val="0"/>
          <w:szCs w:val="21"/>
        </w:rPr>
        <w:t>8.4.3</w:t>
      </w:r>
      <w:r>
        <w:rPr>
          <w:rFonts w:hint="eastAsia"/>
        </w:rPr>
        <w:t>住宅建筑外墙上相邻单元开口之间的墙体宽度不应小于</w:t>
      </w:r>
      <w:r>
        <w:rPr>
          <w:rFonts w:hint="eastAsia"/>
        </w:rPr>
        <w:t>1.00m</w:t>
      </w:r>
      <w:r>
        <w:rPr>
          <w:rFonts w:hint="eastAsia"/>
        </w:rPr>
        <w:t>；小于</w:t>
      </w:r>
      <w:r>
        <w:rPr>
          <w:rFonts w:hint="eastAsia"/>
        </w:rPr>
        <w:t>1.0m</w:t>
      </w:r>
      <w:r>
        <w:rPr>
          <w:rFonts w:hint="eastAsia"/>
        </w:rPr>
        <w:t>时，应在开口之间设置突出外墙不小于</w:t>
      </w:r>
      <w:r>
        <w:rPr>
          <w:rFonts w:hint="eastAsia"/>
        </w:rPr>
        <w:t>0.60m</w:t>
      </w:r>
      <w:r>
        <w:rPr>
          <w:rFonts w:hint="eastAsia"/>
        </w:rPr>
        <w:t>的不燃烧隔墙。</w:t>
      </w:r>
    </w:p>
    <w:p w:rsidR="00F553F5" w:rsidRDefault="005B37C0">
      <w:r>
        <w:rPr>
          <w:rFonts w:asciiTheme="minorHAnsi" w:eastAsiaTheme="minorEastAsia" w:hAnsiTheme="minorHAnsi" w:hint="eastAsia"/>
          <w:b/>
          <w:bCs/>
          <w:kern w:val="0"/>
          <w:szCs w:val="21"/>
        </w:rPr>
        <w:t>8.4.4</w:t>
      </w:r>
      <w:r>
        <w:rPr>
          <w:rFonts w:hint="eastAsia"/>
        </w:rPr>
        <w:t>住宅建筑外墙上、下层开口之间应设置高度不小于</w:t>
      </w:r>
      <w:r>
        <w:rPr>
          <w:rFonts w:hint="eastAsia"/>
        </w:rPr>
        <w:t>1.20m</w:t>
      </w:r>
      <w:r>
        <w:rPr>
          <w:rFonts w:hint="eastAsia"/>
        </w:rPr>
        <w:t>的实体墙或挑出宽度不小于</w:t>
      </w:r>
      <w:r>
        <w:rPr>
          <w:rFonts w:hint="eastAsia"/>
        </w:rPr>
        <w:t>1.00m</w:t>
      </w:r>
      <w:r>
        <w:rPr>
          <w:rFonts w:hint="eastAsia"/>
        </w:rPr>
        <w:t>、长度不小于开口宽度的防火挑檐。设置自动喷水灭火系统时，上、下层开口之同的实体墙高度不应小于</w:t>
      </w:r>
      <w:r>
        <w:rPr>
          <w:rFonts w:hint="eastAsia"/>
        </w:rPr>
        <w:t>0.8m</w:t>
      </w:r>
      <w:r>
        <w:rPr>
          <w:rFonts w:hint="eastAsia"/>
        </w:rPr>
        <w:t>。当上、下层开口之间设置实体墙确有困难时，可设置防火玻璃墙，但高层建筑的防火玻璃墙的耐火完整性不应低于</w:t>
      </w:r>
      <w:r>
        <w:rPr>
          <w:rFonts w:hint="eastAsia"/>
        </w:rPr>
        <w:t>1.00h</w:t>
      </w:r>
      <w:r>
        <w:rPr>
          <w:rFonts w:hint="eastAsia"/>
        </w:rPr>
        <w:t>，多层建筑的防火玻璃墙的耐火完整性不应低于</w:t>
      </w:r>
      <w:r>
        <w:rPr>
          <w:rFonts w:hint="eastAsia"/>
        </w:rPr>
        <w:t>0.50h</w:t>
      </w:r>
      <w:r>
        <w:rPr>
          <w:rFonts w:hint="eastAsia"/>
        </w:rPr>
        <w:t>。外窗的耐火完整性不应低于防火玻璃墙的耐火完整性要求。</w:t>
      </w:r>
    </w:p>
    <w:p w:rsidR="00F553F5" w:rsidRDefault="005B37C0">
      <w:r>
        <w:rPr>
          <w:rFonts w:asciiTheme="minorHAnsi" w:eastAsiaTheme="minorEastAsia" w:hAnsiTheme="minorHAnsi" w:hint="eastAsia"/>
          <w:b/>
          <w:bCs/>
          <w:kern w:val="0"/>
          <w:szCs w:val="21"/>
        </w:rPr>
        <w:t>8.4.5</w:t>
      </w:r>
      <w:r>
        <w:rPr>
          <w:rFonts w:hint="eastAsia"/>
        </w:rPr>
        <w:t>当住户的外窗开向凹槽时，应符合下列规定</w:t>
      </w:r>
      <w:r>
        <w:rPr>
          <w:rFonts w:hint="eastAsia"/>
        </w:rPr>
        <w:t>:</w:t>
      </w:r>
    </w:p>
    <w:p w:rsidR="00F553F5" w:rsidRDefault="005B37C0">
      <w:pPr>
        <w:widowControl w:val="0"/>
        <w:ind w:firstLineChars="200" w:firstLine="420"/>
        <w:jc w:val="both"/>
        <w:rPr>
          <w:rFonts w:ascii="宋体" w:hAnsi="宋体"/>
          <w:szCs w:val="21"/>
        </w:rPr>
      </w:pPr>
      <w:r>
        <w:rPr>
          <w:rFonts w:ascii="宋体" w:hAnsi="宋体" w:hint="eastAsia"/>
          <w:szCs w:val="21"/>
        </w:rPr>
        <w:t>1 凹槽顶部不应封闭。</w:t>
      </w:r>
    </w:p>
    <w:p w:rsidR="00F553F5" w:rsidRDefault="005B37C0">
      <w:pPr>
        <w:widowControl w:val="0"/>
        <w:ind w:firstLineChars="200" w:firstLine="420"/>
        <w:jc w:val="both"/>
        <w:rPr>
          <w:rFonts w:ascii="宋体" w:hAnsi="宋体"/>
          <w:szCs w:val="21"/>
        </w:rPr>
      </w:pPr>
      <w:r>
        <w:rPr>
          <w:rFonts w:ascii="宋体" w:hAnsi="宋体" w:hint="eastAsia"/>
          <w:szCs w:val="21"/>
        </w:rPr>
        <w:t>2 每层向同一凹槽开窗的住户不宜超过2户。</w:t>
      </w:r>
    </w:p>
    <w:p w:rsidR="00F553F5" w:rsidRDefault="005B37C0">
      <w:pPr>
        <w:widowControl w:val="0"/>
        <w:ind w:firstLineChars="200" w:firstLine="420"/>
        <w:jc w:val="both"/>
        <w:rPr>
          <w:rFonts w:ascii="宋体" w:hAnsi="宋体" w:cs="宋体"/>
          <w:b/>
          <w:bCs/>
          <w:sz w:val="28"/>
          <w:szCs w:val="28"/>
        </w:rPr>
      </w:pPr>
      <w:r>
        <w:rPr>
          <w:rFonts w:ascii="宋体" w:hAnsi="宋体" w:hint="eastAsia"/>
          <w:szCs w:val="21"/>
        </w:rPr>
        <w:t>3 凹槽开口宽度与凹槽深度的比例不应小于1:3。高层</w:t>
      </w:r>
      <w:proofErr w:type="gramStart"/>
      <w:r>
        <w:rPr>
          <w:rFonts w:ascii="宋体" w:hAnsi="宋体" w:hint="eastAsia"/>
          <w:szCs w:val="21"/>
        </w:rPr>
        <w:t>住宅消防</w:t>
      </w:r>
      <w:proofErr w:type="gramEnd"/>
      <w:r>
        <w:rPr>
          <w:rFonts w:ascii="宋体" w:hAnsi="宋体" w:hint="eastAsia"/>
          <w:szCs w:val="21"/>
        </w:rPr>
        <w:t>登高面凹槽进深不大于10米。（加条文解释）凹槽宽度大于4.00m且小于6.00m时，不同住户之间的外窗不应正对开设；凹槽宽度不大于4.00m时，不同住户开向凹槽的外窗均应采用耐火完整性不低于1.00h的防火玻璃窗或使用防火隔墙完全遮挡。</w:t>
      </w:r>
    </w:p>
    <w:p w:rsidR="00F553F5" w:rsidRDefault="005B37C0">
      <w:pPr>
        <w:rPr>
          <w:rStyle w:val="12"/>
          <w:szCs w:val="21"/>
          <w:lang w:val="zh-CN" w:bidi="zh-CN"/>
        </w:rPr>
      </w:pPr>
      <w:r>
        <w:rPr>
          <w:rStyle w:val="af5"/>
          <w:szCs w:val="21"/>
          <w:lang w:val="zh-CN" w:bidi="zh-CN"/>
        </w:rPr>
        <w:t>条文说明：</w:t>
      </w:r>
      <w:r>
        <w:rPr>
          <w:rStyle w:val="12"/>
          <w:rFonts w:hint="eastAsia"/>
          <w:szCs w:val="21"/>
          <w:lang w:val="zh-CN" w:bidi="zh-CN"/>
        </w:rPr>
        <w:t>8</w:t>
      </w:r>
      <w:r>
        <w:rPr>
          <w:rStyle w:val="12"/>
          <w:szCs w:val="21"/>
          <w:lang w:val="zh-CN" w:bidi="zh-CN"/>
        </w:rPr>
        <w:t>.4.5高层消防扑救</w:t>
      </w:r>
      <w:proofErr w:type="gramStart"/>
      <w:r>
        <w:rPr>
          <w:rStyle w:val="12"/>
          <w:szCs w:val="21"/>
          <w:lang w:val="zh-CN" w:bidi="zh-CN"/>
        </w:rPr>
        <w:t>场地消防</w:t>
      </w:r>
      <w:proofErr w:type="gramEnd"/>
      <w:r>
        <w:rPr>
          <w:rStyle w:val="12"/>
          <w:szCs w:val="21"/>
          <w:lang w:val="zh-CN" w:bidi="zh-CN"/>
        </w:rPr>
        <w:t>车道连通距离建筑外墙不宜小于5米，不应大于10米。建筑登高面凹槽大于10米容易超过此数值。</w:t>
      </w:r>
    </w:p>
    <w:p w:rsidR="00F553F5" w:rsidRDefault="00F553F5">
      <w:pPr>
        <w:rPr>
          <w:lang w:val="zh-CN" w:bidi="zh-CN"/>
        </w:rPr>
      </w:pPr>
    </w:p>
    <w:p w:rsidR="00F553F5" w:rsidRDefault="005B37C0" w:rsidP="00C1639E">
      <w:pPr>
        <w:pStyle w:val="2"/>
        <w:widowControl w:val="0"/>
        <w:numPr>
          <w:ilvl w:val="1"/>
          <w:numId w:val="5"/>
        </w:numPr>
        <w:spacing w:line="360" w:lineRule="auto"/>
        <w:ind w:left="0" w:firstLine="0"/>
        <w:jc w:val="center"/>
        <w:rPr>
          <w:rFonts w:ascii="宋体" w:hAnsi="宋体" w:cs="宋体"/>
          <w:szCs w:val="21"/>
        </w:rPr>
      </w:pPr>
      <w:bookmarkStart w:id="95" w:name="_Toc143714929"/>
      <w:r>
        <w:rPr>
          <w:rFonts w:ascii="宋体" w:hAnsi="宋体" w:cs="宋体" w:hint="eastAsia"/>
          <w:szCs w:val="21"/>
        </w:rPr>
        <w:t>室外空调机位</w:t>
      </w:r>
      <w:bookmarkEnd w:id="95"/>
      <w:r>
        <w:rPr>
          <w:rFonts w:ascii="宋体" w:hAnsi="宋体" w:cs="宋体"/>
          <w:szCs w:val="21"/>
        </w:rPr>
        <w:fldChar w:fldCharType="begin"/>
      </w:r>
      <w:r>
        <w:rPr>
          <w:rFonts w:ascii="宋体" w:hAnsi="宋体" w:cs="宋体" w:hint="eastAsia"/>
          <w:szCs w:val="21"/>
        </w:rPr>
        <w:instrText>TC  "</w:instrText>
      </w:r>
      <w:bookmarkStart w:id="96" w:name="_Toc143718280"/>
      <w:r>
        <w:rPr>
          <w:rFonts w:ascii="宋体" w:hAnsi="宋体" w:cs="宋体"/>
          <w:szCs w:val="21"/>
        </w:rPr>
        <w:instrText>8</w:instrText>
      </w:r>
      <w:r>
        <w:rPr>
          <w:rFonts w:ascii="宋体" w:hAnsi="宋体" w:cs="宋体" w:hint="eastAsia"/>
          <w:szCs w:val="21"/>
        </w:rPr>
        <w:instrText>.5 Outdoor air conditioning unit</w:instrText>
      </w:r>
      <w:bookmarkEnd w:id="96"/>
      <w:r>
        <w:rPr>
          <w:rFonts w:ascii="宋体" w:hAnsi="宋体" w:cs="宋体" w:hint="eastAsia"/>
          <w:szCs w:val="21"/>
        </w:rPr>
        <w:instrText>" \l 2</w:instrText>
      </w:r>
      <w:r>
        <w:rPr>
          <w:rFonts w:ascii="宋体" w:hAnsi="宋体" w:cs="宋体"/>
          <w:szCs w:val="21"/>
        </w:rPr>
        <w:fldChar w:fldCharType="end"/>
      </w:r>
    </w:p>
    <w:p w:rsidR="00F553F5" w:rsidRDefault="00F553F5"/>
    <w:p w:rsidR="00F553F5" w:rsidRDefault="005B37C0">
      <w:pPr>
        <w:rPr>
          <w:rStyle w:val="af5"/>
          <w:szCs w:val="21"/>
          <w:lang w:val="zh-CN" w:bidi="zh-CN"/>
        </w:rPr>
      </w:pPr>
      <w:r>
        <w:rPr>
          <w:rFonts w:asciiTheme="minorHAnsi" w:eastAsiaTheme="minorEastAsia" w:hAnsiTheme="minorHAnsi" w:hint="eastAsia"/>
          <w:b/>
          <w:bCs/>
          <w:kern w:val="0"/>
          <w:szCs w:val="21"/>
        </w:rPr>
        <w:t>8.5.1</w:t>
      </w:r>
      <w:r>
        <w:rPr>
          <w:rFonts w:hint="eastAsia"/>
        </w:rPr>
        <w:t>空调室外机位宜每户独立设置。当不同住户室外机位相邻设置时，应采取安全分隔措施。</w:t>
      </w:r>
    </w:p>
    <w:p w:rsidR="00F553F5" w:rsidRDefault="005B37C0">
      <w:pPr>
        <w:rPr>
          <w:rFonts w:ascii="宋体" w:hAnsi="宋体" w:cs="宋体"/>
          <w:b/>
          <w:color w:val="000000"/>
          <w:sz w:val="24"/>
          <w:u w:val="single"/>
        </w:rPr>
      </w:pPr>
      <w:r>
        <w:rPr>
          <w:rStyle w:val="af5"/>
          <w:szCs w:val="21"/>
          <w:lang w:val="zh-CN" w:bidi="zh-CN"/>
        </w:rPr>
        <w:t>条文说明：</w:t>
      </w:r>
      <w:r>
        <w:rPr>
          <w:rStyle w:val="12"/>
          <w:rFonts w:hint="eastAsia"/>
          <w:szCs w:val="21"/>
          <w:lang w:val="zh-CN" w:bidi="zh-CN"/>
        </w:rPr>
        <w:t>8</w:t>
      </w:r>
      <w:r>
        <w:rPr>
          <w:rStyle w:val="12"/>
          <w:szCs w:val="21"/>
          <w:lang w:val="zh-CN" w:bidi="zh-CN"/>
        </w:rPr>
        <w:t>.5.1从目前使用的情况来看，分开独立设置可以减少许多矛盾。</w:t>
      </w:r>
    </w:p>
    <w:p w:rsidR="00F553F5" w:rsidRDefault="005B37C0">
      <w:r>
        <w:rPr>
          <w:rFonts w:asciiTheme="minorHAnsi" w:eastAsiaTheme="minorEastAsia" w:hAnsiTheme="minorHAnsi" w:hint="eastAsia"/>
          <w:b/>
          <w:bCs/>
          <w:kern w:val="0"/>
          <w:szCs w:val="21"/>
        </w:rPr>
        <w:t>8.5.2</w:t>
      </w:r>
      <w:r>
        <w:rPr>
          <w:rFonts w:hint="eastAsia"/>
        </w:rPr>
        <w:t>空调室外机座板设计应符合下列规定</w:t>
      </w:r>
      <w:r>
        <w:rPr>
          <w:rFonts w:hint="eastAsia"/>
        </w:rPr>
        <w:t xml:space="preserve">: </w:t>
      </w:r>
    </w:p>
    <w:p w:rsidR="00F553F5" w:rsidRDefault="005B37C0">
      <w:pPr>
        <w:widowControl w:val="0"/>
        <w:ind w:firstLineChars="200" w:firstLine="420"/>
        <w:jc w:val="both"/>
        <w:rPr>
          <w:rFonts w:ascii="宋体" w:hAnsi="宋体"/>
          <w:szCs w:val="21"/>
        </w:rPr>
      </w:pPr>
      <w:r>
        <w:rPr>
          <w:rFonts w:ascii="宋体" w:hAnsi="宋体" w:hint="eastAsia"/>
          <w:szCs w:val="21"/>
        </w:rPr>
        <w:t xml:space="preserve">1 便于空调室外机的安装和维修保养，散热迅速； </w:t>
      </w:r>
    </w:p>
    <w:p w:rsidR="00F553F5" w:rsidRDefault="005B37C0">
      <w:pPr>
        <w:widowControl w:val="0"/>
        <w:ind w:firstLineChars="200" w:firstLine="420"/>
        <w:jc w:val="both"/>
        <w:rPr>
          <w:rFonts w:ascii="宋体" w:hAnsi="宋体"/>
          <w:szCs w:val="21"/>
        </w:rPr>
      </w:pPr>
      <w:r>
        <w:rPr>
          <w:rFonts w:ascii="宋体" w:hAnsi="宋体" w:hint="eastAsia"/>
          <w:szCs w:val="21"/>
        </w:rPr>
        <w:t>2 安装位置不应对室外人员和相邻窗口形成热污染。</w:t>
      </w:r>
    </w:p>
    <w:p w:rsidR="00F553F5" w:rsidRDefault="005B37C0">
      <w:pPr>
        <w:widowControl w:val="0"/>
        <w:ind w:firstLineChars="200" w:firstLine="420"/>
        <w:jc w:val="both"/>
        <w:rPr>
          <w:rFonts w:ascii="宋体" w:hAnsi="宋体"/>
          <w:szCs w:val="21"/>
        </w:rPr>
      </w:pPr>
      <w:r>
        <w:rPr>
          <w:rFonts w:ascii="宋体" w:hAnsi="宋体" w:hint="eastAsia"/>
          <w:szCs w:val="21"/>
        </w:rPr>
        <w:lastRenderedPageBreak/>
        <w:t>3 应与建筑一体化设计，兼顾合理有序、安全美观、相对隐蔽。</w:t>
      </w:r>
    </w:p>
    <w:p w:rsidR="00F553F5" w:rsidRDefault="005B37C0">
      <w:pPr>
        <w:widowControl w:val="0"/>
        <w:ind w:firstLineChars="200" w:firstLine="420"/>
        <w:jc w:val="both"/>
        <w:rPr>
          <w:rFonts w:ascii="宋体" w:hAnsi="宋体"/>
          <w:szCs w:val="21"/>
        </w:rPr>
      </w:pPr>
      <w:r>
        <w:rPr>
          <w:rFonts w:ascii="宋体" w:hAnsi="宋体" w:hint="eastAsia"/>
          <w:szCs w:val="21"/>
        </w:rPr>
        <w:t>4 宜采用钢筋混凝土结构，不得使用金属支架临空摆放；</w:t>
      </w:r>
    </w:p>
    <w:p w:rsidR="00F553F5" w:rsidRDefault="005B37C0">
      <w:pPr>
        <w:widowControl w:val="0"/>
        <w:ind w:firstLineChars="200" w:firstLine="420"/>
        <w:jc w:val="both"/>
        <w:rPr>
          <w:rFonts w:ascii="宋体" w:hAnsi="宋体"/>
          <w:szCs w:val="21"/>
        </w:rPr>
      </w:pPr>
      <w:r>
        <w:rPr>
          <w:rFonts w:ascii="宋体" w:hAnsi="宋体" w:hint="eastAsia"/>
          <w:szCs w:val="21"/>
        </w:rPr>
        <w:t>5 与墙面交接处应有防水加强措施。</w:t>
      </w:r>
    </w:p>
    <w:p w:rsidR="00F553F5" w:rsidRDefault="005B37C0">
      <w:pPr>
        <w:rPr>
          <w:rFonts w:ascii="宋体" w:hAnsi="宋体" w:cs="宋体"/>
          <w:b/>
          <w:color w:val="000000"/>
          <w:sz w:val="24"/>
          <w:u w:val="single"/>
        </w:rPr>
      </w:pPr>
      <w:r>
        <w:rPr>
          <w:rStyle w:val="af5"/>
          <w:szCs w:val="21"/>
          <w:lang w:val="zh-CN" w:bidi="zh-CN"/>
        </w:rPr>
        <w:t>条文说明：</w:t>
      </w:r>
      <w:r>
        <w:rPr>
          <w:rStyle w:val="12"/>
          <w:rFonts w:hint="eastAsia"/>
          <w:szCs w:val="21"/>
          <w:lang w:val="zh-CN" w:bidi="zh-CN"/>
        </w:rPr>
        <w:t>8</w:t>
      </w:r>
      <w:r>
        <w:rPr>
          <w:rStyle w:val="12"/>
          <w:szCs w:val="21"/>
          <w:lang w:val="zh-CN" w:bidi="zh-CN"/>
        </w:rPr>
        <w:t>.5.2合理设计空调器的安放位置和搁板做法，是为了确保建筑室外艺术效果,达到设备和建筑造型的和谐统一;二是在建筑平面设计阶段布置室外机搁板时,保证相邻的多台室外机吹出的气流射程互不干扰,避免空调器效率下降。 为安装和维修空调室外机方便,保护施工人员的安全,空调室外机搁板宜与阳台结合设计。</w:t>
      </w:r>
    </w:p>
    <w:p w:rsidR="00F553F5" w:rsidRDefault="005B37C0">
      <w:pPr>
        <w:rPr>
          <w:rFonts w:ascii="宋体" w:hAnsi="宋体" w:cs="宋体"/>
          <w:sz w:val="28"/>
          <w:szCs w:val="28"/>
        </w:rPr>
      </w:pPr>
      <w:r>
        <w:rPr>
          <w:rFonts w:asciiTheme="minorHAnsi" w:eastAsiaTheme="minorEastAsia" w:hAnsiTheme="minorHAnsi" w:hint="eastAsia"/>
          <w:b/>
          <w:bCs/>
          <w:kern w:val="0"/>
          <w:szCs w:val="21"/>
        </w:rPr>
        <w:t>8.5.3</w:t>
      </w:r>
      <w:proofErr w:type="gramStart"/>
      <w:r>
        <w:rPr>
          <w:rFonts w:hint="eastAsia"/>
        </w:rPr>
        <w:t>设置户式</w:t>
      </w:r>
      <w:proofErr w:type="gramEnd"/>
      <w:r>
        <w:rPr>
          <w:rFonts w:hint="eastAsia"/>
        </w:rPr>
        <w:t>中央空调或空气源热泵（供水</w:t>
      </w:r>
      <w:r>
        <w:rPr>
          <w:rFonts w:hint="eastAsia"/>
        </w:rPr>
        <w:t>)</w:t>
      </w:r>
      <w:r>
        <w:rPr>
          <w:rFonts w:hint="eastAsia"/>
        </w:rPr>
        <w:t>时应设置设备平台，设备平台不宜紧邻卧室外墙设置。</w:t>
      </w:r>
    </w:p>
    <w:p w:rsidR="00F553F5" w:rsidRDefault="005B37C0">
      <w:pPr>
        <w:rPr>
          <w:rFonts w:ascii="宋体" w:hAnsi="宋体" w:cs="宋体"/>
          <w:sz w:val="28"/>
          <w:szCs w:val="28"/>
        </w:rPr>
      </w:pPr>
      <w:r>
        <w:rPr>
          <w:rFonts w:asciiTheme="minorHAnsi" w:eastAsiaTheme="minorEastAsia" w:hAnsiTheme="minorHAnsi" w:hint="eastAsia"/>
          <w:b/>
          <w:bCs/>
          <w:kern w:val="0"/>
          <w:szCs w:val="21"/>
        </w:rPr>
        <w:t>8.5.4</w:t>
      </w:r>
      <w:r>
        <w:rPr>
          <w:rFonts w:hint="eastAsia"/>
        </w:rPr>
        <w:t>空调机位冷凝水立管不应设置在户内，不得接入屋面雨水管及阳台排水管。外露的冷媒管应排列整齐，采用装饰保护管保护，其色彩宜与建筑外立面协调。</w:t>
      </w:r>
    </w:p>
    <w:p w:rsidR="00F553F5" w:rsidRDefault="005B37C0">
      <w:pPr>
        <w:rPr>
          <w:rFonts w:ascii="宋体" w:hAnsi="宋体" w:cs="宋体"/>
          <w:b/>
          <w:color w:val="000000"/>
          <w:sz w:val="24"/>
          <w:u w:val="single"/>
        </w:rPr>
      </w:pPr>
      <w:r>
        <w:rPr>
          <w:rStyle w:val="af5"/>
          <w:szCs w:val="21"/>
          <w:lang w:val="zh-CN" w:bidi="zh-CN"/>
        </w:rPr>
        <w:t xml:space="preserve"> 条文说明：</w:t>
      </w:r>
      <w:r>
        <w:rPr>
          <w:rStyle w:val="af5"/>
          <w:rFonts w:hint="eastAsia"/>
          <w:b w:val="0"/>
          <w:szCs w:val="21"/>
          <w:lang w:val="zh-CN" w:bidi="zh-CN"/>
        </w:rPr>
        <w:t>8</w:t>
      </w:r>
      <w:r>
        <w:rPr>
          <w:rStyle w:val="12"/>
          <w:szCs w:val="21"/>
          <w:lang w:val="zh-CN" w:bidi="zh-CN"/>
        </w:rPr>
        <w:t>.5.4本条规定空调冷凝水应有组织排放。</w:t>
      </w:r>
    </w:p>
    <w:p w:rsidR="00F553F5" w:rsidRDefault="005B37C0">
      <w:pPr>
        <w:rPr>
          <w:rFonts w:ascii="宋体" w:hAnsi="宋体" w:cs="宋体"/>
          <w:sz w:val="28"/>
          <w:szCs w:val="28"/>
        </w:rPr>
      </w:pPr>
      <w:r>
        <w:rPr>
          <w:rFonts w:asciiTheme="minorHAnsi" w:eastAsiaTheme="minorEastAsia" w:hAnsiTheme="minorHAnsi" w:hint="eastAsia"/>
          <w:b/>
          <w:bCs/>
          <w:kern w:val="0"/>
          <w:szCs w:val="21"/>
        </w:rPr>
        <w:t xml:space="preserve">8.5.5 </w:t>
      </w:r>
      <w:r>
        <w:rPr>
          <w:rFonts w:hint="eastAsia"/>
        </w:rPr>
        <w:t>空调室外机位设置遮挡装饰百叶时，百叶宜采用水平或内低外</w:t>
      </w:r>
      <w:proofErr w:type="gramStart"/>
      <w:r>
        <w:rPr>
          <w:rFonts w:hint="eastAsia"/>
        </w:rPr>
        <w:t>高形式</w:t>
      </w:r>
      <w:proofErr w:type="gramEnd"/>
      <w:r>
        <w:rPr>
          <w:rFonts w:hint="eastAsia"/>
        </w:rPr>
        <w:t>,</w:t>
      </w:r>
      <w:r>
        <w:rPr>
          <w:rFonts w:hint="eastAsia"/>
        </w:rPr>
        <w:t>百叶倾角不应大于</w:t>
      </w:r>
      <w:r>
        <w:rPr>
          <w:rFonts w:hint="eastAsia"/>
        </w:rPr>
        <w:t>40</w:t>
      </w:r>
      <w:r>
        <w:rPr>
          <w:rFonts w:hint="eastAsia"/>
        </w:rPr>
        <w:t>°，宜采用</w:t>
      </w:r>
      <w:r>
        <w:rPr>
          <w:rFonts w:hint="eastAsia"/>
        </w:rPr>
        <w:t>0</w:t>
      </w:r>
      <w:r>
        <w:rPr>
          <w:rFonts w:hint="eastAsia"/>
        </w:rPr>
        <w:t>°</w:t>
      </w:r>
      <w:r>
        <w:rPr>
          <w:rFonts w:hint="eastAsia"/>
        </w:rPr>
        <w:t>~20</w:t>
      </w:r>
      <w:r>
        <w:rPr>
          <w:rFonts w:hint="eastAsia"/>
        </w:rPr>
        <w:t>°</w:t>
      </w:r>
      <w:r>
        <w:rPr>
          <w:rFonts w:hint="eastAsia"/>
        </w:rPr>
        <w:t>;</w:t>
      </w:r>
      <w:r>
        <w:rPr>
          <w:rFonts w:hint="eastAsia"/>
        </w:rPr>
        <w:t>叶片间距不应小于</w:t>
      </w:r>
      <w:r>
        <w:rPr>
          <w:rFonts w:hint="eastAsia"/>
        </w:rPr>
        <w:t>60mm;</w:t>
      </w:r>
      <w:r>
        <w:rPr>
          <w:rFonts w:hint="eastAsia"/>
        </w:rPr>
        <w:t>设置</w:t>
      </w:r>
      <w:proofErr w:type="gramStart"/>
      <w:r>
        <w:rPr>
          <w:rFonts w:hint="eastAsia"/>
        </w:rPr>
        <w:t>装饰矩管时</w:t>
      </w:r>
      <w:proofErr w:type="gramEnd"/>
      <w:r>
        <w:rPr>
          <w:rFonts w:hint="eastAsia"/>
        </w:rPr>
        <w:t>，</w:t>
      </w:r>
      <w:proofErr w:type="gramStart"/>
      <w:r>
        <w:rPr>
          <w:rFonts w:hint="eastAsia"/>
        </w:rPr>
        <w:t>矩管高度</w:t>
      </w:r>
      <w:proofErr w:type="gramEnd"/>
      <w:r>
        <w:rPr>
          <w:rFonts w:hint="eastAsia"/>
        </w:rPr>
        <w:t>尺寸不应大于</w:t>
      </w:r>
      <w:r>
        <w:rPr>
          <w:rFonts w:hint="eastAsia"/>
        </w:rPr>
        <w:t>40mm</w:t>
      </w:r>
      <w:r>
        <w:rPr>
          <w:rFonts w:hint="eastAsia"/>
        </w:rPr>
        <w:t>，管间净距不应小于</w:t>
      </w:r>
      <w:r>
        <w:rPr>
          <w:rFonts w:hint="eastAsia"/>
        </w:rPr>
        <w:t>80mm</w:t>
      </w:r>
      <w:r>
        <w:rPr>
          <w:rFonts w:hint="eastAsia"/>
        </w:rPr>
        <w:t>。</w:t>
      </w:r>
    </w:p>
    <w:p w:rsidR="00F553F5" w:rsidRDefault="005B37C0">
      <w:r>
        <w:rPr>
          <w:rFonts w:asciiTheme="minorHAnsi" w:eastAsiaTheme="minorEastAsia" w:hAnsiTheme="minorHAnsi" w:hint="eastAsia"/>
          <w:b/>
          <w:bCs/>
          <w:kern w:val="0"/>
          <w:szCs w:val="21"/>
        </w:rPr>
        <w:t>8.5.6</w:t>
      </w:r>
      <w:r>
        <w:rPr>
          <w:rFonts w:hint="eastAsia"/>
        </w:rPr>
        <w:t>室外空调机位的设置应符合表</w:t>
      </w:r>
      <w:r>
        <w:rPr>
          <w:rFonts w:hint="eastAsia"/>
        </w:rPr>
        <w:t>7.4.6</w:t>
      </w:r>
      <w:r>
        <w:rPr>
          <w:rFonts w:hint="eastAsia"/>
        </w:rPr>
        <w:t>的规定。</w:t>
      </w:r>
    </w:p>
    <w:p w:rsidR="00F553F5" w:rsidRDefault="00F553F5"/>
    <w:p w:rsidR="00F553F5" w:rsidRDefault="005B37C0">
      <w:pPr>
        <w:jc w:val="center"/>
      </w:pPr>
      <w:r>
        <w:rPr>
          <w:rFonts w:hint="eastAsia"/>
        </w:rPr>
        <w:t>表</w:t>
      </w:r>
      <w:r>
        <w:rPr>
          <w:rFonts w:hint="eastAsia"/>
        </w:rPr>
        <w:t>8.4.6</w:t>
      </w:r>
      <w:r>
        <w:rPr>
          <w:rFonts w:hint="eastAsia"/>
        </w:rPr>
        <w:t>分体空调室外机位最小净空尺寸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2"/>
        <w:gridCol w:w="1852"/>
        <w:gridCol w:w="1853"/>
        <w:gridCol w:w="1853"/>
      </w:tblGrid>
      <w:tr w:rsidR="00F553F5">
        <w:trPr>
          <w:trHeight w:val="468"/>
          <w:jc w:val="center"/>
        </w:trPr>
        <w:tc>
          <w:tcPr>
            <w:tcW w:w="1852" w:type="dxa"/>
            <w:vMerge w:val="restart"/>
          </w:tcPr>
          <w:p w:rsidR="00F553F5" w:rsidRDefault="005B37C0">
            <w:pPr>
              <w:jc w:val="center"/>
            </w:pPr>
            <w:r>
              <w:rPr>
                <w:rFonts w:hint="eastAsia"/>
              </w:rPr>
              <w:t>功率</w:t>
            </w:r>
            <w:r>
              <w:rPr>
                <w:rFonts w:hint="eastAsia"/>
              </w:rPr>
              <w:t>/P</w:t>
            </w:r>
          </w:p>
        </w:tc>
        <w:tc>
          <w:tcPr>
            <w:tcW w:w="5558" w:type="dxa"/>
            <w:gridSpan w:val="3"/>
          </w:tcPr>
          <w:p w:rsidR="00F553F5" w:rsidRDefault="005B37C0">
            <w:pPr>
              <w:jc w:val="center"/>
            </w:pPr>
            <w:r>
              <w:rPr>
                <w:rFonts w:hint="eastAsia"/>
              </w:rPr>
              <w:t>尺寸</w:t>
            </w:r>
            <w:r>
              <w:rPr>
                <w:rFonts w:hint="eastAsia"/>
              </w:rPr>
              <w:t>/mm</w:t>
            </w:r>
          </w:p>
        </w:tc>
      </w:tr>
      <w:tr w:rsidR="00F553F5">
        <w:trPr>
          <w:trHeight w:val="468"/>
          <w:jc w:val="center"/>
        </w:trPr>
        <w:tc>
          <w:tcPr>
            <w:tcW w:w="1852" w:type="dxa"/>
            <w:vMerge/>
          </w:tcPr>
          <w:p w:rsidR="00F553F5" w:rsidRDefault="00F553F5">
            <w:pPr>
              <w:jc w:val="center"/>
            </w:pPr>
          </w:p>
        </w:tc>
        <w:tc>
          <w:tcPr>
            <w:tcW w:w="1852" w:type="dxa"/>
          </w:tcPr>
          <w:p w:rsidR="00F553F5" w:rsidRDefault="005B37C0">
            <w:pPr>
              <w:jc w:val="center"/>
            </w:pPr>
            <w:r>
              <w:rPr>
                <w:rFonts w:hint="eastAsia"/>
              </w:rPr>
              <w:t>宽</w:t>
            </w:r>
          </w:p>
        </w:tc>
        <w:tc>
          <w:tcPr>
            <w:tcW w:w="1853" w:type="dxa"/>
          </w:tcPr>
          <w:p w:rsidR="00F553F5" w:rsidRDefault="005B37C0">
            <w:pPr>
              <w:jc w:val="center"/>
            </w:pPr>
            <w:r>
              <w:rPr>
                <w:rFonts w:hint="eastAsia"/>
              </w:rPr>
              <w:t>高</w:t>
            </w:r>
          </w:p>
        </w:tc>
        <w:tc>
          <w:tcPr>
            <w:tcW w:w="1853" w:type="dxa"/>
          </w:tcPr>
          <w:p w:rsidR="00F553F5" w:rsidRDefault="005B37C0">
            <w:pPr>
              <w:jc w:val="center"/>
            </w:pPr>
            <w:r>
              <w:rPr>
                <w:rFonts w:hint="eastAsia"/>
              </w:rPr>
              <w:t>厚</w:t>
            </w:r>
          </w:p>
        </w:tc>
      </w:tr>
      <w:tr w:rsidR="00F553F5">
        <w:trPr>
          <w:trHeight w:val="468"/>
          <w:jc w:val="center"/>
        </w:trPr>
        <w:tc>
          <w:tcPr>
            <w:tcW w:w="1852" w:type="dxa"/>
          </w:tcPr>
          <w:p w:rsidR="00F553F5" w:rsidRDefault="005B37C0">
            <w:pPr>
              <w:jc w:val="center"/>
            </w:pPr>
            <w:r>
              <w:rPr>
                <w:rFonts w:hint="eastAsia"/>
              </w:rPr>
              <w:t>1~1.5</w:t>
            </w:r>
          </w:p>
        </w:tc>
        <w:tc>
          <w:tcPr>
            <w:tcW w:w="1852" w:type="dxa"/>
          </w:tcPr>
          <w:p w:rsidR="00F553F5" w:rsidRDefault="005B37C0">
            <w:pPr>
              <w:jc w:val="center"/>
            </w:pPr>
            <w:r>
              <w:rPr>
                <w:rFonts w:hint="eastAsia"/>
              </w:rPr>
              <w:t>1200</w:t>
            </w:r>
          </w:p>
        </w:tc>
        <w:tc>
          <w:tcPr>
            <w:tcW w:w="1853" w:type="dxa"/>
          </w:tcPr>
          <w:p w:rsidR="00F553F5" w:rsidRDefault="005B37C0">
            <w:pPr>
              <w:jc w:val="center"/>
            </w:pPr>
            <w:r>
              <w:rPr>
                <w:rFonts w:hint="eastAsia"/>
              </w:rPr>
              <w:t>900</w:t>
            </w:r>
          </w:p>
        </w:tc>
        <w:tc>
          <w:tcPr>
            <w:tcW w:w="1853" w:type="dxa"/>
          </w:tcPr>
          <w:p w:rsidR="00F553F5" w:rsidRDefault="005B37C0">
            <w:pPr>
              <w:jc w:val="center"/>
            </w:pPr>
            <w:r>
              <w:rPr>
                <w:rFonts w:hint="eastAsia"/>
              </w:rPr>
              <w:t>600</w:t>
            </w:r>
          </w:p>
        </w:tc>
      </w:tr>
      <w:tr w:rsidR="00F553F5">
        <w:trPr>
          <w:trHeight w:val="468"/>
          <w:jc w:val="center"/>
        </w:trPr>
        <w:tc>
          <w:tcPr>
            <w:tcW w:w="1852" w:type="dxa"/>
          </w:tcPr>
          <w:p w:rsidR="00F553F5" w:rsidRDefault="005B37C0">
            <w:pPr>
              <w:jc w:val="center"/>
            </w:pPr>
            <w:r>
              <w:rPr>
                <w:rFonts w:hint="eastAsia"/>
              </w:rPr>
              <w:t>2~3</w:t>
            </w:r>
          </w:p>
        </w:tc>
        <w:tc>
          <w:tcPr>
            <w:tcW w:w="1852" w:type="dxa"/>
          </w:tcPr>
          <w:p w:rsidR="00F553F5" w:rsidRDefault="005B37C0">
            <w:pPr>
              <w:jc w:val="center"/>
            </w:pPr>
            <w:r>
              <w:rPr>
                <w:rFonts w:hint="eastAsia"/>
              </w:rPr>
              <w:t>1400</w:t>
            </w:r>
          </w:p>
        </w:tc>
        <w:tc>
          <w:tcPr>
            <w:tcW w:w="1853" w:type="dxa"/>
          </w:tcPr>
          <w:p w:rsidR="00F553F5" w:rsidRDefault="005B37C0">
            <w:pPr>
              <w:jc w:val="center"/>
            </w:pPr>
            <w:r>
              <w:rPr>
                <w:rFonts w:hint="eastAsia"/>
              </w:rPr>
              <w:t>1100</w:t>
            </w:r>
          </w:p>
        </w:tc>
        <w:tc>
          <w:tcPr>
            <w:tcW w:w="1853" w:type="dxa"/>
          </w:tcPr>
          <w:p w:rsidR="00F553F5" w:rsidRDefault="005B37C0">
            <w:pPr>
              <w:jc w:val="center"/>
            </w:pPr>
            <w:r>
              <w:rPr>
                <w:rFonts w:hint="eastAsia"/>
              </w:rPr>
              <w:t>600</w:t>
            </w:r>
          </w:p>
        </w:tc>
      </w:tr>
    </w:tbl>
    <w:p w:rsidR="00F553F5" w:rsidRDefault="005B37C0">
      <w:pPr>
        <w:widowControl w:val="0"/>
        <w:ind w:firstLineChars="200" w:firstLine="360"/>
        <w:jc w:val="both"/>
        <w:rPr>
          <w:rFonts w:ascii="宋体" w:hAnsi="宋体"/>
          <w:sz w:val="18"/>
          <w:szCs w:val="18"/>
        </w:rPr>
      </w:pPr>
      <w:r>
        <w:rPr>
          <w:rFonts w:ascii="宋体" w:hAnsi="宋体" w:hint="eastAsia"/>
          <w:sz w:val="18"/>
          <w:szCs w:val="18"/>
        </w:rPr>
        <w:t>注:1空调室外机位最小净空尺寸指外墙装饰完成面到装饰百叶或</w:t>
      </w:r>
      <w:proofErr w:type="gramStart"/>
      <w:r>
        <w:rPr>
          <w:rFonts w:ascii="宋体" w:hAnsi="宋体" w:hint="eastAsia"/>
          <w:sz w:val="18"/>
          <w:szCs w:val="18"/>
        </w:rPr>
        <w:t>装饰矩管内侧</w:t>
      </w:r>
      <w:proofErr w:type="gramEnd"/>
      <w:r>
        <w:rPr>
          <w:rFonts w:ascii="宋体" w:hAnsi="宋体" w:hint="eastAsia"/>
          <w:sz w:val="18"/>
          <w:szCs w:val="18"/>
        </w:rPr>
        <w:t>之间的尺寸;</w:t>
      </w:r>
    </w:p>
    <w:p w:rsidR="00F553F5" w:rsidRDefault="005B37C0">
      <w:pPr>
        <w:widowControl w:val="0"/>
        <w:ind w:firstLineChars="200" w:firstLine="360"/>
        <w:jc w:val="both"/>
        <w:rPr>
          <w:rFonts w:ascii="宋体" w:hAnsi="宋体"/>
          <w:sz w:val="18"/>
          <w:szCs w:val="18"/>
        </w:rPr>
      </w:pPr>
      <w:r>
        <w:rPr>
          <w:rFonts w:ascii="宋体" w:hAnsi="宋体" w:hint="eastAsia"/>
          <w:sz w:val="18"/>
          <w:szCs w:val="18"/>
        </w:rPr>
        <w:t>2当空调室外机位内有其他管线时，其净空尺寸应相应扩大;</w:t>
      </w:r>
    </w:p>
    <w:p w:rsidR="00F553F5" w:rsidRDefault="005B37C0">
      <w:pPr>
        <w:widowControl w:val="0"/>
        <w:ind w:firstLineChars="200" w:firstLine="360"/>
        <w:jc w:val="both"/>
        <w:rPr>
          <w:rFonts w:ascii="宋体" w:hAnsi="宋体"/>
          <w:sz w:val="18"/>
          <w:szCs w:val="18"/>
        </w:rPr>
      </w:pPr>
      <w:r>
        <w:rPr>
          <w:rFonts w:ascii="宋体" w:hAnsi="宋体" w:hint="eastAsia"/>
          <w:sz w:val="18"/>
          <w:szCs w:val="18"/>
        </w:rPr>
        <w:t>3户式中央空调室外机位尺寸根据设备选型确定。</w:t>
      </w:r>
    </w:p>
    <w:p w:rsidR="00F553F5" w:rsidRDefault="00F553F5"/>
    <w:p w:rsidR="00F553F5" w:rsidRDefault="005B37C0" w:rsidP="00C1639E">
      <w:pPr>
        <w:pStyle w:val="2"/>
        <w:widowControl w:val="0"/>
        <w:numPr>
          <w:ilvl w:val="1"/>
          <w:numId w:val="5"/>
        </w:numPr>
        <w:spacing w:line="360" w:lineRule="auto"/>
        <w:ind w:left="0" w:firstLine="0"/>
        <w:jc w:val="center"/>
        <w:rPr>
          <w:rFonts w:ascii="宋体" w:hAnsi="宋体" w:cs="宋体"/>
          <w:szCs w:val="21"/>
        </w:rPr>
      </w:pPr>
      <w:bookmarkStart w:id="97" w:name="_Toc143714930"/>
      <w:r>
        <w:rPr>
          <w:rFonts w:ascii="宋体" w:hAnsi="宋体" w:cs="宋体" w:hint="eastAsia"/>
          <w:szCs w:val="21"/>
        </w:rPr>
        <w:t>排油烟、排气道</w:t>
      </w:r>
      <w:bookmarkEnd w:id="97"/>
      <w:r>
        <w:rPr>
          <w:rFonts w:ascii="宋体" w:hAnsi="宋体" w:cs="宋体"/>
          <w:szCs w:val="21"/>
        </w:rPr>
        <w:fldChar w:fldCharType="begin"/>
      </w:r>
      <w:r>
        <w:rPr>
          <w:rFonts w:ascii="宋体" w:hAnsi="宋体" w:cs="宋体" w:hint="eastAsia"/>
          <w:szCs w:val="21"/>
        </w:rPr>
        <w:instrText>TC  "</w:instrText>
      </w:r>
      <w:bookmarkStart w:id="98" w:name="_Toc143718281"/>
      <w:r>
        <w:rPr>
          <w:rFonts w:ascii="宋体" w:hAnsi="宋体" w:cs="宋体"/>
          <w:szCs w:val="21"/>
        </w:rPr>
        <w:instrText>8</w:instrText>
      </w:r>
      <w:r>
        <w:rPr>
          <w:rFonts w:ascii="宋体" w:hAnsi="宋体" w:cs="宋体" w:hint="eastAsia"/>
          <w:szCs w:val="21"/>
        </w:rPr>
        <w:instrText>.6 Oil fume and exhaust duct</w:instrText>
      </w:r>
      <w:bookmarkEnd w:id="98"/>
      <w:r>
        <w:rPr>
          <w:rFonts w:ascii="宋体" w:hAnsi="宋体" w:cs="宋体" w:hint="eastAsia"/>
          <w:szCs w:val="21"/>
        </w:rPr>
        <w:instrText>" \l 2</w:instrText>
      </w:r>
      <w:r>
        <w:rPr>
          <w:rFonts w:ascii="宋体" w:hAnsi="宋体" w:cs="宋体"/>
          <w:szCs w:val="21"/>
        </w:rPr>
        <w:fldChar w:fldCharType="end"/>
      </w:r>
    </w:p>
    <w:p w:rsidR="00F553F5" w:rsidRDefault="00F553F5"/>
    <w:p w:rsidR="00F553F5" w:rsidRDefault="005B37C0">
      <w:pPr>
        <w:rPr>
          <w:rFonts w:ascii="宋体" w:hAnsi="宋体" w:cs="宋体"/>
          <w:sz w:val="28"/>
          <w:szCs w:val="28"/>
        </w:rPr>
      </w:pPr>
      <w:r>
        <w:rPr>
          <w:rFonts w:asciiTheme="minorHAnsi" w:eastAsiaTheme="minorEastAsia" w:hAnsiTheme="minorHAnsi" w:hint="eastAsia"/>
          <w:b/>
          <w:bCs/>
          <w:kern w:val="0"/>
          <w:szCs w:val="21"/>
        </w:rPr>
        <w:lastRenderedPageBreak/>
        <w:t xml:space="preserve">8.6.1 </w:t>
      </w:r>
      <w:r>
        <w:rPr>
          <w:rFonts w:hint="eastAsia"/>
        </w:rPr>
        <w:t>排油烟道、排气道的设置应符合现行国家、地方标准住宅排气道相关规定。</w:t>
      </w:r>
    </w:p>
    <w:p w:rsidR="00F553F5" w:rsidRDefault="005B37C0">
      <w:pPr>
        <w:rPr>
          <w:rFonts w:ascii="宋体" w:hAnsi="宋体" w:cs="宋体"/>
          <w:sz w:val="28"/>
          <w:szCs w:val="28"/>
        </w:rPr>
      </w:pPr>
      <w:r>
        <w:rPr>
          <w:rFonts w:asciiTheme="minorHAnsi" w:eastAsiaTheme="minorEastAsia" w:hAnsiTheme="minorHAnsi" w:hint="eastAsia"/>
          <w:b/>
          <w:bCs/>
          <w:kern w:val="0"/>
          <w:szCs w:val="21"/>
        </w:rPr>
        <w:t xml:space="preserve">8.6.2 </w:t>
      </w:r>
      <w:r>
        <w:rPr>
          <w:rFonts w:hint="eastAsia"/>
        </w:rPr>
        <w:t>共用排油烟道、共用排气道应采用能够防止各层回流的成品构件。排油烟道及排气道的断面尺寸应根据层数及担负的排气量分别计算确定。</w:t>
      </w:r>
    </w:p>
    <w:p w:rsidR="00F553F5" w:rsidRDefault="005B37C0">
      <w:pPr>
        <w:rPr>
          <w:rStyle w:val="12"/>
          <w:b/>
          <w:szCs w:val="21"/>
          <w:lang w:val="zh-CN" w:bidi="zh-CN"/>
        </w:rPr>
      </w:pPr>
      <w:r>
        <w:rPr>
          <w:rStyle w:val="af5"/>
          <w:szCs w:val="21"/>
          <w:lang w:val="zh-CN" w:bidi="zh-CN"/>
        </w:rPr>
        <w:t>条文说明：</w:t>
      </w:r>
      <w:r>
        <w:rPr>
          <w:rStyle w:val="12"/>
          <w:rFonts w:hint="eastAsia"/>
          <w:szCs w:val="21"/>
          <w:lang w:val="zh-CN" w:bidi="zh-CN"/>
        </w:rPr>
        <w:t>8</w:t>
      </w:r>
      <w:r>
        <w:rPr>
          <w:rStyle w:val="12"/>
          <w:szCs w:val="21"/>
          <w:lang w:val="zh-CN" w:bidi="zh-CN"/>
        </w:rPr>
        <w:t>.6.2为保证排气道的工程质量，要求选择排气道产品时特别注意其排气量、</w:t>
      </w:r>
      <w:proofErr w:type="gramStart"/>
      <w:r>
        <w:rPr>
          <w:rStyle w:val="12"/>
          <w:szCs w:val="21"/>
          <w:lang w:val="zh-CN" w:bidi="zh-CN"/>
        </w:rPr>
        <w:t>防回</w:t>
      </w:r>
      <w:proofErr w:type="gramEnd"/>
      <w:r>
        <w:rPr>
          <w:rStyle w:val="12"/>
          <w:szCs w:val="21"/>
          <w:lang w:val="zh-CN" w:bidi="zh-CN"/>
        </w:rPr>
        <w:t xml:space="preserve"> 流构造、严密性等性能指标。我国目前住宅使用的共用排气道，一般是竖向排气道，利 用各层住户的排油烟机向管道增压排气。由于各层住户的排油烟机输出压力不相等，容易产生上下层之间的回流。因此，应采用能够防止各层回流的定型产品。同时，层数越多的住宅，要求排气道的截面越大，如果排气管道截面太小，竖向排气道中的压力大于支管压力，也容易产生回流。因此，断面尺寸应根据层数确定。排气道支管及其接口直 径太小，会造成管道局部压力过大，产生回流。所以提出最小直径要求。</w:t>
      </w:r>
    </w:p>
    <w:p w:rsidR="00F553F5" w:rsidRDefault="005B37C0">
      <w:r>
        <w:rPr>
          <w:rFonts w:asciiTheme="minorHAnsi" w:eastAsiaTheme="minorEastAsia" w:hAnsiTheme="minorHAnsi" w:hint="eastAsia"/>
          <w:b/>
          <w:bCs/>
          <w:kern w:val="0"/>
          <w:szCs w:val="21"/>
        </w:rPr>
        <w:t>8.6.3</w:t>
      </w:r>
      <w:r>
        <w:rPr>
          <w:rFonts w:hint="eastAsia"/>
        </w:rPr>
        <w:t>排油烟道、排气道应采用</w:t>
      </w:r>
      <w:proofErr w:type="gramStart"/>
      <w:r>
        <w:rPr>
          <w:rFonts w:hint="eastAsia"/>
        </w:rPr>
        <w:t>不</w:t>
      </w:r>
      <w:proofErr w:type="gramEnd"/>
      <w:r>
        <w:rPr>
          <w:rFonts w:hint="eastAsia"/>
        </w:rPr>
        <w:t>燃烧体，其耐火极限不应低于</w:t>
      </w:r>
      <w:r>
        <w:rPr>
          <w:rFonts w:hint="eastAsia"/>
        </w:rPr>
        <w:t>1.0h</w:t>
      </w:r>
      <w:r>
        <w:rPr>
          <w:rFonts w:hint="eastAsia"/>
        </w:rPr>
        <w:t>，每户排油烟口应采取防止支管回流和竖井泄露及防火的措施。</w:t>
      </w:r>
    </w:p>
    <w:p w:rsidR="00F553F5" w:rsidRDefault="005B37C0">
      <w:r>
        <w:rPr>
          <w:rFonts w:asciiTheme="minorHAnsi" w:eastAsiaTheme="minorEastAsia" w:hAnsiTheme="minorHAnsi" w:hint="eastAsia"/>
          <w:b/>
          <w:bCs/>
          <w:kern w:val="0"/>
          <w:szCs w:val="21"/>
        </w:rPr>
        <w:t>8.6.4</w:t>
      </w:r>
      <w:r>
        <w:rPr>
          <w:rFonts w:hint="eastAsia"/>
        </w:rPr>
        <w:t>厨房的共用排</w:t>
      </w:r>
      <w:proofErr w:type="gramStart"/>
      <w:r>
        <w:rPr>
          <w:rFonts w:hint="eastAsia"/>
        </w:rPr>
        <w:t>油烟道宜与</w:t>
      </w:r>
      <w:proofErr w:type="gramEnd"/>
      <w:r>
        <w:rPr>
          <w:rFonts w:hint="eastAsia"/>
        </w:rPr>
        <w:t>灶具位置相邻，共用排油烟道与排油烟机连接的进气口应朝向灶具方向。</w:t>
      </w:r>
    </w:p>
    <w:p w:rsidR="00F553F5" w:rsidRDefault="005B37C0">
      <w:pPr>
        <w:rPr>
          <w:rStyle w:val="12"/>
          <w:szCs w:val="21"/>
          <w:lang w:val="zh-CN" w:bidi="zh-CN"/>
        </w:rPr>
      </w:pPr>
      <w:r>
        <w:rPr>
          <w:rStyle w:val="af5"/>
          <w:szCs w:val="21"/>
          <w:lang w:val="zh-CN" w:bidi="zh-CN"/>
        </w:rPr>
        <w:t>条文说明：</w:t>
      </w:r>
      <w:r>
        <w:rPr>
          <w:rStyle w:val="12"/>
          <w:rFonts w:hint="eastAsia"/>
          <w:szCs w:val="21"/>
          <w:lang w:val="zh-CN" w:bidi="zh-CN"/>
        </w:rPr>
        <w:t>8</w:t>
      </w:r>
      <w:r>
        <w:rPr>
          <w:rStyle w:val="12"/>
          <w:szCs w:val="21"/>
          <w:lang w:val="zh-CN" w:bidi="zh-CN"/>
        </w:rPr>
        <w:t>.6.4在进行厨房设计以及排气道安装时，需正确安排共用排气道的位置和接口方 向，以保证排气管的正确接入和排气顺畅。</w:t>
      </w:r>
    </w:p>
    <w:p w:rsidR="00F553F5" w:rsidRDefault="005B37C0">
      <w:r>
        <w:rPr>
          <w:rFonts w:asciiTheme="minorHAnsi" w:eastAsiaTheme="minorEastAsia" w:hAnsiTheme="minorHAnsi" w:hint="eastAsia"/>
          <w:b/>
          <w:bCs/>
          <w:kern w:val="0"/>
          <w:szCs w:val="21"/>
        </w:rPr>
        <w:t>8.6.5</w:t>
      </w:r>
      <w:r>
        <w:rPr>
          <w:rFonts w:hint="eastAsia"/>
        </w:rPr>
        <w:t>厨房的共用排油烟道与卫生间的共用排气道出屋顶排风口应安装无动力风帽，其安装高度不应低于相邻建筑砌筑体。排油烟道、排气道的出口设置在上人屋面、住户平台上时，应高出屋面或平台地面</w:t>
      </w:r>
      <w:r>
        <w:rPr>
          <w:rFonts w:hint="eastAsia"/>
        </w:rPr>
        <w:t>2m</w:t>
      </w:r>
      <w:r>
        <w:rPr>
          <w:rFonts w:hint="eastAsia"/>
        </w:rPr>
        <w:t>；当周围</w:t>
      </w:r>
      <w:r>
        <w:rPr>
          <w:rFonts w:hint="eastAsia"/>
        </w:rPr>
        <w:t>4m</w:t>
      </w:r>
      <w:r>
        <w:rPr>
          <w:rFonts w:hint="eastAsia"/>
        </w:rPr>
        <w:t>之内有门窗时，应高出门窗上皮</w:t>
      </w:r>
      <w:r>
        <w:rPr>
          <w:rFonts w:hint="eastAsia"/>
        </w:rPr>
        <w:t>0.6 m</w:t>
      </w:r>
      <w:r>
        <w:rPr>
          <w:rFonts w:hint="eastAsia"/>
        </w:rPr>
        <w:t>。</w:t>
      </w:r>
    </w:p>
    <w:p w:rsidR="00F553F5" w:rsidRDefault="005B37C0">
      <w:pPr>
        <w:rPr>
          <w:rStyle w:val="12"/>
          <w:szCs w:val="21"/>
          <w:lang w:val="zh-CN" w:bidi="zh-CN"/>
        </w:rPr>
      </w:pPr>
      <w:r>
        <w:rPr>
          <w:rStyle w:val="af5"/>
          <w:szCs w:val="21"/>
          <w:lang w:val="zh-CN" w:bidi="zh-CN"/>
        </w:rPr>
        <w:t>条文说明：</w:t>
      </w:r>
      <w:r>
        <w:rPr>
          <w:rStyle w:val="12"/>
          <w:rFonts w:hint="eastAsia"/>
          <w:szCs w:val="21"/>
          <w:lang w:val="zh-CN" w:bidi="zh-CN"/>
        </w:rPr>
        <w:t>8</w:t>
      </w:r>
      <w:r>
        <w:rPr>
          <w:rStyle w:val="12"/>
          <w:szCs w:val="21"/>
          <w:lang w:val="zh-CN" w:bidi="zh-CN"/>
        </w:rPr>
        <w:t>.6.5风帽既要满足气流排放的要求，又要避免产生排气道进水造成的渗、漏等现象。如在可上人屋面或邻近门窗位置设置竖向通风道的出口,可能对周围环境产生影响， 本条参考了对排水通气管的有关规定，对出口高度提出要求。</w:t>
      </w:r>
    </w:p>
    <w:p w:rsidR="00F553F5" w:rsidRDefault="00F553F5"/>
    <w:p w:rsidR="00F553F5" w:rsidRDefault="005B37C0" w:rsidP="00C1639E">
      <w:pPr>
        <w:pStyle w:val="2"/>
        <w:widowControl w:val="0"/>
        <w:numPr>
          <w:ilvl w:val="1"/>
          <w:numId w:val="5"/>
        </w:numPr>
        <w:spacing w:line="360" w:lineRule="auto"/>
        <w:ind w:left="0" w:firstLine="0"/>
        <w:jc w:val="center"/>
        <w:rPr>
          <w:rFonts w:ascii="宋体" w:hAnsi="宋体" w:cs="宋体"/>
          <w:szCs w:val="21"/>
        </w:rPr>
      </w:pPr>
      <w:bookmarkStart w:id="99" w:name="_Toc143714931"/>
      <w:r>
        <w:rPr>
          <w:rFonts w:ascii="宋体" w:hAnsi="宋体" w:cs="宋体" w:hint="eastAsia"/>
          <w:szCs w:val="21"/>
        </w:rPr>
        <w:t>装配式部品与部件</w:t>
      </w:r>
      <w:bookmarkEnd w:id="99"/>
      <w:r>
        <w:rPr>
          <w:rFonts w:ascii="宋体" w:hAnsi="宋体" w:cs="宋体"/>
          <w:szCs w:val="21"/>
        </w:rPr>
        <w:fldChar w:fldCharType="begin"/>
      </w:r>
      <w:r>
        <w:rPr>
          <w:rFonts w:ascii="宋体" w:hAnsi="宋体" w:cs="宋体" w:hint="eastAsia"/>
          <w:szCs w:val="21"/>
        </w:rPr>
        <w:instrText>TC  "</w:instrText>
      </w:r>
      <w:bookmarkStart w:id="100" w:name="_Toc143718282"/>
      <w:r>
        <w:rPr>
          <w:rFonts w:ascii="宋体" w:hAnsi="宋体" w:cs="宋体"/>
          <w:szCs w:val="21"/>
        </w:rPr>
        <w:instrText>8</w:instrText>
      </w:r>
      <w:r>
        <w:rPr>
          <w:rFonts w:ascii="宋体" w:hAnsi="宋体" w:cs="宋体" w:hint="eastAsia"/>
          <w:szCs w:val="21"/>
        </w:rPr>
        <w:instrText>.7 Assembled Parts and Components</w:instrText>
      </w:r>
      <w:bookmarkEnd w:id="100"/>
      <w:r>
        <w:rPr>
          <w:rFonts w:ascii="宋体" w:hAnsi="宋体" w:cs="宋体" w:hint="eastAsia"/>
          <w:szCs w:val="21"/>
        </w:rPr>
        <w:instrText>" \l 2</w:instrText>
      </w:r>
      <w:r>
        <w:rPr>
          <w:rFonts w:ascii="宋体" w:hAnsi="宋体" w:cs="宋体"/>
          <w:szCs w:val="21"/>
        </w:rPr>
        <w:fldChar w:fldCharType="end"/>
      </w:r>
    </w:p>
    <w:p w:rsidR="00F553F5" w:rsidRDefault="00F553F5"/>
    <w:p w:rsidR="00F553F5" w:rsidRDefault="005B37C0">
      <w:r>
        <w:rPr>
          <w:rFonts w:asciiTheme="minorHAnsi" w:eastAsiaTheme="minorEastAsia" w:hAnsiTheme="minorHAnsi" w:hint="eastAsia"/>
          <w:b/>
          <w:bCs/>
          <w:kern w:val="0"/>
          <w:szCs w:val="21"/>
        </w:rPr>
        <w:t>8.7.1</w:t>
      </w:r>
      <w:r>
        <w:rPr>
          <w:rFonts w:hint="eastAsia"/>
        </w:rPr>
        <w:t>装配式住宅建筑设计应合</w:t>
      </w:r>
      <w:proofErr w:type="gramStart"/>
      <w:r>
        <w:rPr>
          <w:rFonts w:hint="eastAsia"/>
        </w:rPr>
        <w:t>理确定</w:t>
      </w:r>
      <w:proofErr w:type="gramEnd"/>
      <w:r>
        <w:rPr>
          <w:rFonts w:hint="eastAsia"/>
        </w:rPr>
        <w:t>建筑结构体的装配率，应符合现行国家标准《装配式建筑评价标准》</w:t>
      </w:r>
      <w:r>
        <w:rPr>
          <w:rFonts w:hint="eastAsia"/>
        </w:rPr>
        <w:t>GB</w:t>
      </w:r>
      <w:r>
        <w:rPr>
          <w:rFonts w:hint="eastAsia"/>
        </w:rPr>
        <w:t>／</w:t>
      </w:r>
      <w:r>
        <w:rPr>
          <w:rFonts w:hint="eastAsia"/>
        </w:rPr>
        <w:t>T</w:t>
      </w:r>
      <w:r>
        <w:rPr>
          <w:rFonts w:hint="eastAsia"/>
        </w:rPr>
        <w:t> </w:t>
      </w:r>
      <w:r>
        <w:rPr>
          <w:rFonts w:hint="eastAsia"/>
        </w:rPr>
        <w:t>51129</w:t>
      </w:r>
      <w:r>
        <w:rPr>
          <w:rFonts w:hint="eastAsia"/>
        </w:rPr>
        <w:t>的相关规定。</w:t>
      </w:r>
    </w:p>
    <w:p w:rsidR="00F553F5" w:rsidRDefault="005B37C0">
      <w:pPr>
        <w:rPr>
          <w:rStyle w:val="12"/>
          <w:b/>
          <w:szCs w:val="21"/>
          <w:lang w:val="zh-CN" w:bidi="zh-CN"/>
        </w:rPr>
      </w:pPr>
      <w:r>
        <w:rPr>
          <w:rStyle w:val="af5"/>
          <w:szCs w:val="21"/>
          <w:lang w:val="zh-CN" w:bidi="zh-CN"/>
        </w:rPr>
        <w:lastRenderedPageBreak/>
        <w:t>条文说明：</w:t>
      </w:r>
      <w:r>
        <w:rPr>
          <w:rStyle w:val="12"/>
          <w:rFonts w:hint="eastAsia"/>
          <w:szCs w:val="21"/>
          <w:lang w:val="zh-CN" w:bidi="zh-CN"/>
        </w:rPr>
        <w:t>8</w:t>
      </w:r>
      <w:r>
        <w:rPr>
          <w:rStyle w:val="12"/>
          <w:szCs w:val="21"/>
          <w:lang w:val="zh-CN" w:bidi="zh-CN"/>
        </w:rPr>
        <w:t>.7.1条文来自《装配式住宅建筑设计标准》JGJ/T398-2017。装配式住宅建筑设计应结合项目的经济性和</w:t>
      </w:r>
      <w:proofErr w:type="gramStart"/>
      <w:r>
        <w:rPr>
          <w:rStyle w:val="12"/>
          <w:szCs w:val="21"/>
          <w:lang w:val="zh-CN" w:bidi="zh-CN"/>
        </w:rPr>
        <w:t>可</w:t>
      </w:r>
      <w:proofErr w:type="gramEnd"/>
      <w:r>
        <w:rPr>
          <w:rStyle w:val="12"/>
          <w:szCs w:val="21"/>
          <w:lang w:val="zh-CN" w:bidi="zh-CN"/>
        </w:rPr>
        <w:t>实施性，选择适宜的结构体系。合理确定建筑结构体的装配率。</w:t>
      </w:r>
    </w:p>
    <w:p w:rsidR="00F553F5" w:rsidRDefault="005B37C0">
      <w:r>
        <w:rPr>
          <w:rFonts w:asciiTheme="minorHAnsi" w:eastAsiaTheme="minorEastAsia" w:hAnsiTheme="minorHAnsi" w:hint="eastAsia"/>
          <w:b/>
          <w:bCs/>
          <w:kern w:val="0"/>
          <w:szCs w:val="21"/>
        </w:rPr>
        <w:t>8.7.2</w:t>
      </w:r>
      <w:r>
        <w:rPr>
          <w:rFonts w:hint="eastAsia"/>
        </w:rPr>
        <w:t>装配式住宅的部品与部件应符合《装配式住宅建筑设计标准》</w:t>
      </w:r>
      <w:r>
        <w:rPr>
          <w:rFonts w:hint="eastAsia"/>
        </w:rPr>
        <w:t>JGJ/T398-2017</w:t>
      </w:r>
      <w:r>
        <w:rPr>
          <w:rFonts w:hint="eastAsia"/>
        </w:rPr>
        <w:t>的相关规定。</w:t>
      </w:r>
    </w:p>
    <w:p w:rsidR="00F553F5" w:rsidRDefault="005B37C0">
      <w:pPr>
        <w:rPr>
          <w:rFonts w:ascii="宋体" w:hAnsi="宋体" w:cs="宋体"/>
          <w:sz w:val="28"/>
          <w:szCs w:val="28"/>
        </w:rPr>
      </w:pPr>
      <w:r>
        <w:rPr>
          <w:rFonts w:asciiTheme="minorHAnsi" w:eastAsiaTheme="minorEastAsia" w:hAnsiTheme="minorHAnsi" w:hint="eastAsia"/>
          <w:b/>
          <w:bCs/>
          <w:kern w:val="0"/>
          <w:szCs w:val="21"/>
        </w:rPr>
        <w:t>8.7.3</w:t>
      </w:r>
      <w:r>
        <w:rPr>
          <w:rFonts w:hint="eastAsia"/>
        </w:rPr>
        <w:t>主体部件</w:t>
      </w:r>
    </w:p>
    <w:p w:rsidR="00F553F5" w:rsidRDefault="005B37C0">
      <w:pPr>
        <w:ind w:firstLineChars="200" w:firstLine="420"/>
      </w:pPr>
      <w:r>
        <w:rPr>
          <w:rFonts w:hint="eastAsia"/>
        </w:rPr>
        <w:t>主体部件及其连接应受力合理、构造简单和施工方便。</w:t>
      </w:r>
    </w:p>
    <w:p w:rsidR="00F553F5" w:rsidRDefault="005B37C0">
      <w:pPr>
        <w:ind w:firstLineChars="200" w:firstLine="420"/>
      </w:pPr>
      <w:r>
        <w:rPr>
          <w:rFonts w:hint="eastAsia"/>
        </w:rPr>
        <w:t>装配式住宅宜采用在工厂或现场预制完成的主体部件。</w:t>
      </w:r>
    </w:p>
    <w:p w:rsidR="00F553F5" w:rsidRDefault="005B37C0">
      <w:pPr>
        <w:ind w:firstLineChars="200" w:firstLine="420"/>
      </w:pPr>
      <w:r>
        <w:rPr>
          <w:rFonts w:hint="eastAsia"/>
        </w:rPr>
        <w:t>主体部件设计应与部件生产工艺相结合，优化规格尺寸，并应符合装配化施工的安装调节和公差配合要求。</w:t>
      </w:r>
    </w:p>
    <w:p w:rsidR="00F553F5" w:rsidRDefault="005B37C0">
      <w:pPr>
        <w:ind w:firstLineChars="200" w:firstLine="420"/>
      </w:pPr>
      <w:r>
        <w:rPr>
          <w:rFonts w:hint="eastAsia"/>
        </w:rPr>
        <w:t>主体部件设计应满足生产运输、施工条件和施工装备选用的要求。主体部件应结合管线设施设计要求预留孔洞或预埋套管。</w:t>
      </w:r>
    </w:p>
    <w:p w:rsidR="00F553F5" w:rsidRDefault="005B37C0">
      <w:pPr>
        <w:ind w:firstLineChars="200" w:firstLine="420"/>
      </w:pPr>
      <w:r>
        <w:rPr>
          <w:rFonts w:hint="eastAsia"/>
        </w:rPr>
        <w:t>装配式混凝土结构住宅的楼板宜采用叠合楼板，其结构整体性应符合</w:t>
      </w:r>
      <w:proofErr w:type="gramStart"/>
      <w:r>
        <w:rPr>
          <w:rFonts w:hint="eastAsia"/>
        </w:rPr>
        <w:t>现行行业</w:t>
      </w:r>
      <w:proofErr w:type="gramEnd"/>
      <w:r>
        <w:rPr>
          <w:rFonts w:hint="eastAsia"/>
        </w:rPr>
        <w:t>标准《装配式混凝土结构技术规程》</w:t>
      </w:r>
      <w:r>
        <w:rPr>
          <w:rFonts w:hint="eastAsia"/>
        </w:rPr>
        <w:t>JGJ</w:t>
      </w:r>
      <w:r>
        <w:rPr>
          <w:rFonts w:hint="eastAsia"/>
        </w:rPr>
        <w:t> </w:t>
      </w:r>
      <w:r>
        <w:rPr>
          <w:rFonts w:hint="eastAsia"/>
        </w:rPr>
        <w:t>1</w:t>
      </w:r>
      <w:r>
        <w:rPr>
          <w:rFonts w:hint="eastAsia"/>
        </w:rPr>
        <w:t>的相关规定。</w:t>
      </w:r>
    </w:p>
    <w:p w:rsidR="00F553F5" w:rsidRDefault="005B37C0">
      <w:pPr>
        <w:ind w:firstLineChars="200" w:firstLine="420"/>
      </w:pPr>
      <w:r>
        <w:rPr>
          <w:rFonts w:hint="eastAsia"/>
        </w:rPr>
        <w:t>钢结构住宅宜优先采用钢</w:t>
      </w:r>
      <w:r>
        <w:rPr>
          <w:rFonts w:hint="eastAsia"/>
        </w:rPr>
        <w:t>-</w:t>
      </w:r>
      <w:r>
        <w:rPr>
          <w:rFonts w:hint="eastAsia"/>
        </w:rPr>
        <w:t>混凝土组合楼板或混凝土叠合楼板，并应符合国家现行标准的相关规定。</w:t>
      </w:r>
    </w:p>
    <w:p w:rsidR="00F553F5" w:rsidRDefault="005B37C0">
      <w:pPr>
        <w:rPr>
          <w:rFonts w:ascii="宋体" w:hAnsi="宋体" w:cs="宋体"/>
          <w:sz w:val="28"/>
          <w:szCs w:val="28"/>
        </w:rPr>
      </w:pPr>
      <w:r>
        <w:rPr>
          <w:rFonts w:asciiTheme="minorHAnsi" w:eastAsiaTheme="minorEastAsia" w:hAnsiTheme="minorHAnsi" w:hint="eastAsia"/>
          <w:b/>
          <w:bCs/>
          <w:kern w:val="0"/>
          <w:szCs w:val="21"/>
        </w:rPr>
        <w:t>8.7.4</w:t>
      </w:r>
      <w:r>
        <w:rPr>
          <w:rFonts w:hint="eastAsia"/>
        </w:rPr>
        <w:t>建筑</w:t>
      </w:r>
      <w:proofErr w:type="gramStart"/>
      <w:r>
        <w:rPr>
          <w:rFonts w:hint="eastAsia"/>
        </w:rPr>
        <w:t>内装体与</w:t>
      </w:r>
      <w:proofErr w:type="gramEnd"/>
      <w:r>
        <w:rPr>
          <w:rFonts w:hint="eastAsia"/>
        </w:rPr>
        <w:t>内装部品</w:t>
      </w:r>
    </w:p>
    <w:p w:rsidR="00F553F5" w:rsidRDefault="005B37C0">
      <w:pPr>
        <w:ind w:firstLineChars="200" w:firstLine="420"/>
      </w:pPr>
      <w:r>
        <w:rPr>
          <w:rFonts w:hint="eastAsia"/>
        </w:rPr>
        <w:t>建筑内</w:t>
      </w:r>
      <w:proofErr w:type="gramStart"/>
      <w:r>
        <w:rPr>
          <w:rFonts w:hint="eastAsia"/>
        </w:rPr>
        <w:t>装体设计</w:t>
      </w:r>
      <w:proofErr w:type="gramEnd"/>
      <w:r>
        <w:rPr>
          <w:rFonts w:hint="eastAsia"/>
        </w:rPr>
        <w:t>应满足内装部品的连接、检修更换、物权归属和设备及管线使用年限的要求。</w:t>
      </w:r>
    </w:p>
    <w:p w:rsidR="00F553F5" w:rsidRDefault="005B37C0">
      <w:pPr>
        <w:ind w:firstLineChars="200" w:firstLine="420"/>
      </w:pPr>
      <w:r>
        <w:rPr>
          <w:rFonts w:hint="eastAsia"/>
        </w:rPr>
        <w:t>建筑</w:t>
      </w:r>
      <w:proofErr w:type="gramStart"/>
      <w:r>
        <w:rPr>
          <w:rFonts w:hint="eastAsia"/>
        </w:rPr>
        <w:t>内装体的</w:t>
      </w:r>
      <w:proofErr w:type="gramEnd"/>
      <w:r>
        <w:rPr>
          <w:rFonts w:hint="eastAsia"/>
        </w:rPr>
        <w:t>设计</w:t>
      </w:r>
      <w:proofErr w:type="gramStart"/>
      <w:r>
        <w:rPr>
          <w:rFonts w:hint="eastAsia"/>
        </w:rPr>
        <w:t>宜满足</w:t>
      </w:r>
      <w:proofErr w:type="gramEnd"/>
      <w:r>
        <w:rPr>
          <w:rFonts w:hint="eastAsia"/>
        </w:rPr>
        <w:t>干式工法施工的要求。</w:t>
      </w:r>
    </w:p>
    <w:p w:rsidR="00F553F5" w:rsidRDefault="005B37C0">
      <w:pPr>
        <w:ind w:firstLineChars="200" w:firstLine="420"/>
      </w:pPr>
      <w:r>
        <w:rPr>
          <w:rFonts w:hint="eastAsia"/>
        </w:rPr>
        <w:t>部品应采用标准化接口，部品接口应</w:t>
      </w:r>
      <w:proofErr w:type="gramStart"/>
      <w:r>
        <w:rPr>
          <w:rFonts w:hint="eastAsia"/>
        </w:rPr>
        <w:t>符合部</w:t>
      </w:r>
      <w:proofErr w:type="gramEnd"/>
      <w:r>
        <w:rPr>
          <w:rFonts w:hint="eastAsia"/>
        </w:rPr>
        <w:t>品与管线之间、部</w:t>
      </w:r>
      <w:proofErr w:type="gramStart"/>
      <w:r>
        <w:rPr>
          <w:rFonts w:hint="eastAsia"/>
        </w:rPr>
        <w:t>品之间</w:t>
      </w:r>
      <w:proofErr w:type="gramEnd"/>
      <w:r>
        <w:rPr>
          <w:rFonts w:hint="eastAsia"/>
        </w:rPr>
        <w:t>连接的通用性要求。</w:t>
      </w:r>
    </w:p>
    <w:p w:rsidR="00F553F5" w:rsidRDefault="005B37C0">
      <w:pPr>
        <w:ind w:firstLineChars="200" w:firstLine="420"/>
      </w:pPr>
      <w:r>
        <w:rPr>
          <w:rFonts w:hint="eastAsia"/>
        </w:rPr>
        <w:t>装配式住宅应采用装配式隔墙、吊顶和楼地面等集成化部品。</w:t>
      </w:r>
    </w:p>
    <w:p w:rsidR="00F553F5" w:rsidRDefault="005B37C0">
      <w:pPr>
        <w:ind w:firstLineChars="200" w:firstLine="420"/>
      </w:pPr>
      <w:r>
        <w:rPr>
          <w:rFonts w:hint="eastAsia"/>
        </w:rPr>
        <w:t>装配式住宅宜采用单元模块化的厨房、卫生间和收纳。</w:t>
      </w:r>
    </w:p>
    <w:p w:rsidR="00F553F5" w:rsidRDefault="00F553F5">
      <w:pPr>
        <w:rPr>
          <w:rFonts w:ascii="宋体" w:hAnsi="宋体" w:cs="宋体"/>
          <w:sz w:val="28"/>
          <w:szCs w:val="28"/>
        </w:rPr>
      </w:pPr>
    </w:p>
    <w:p w:rsidR="00F553F5" w:rsidRDefault="00F553F5"/>
    <w:p w:rsidR="00F553F5" w:rsidRDefault="00F553F5"/>
    <w:p w:rsidR="00F553F5" w:rsidRDefault="005B37C0">
      <w:pPr>
        <w:pStyle w:val="1"/>
        <w:widowControl w:val="0"/>
        <w:numPr>
          <w:ilvl w:val="0"/>
          <w:numId w:val="5"/>
        </w:numPr>
        <w:ind w:left="0" w:firstLine="0"/>
        <w:jc w:val="center"/>
        <w:rPr>
          <w:rFonts w:ascii="宋体" w:hAnsi="宋体" w:cs="宋体"/>
          <w:kern w:val="0"/>
          <w:szCs w:val="21"/>
        </w:rPr>
      </w:pPr>
      <w:bookmarkStart w:id="101" w:name="_Toc143714932"/>
      <w:r>
        <w:rPr>
          <w:rFonts w:ascii="宋体" w:hAnsi="宋体" w:cs="宋体" w:hint="eastAsia"/>
          <w:kern w:val="0"/>
          <w:szCs w:val="21"/>
        </w:rPr>
        <w:t>技术经济指标</w:t>
      </w:r>
      <w:bookmarkEnd w:id="101"/>
      <w:r>
        <w:rPr>
          <w:rFonts w:ascii="宋体" w:hAnsi="宋体" w:cs="宋体"/>
          <w:kern w:val="0"/>
          <w:szCs w:val="21"/>
        </w:rPr>
        <w:fldChar w:fldCharType="begin"/>
      </w:r>
      <w:r>
        <w:rPr>
          <w:rFonts w:ascii="宋体" w:hAnsi="宋体" w:cs="宋体" w:hint="eastAsia"/>
          <w:kern w:val="0"/>
          <w:szCs w:val="21"/>
        </w:rPr>
        <w:instrText>TC  "</w:instrText>
      </w:r>
      <w:bookmarkStart w:id="102" w:name="_Toc143718283"/>
      <w:r>
        <w:rPr>
          <w:rFonts w:ascii="宋体" w:hAnsi="宋体" w:cs="宋体"/>
          <w:kern w:val="0"/>
          <w:szCs w:val="21"/>
        </w:rPr>
        <w:instrText>9</w:instrText>
      </w:r>
      <w:r>
        <w:rPr>
          <w:rFonts w:ascii="宋体" w:hAnsi="宋体" w:cs="宋体" w:hint="eastAsia"/>
          <w:kern w:val="0"/>
          <w:szCs w:val="21"/>
        </w:rPr>
        <w:instrText xml:space="preserve"> Technical and Economic Indicators</w:instrText>
      </w:r>
      <w:bookmarkEnd w:id="102"/>
      <w:r>
        <w:rPr>
          <w:rFonts w:ascii="宋体" w:hAnsi="宋体" w:cs="宋体" w:hint="eastAsia"/>
          <w:kern w:val="0"/>
          <w:szCs w:val="21"/>
        </w:rPr>
        <w:instrText>" \l 1</w:instrText>
      </w:r>
      <w:r>
        <w:rPr>
          <w:rFonts w:ascii="宋体" w:hAnsi="宋体" w:cs="宋体"/>
          <w:kern w:val="0"/>
          <w:szCs w:val="21"/>
        </w:rPr>
        <w:fldChar w:fldCharType="end"/>
      </w:r>
    </w:p>
    <w:p w:rsidR="00F553F5" w:rsidRDefault="00F553F5"/>
    <w:p w:rsidR="00F553F5" w:rsidRDefault="005B37C0" w:rsidP="00C1639E">
      <w:pPr>
        <w:pStyle w:val="2"/>
        <w:widowControl w:val="0"/>
        <w:numPr>
          <w:ilvl w:val="1"/>
          <w:numId w:val="5"/>
        </w:numPr>
        <w:spacing w:before="0" w:after="0" w:line="360" w:lineRule="auto"/>
        <w:ind w:left="0" w:firstLine="0"/>
        <w:jc w:val="center"/>
        <w:rPr>
          <w:rFonts w:ascii="宋体" w:hAnsi="宋体" w:cs="宋体"/>
          <w:szCs w:val="21"/>
        </w:rPr>
      </w:pPr>
      <w:bookmarkStart w:id="103" w:name="_Toc143714933"/>
      <w:r>
        <w:rPr>
          <w:rFonts w:ascii="宋体" w:hAnsi="宋体" w:cs="宋体" w:hint="eastAsia"/>
          <w:szCs w:val="21"/>
        </w:rPr>
        <w:lastRenderedPageBreak/>
        <w:t>一般规定</w:t>
      </w:r>
      <w:bookmarkEnd w:id="103"/>
      <w:r>
        <w:rPr>
          <w:rFonts w:ascii="宋体" w:hAnsi="宋体" w:cs="宋体"/>
          <w:szCs w:val="21"/>
        </w:rPr>
        <w:fldChar w:fldCharType="begin"/>
      </w:r>
      <w:r>
        <w:rPr>
          <w:rFonts w:ascii="宋体" w:hAnsi="宋体" w:cs="宋体" w:hint="eastAsia"/>
          <w:szCs w:val="21"/>
        </w:rPr>
        <w:instrText>TC  "</w:instrText>
      </w:r>
      <w:bookmarkStart w:id="104" w:name="_Toc143718284"/>
      <w:r>
        <w:rPr>
          <w:rFonts w:ascii="宋体" w:hAnsi="宋体" w:cs="宋体"/>
          <w:szCs w:val="21"/>
        </w:rPr>
        <w:instrText>9</w:instrText>
      </w:r>
      <w:r>
        <w:rPr>
          <w:rFonts w:ascii="宋体" w:hAnsi="宋体" w:cs="宋体" w:hint="eastAsia"/>
          <w:szCs w:val="21"/>
        </w:rPr>
        <w:instrText>.1 General Provisions</w:instrText>
      </w:r>
      <w:bookmarkEnd w:id="104"/>
      <w:r>
        <w:rPr>
          <w:rFonts w:ascii="宋体" w:hAnsi="宋体" w:cs="宋体" w:hint="eastAsia"/>
          <w:szCs w:val="21"/>
        </w:rPr>
        <w:instrText>" \l 2</w:instrText>
      </w:r>
      <w:r>
        <w:rPr>
          <w:rFonts w:ascii="宋体" w:hAnsi="宋体" w:cs="宋体"/>
          <w:szCs w:val="21"/>
        </w:rPr>
        <w:fldChar w:fldCharType="end"/>
      </w:r>
    </w:p>
    <w:p w:rsidR="00F553F5" w:rsidRDefault="00F553F5"/>
    <w:p w:rsidR="00F553F5" w:rsidRDefault="005B37C0">
      <w:r>
        <w:rPr>
          <w:rFonts w:asciiTheme="minorHAnsi" w:eastAsiaTheme="minorEastAsia" w:hAnsiTheme="minorHAnsi" w:hint="eastAsia"/>
          <w:b/>
          <w:bCs/>
          <w:kern w:val="0"/>
          <w:szCs w:val="21"/>
        </w:rPr>
        <w:t>9.1.1</w:t>
      </w:r>
      <w:r>
        <w:rPr>
          <w:rFonts w:hint="eastAsia"/>
        </w:rPr>
        <w:t>住宅设计应计算下列技术经济指标：</w:t>
      </w:r>
    </w:p>
    <w:p w:rsidR="00F553F5" w:rsidRDefault="005B37C0">
      <w:pPr>
        <w:widowControl w:val="0"/>
        <w:ind w:firstLineChars="200" w:firstLine="420"/>
        <w:jc w:val="both"/>
        <w:rPr>
          <w:rFonts w:ascii="宋体" w:hAnsi="宋体"/>
          <w:szCs w:val="21"/>
        </w:rPr>
      </w:pPr>
      <w:r>
        <w:rPr>
          <w:rFonts w:ascii="宋体" w:hAnsi="宋体" w:hint="eastAsia"/>
          <w:szCs w:val="21"/>
        </w:rPr>
        <w:t>1 居住户数及居住人口；</w:t>
      </w:r>
    </w:p>
    <w:p w:rsidR="00F553F5" w:rsidRDefault="005B37C0">
      <w:pPr>
        <w:widowControl w:val="0"/>
        <w:ind w:firstLineChars="200" w:firstLine="420"/>
        <w:jc w:val="both"/>
        <w:rPr>
          <w:rFonts w:ascii="宋体" w:hAnsi="宋体"/>
          <w:szCs w:val="21"/>
        </w:rPr>
      </w:pPr>
      <w:r>
        <w:rPr>
          <w:rFonts w:ascii="宋体" w:hAnsi="宋体" w:hint="eastAsia"/>
          <w:szCs w:val="21"/>
        </w:rPr>
        <w:t>2 总建筑面积、地上建筑面积、地下建筑面积；</w:t>
      </w:r>
    </w:p>
    <w:p w:rsidR="00F553F5" w:rsidRDefault="005B37C0">
      <w:pPr>
        <w:widowControl w:val="0"/>
        <w:ind w:firstLineChars="200" w:firstLine="420"/>
        <w:jc w:val="both"/>
        <w:rPr>
          <w:rFonts w:ascii="宋体" w:hAnsi="宋体"/>
          <w:szCs w:val="21"/>
        </w:rPr>
      </w:pPr>
      <w:r>
        <w:rPr>
          <w:rFonts w:ascii="宋体" w:hAnsi="宋体" w:hint="eastAsia"/>
          <w:szCs w:val="21"/>
        </w:rPr>
        <w:t>3 总计容建筑面积；</w:t>
      </w:r>
    </w:p>
    <w:p w:rsidR="00F553F5" w:rsidRDefault="005B37C0">
      <w:pPr>
        <w:widowControl w:val="0"/>
        <w:ind w:firstLineChars="200" w:firstLine="420"/>
        <w:jc w:val="both"/>
        <w:rPr>
          <w:rFonts w:ascii="宋体" w:hAnsi="宋体"/>
          <w:szCs w:val="21"/>
        </w:rPr>
      </w:pPr>
      <w:r>
        <w:rPr>
          <w:rFonts w:ascii="宋体" w:hAnsi="宋体" w:hint="eastAsia"/>
          <w:szCs w:val="21"/>
        </w:rPr>
        <w:t>4 容积率、绿地率、建筑密度及住宅建筑净密度；</w:t>
      </w:r>
    </w:p>
    <w:p w:rsidR="00F553F5" w:rsidRDefault="005B37C0">
      <w:pPr>
        <w:widowControl w:val="0"/>
        <w:ind w:firstLineChars="200" w:firstLine="420"/>
        <w:jc w:val="both"/>
        <w:rPr>
          <w:rFonts w:ascii="宋体" w:hAnsi="宋体"/>
          <w:szCs w:val="21"/>
        </w:rPr>
      </w:pPr>
      <w:r>
        <w:rPr>
          <w:rFonts w:ascii="宋体" w:hAnsi="宋体" w:hint="eastAsia"/>
          <w:szCs w:val="21"/>
        </w:rPr>
        <w:t>5 配套体育设施用地面积；</w:t>
      </w:r>
    </w:p>
    <w:p w:rsidR="00F553F5" w:rsidRDefault="005B37C0">
      <w:pPr>
        <w:widowControl w:val="0"/>
        <w:ind w:firstLineChars="200" w:firstLine="420"/>
        <w:jc w:val="both"/>
        <w:rPr>
          <w:rFonts w:ascii="宋体" w:hAnsi="宋体"/>
          <w:szCs w:val="21"/>
        </w:rPr>
      </w:pPr>
      <w:r>
        <w:rPr>
          <w:rFonts w:ascii="宋体" w:hAnsi="宋体" w:hint="eastAsia"/>
          <w:szCs w:val="21"/>
        </w:rPr>
        <w:t>6 配建停车位。</w:t>
      </w:r>
    </w:p>
    <w:p w:rsidR="00F553F5" w:rsidRDefault="005B37C0">
      <w:r>
        <w:rPr>
          <w:rFonts w:asciiTheme="minorHAnsi" w:eastAsiaTheme="minorEastAsia" w:hAnsiTheme="minorHAnsi" w:hint="eastAsia"/>
          <w:b/>
          <w:bCs/>
          <w:kern w:val="0"/>
          <w:szCs w:val="21"/>
        </w:rPr>
        <w:t xml:space="preserve">9.1.2 </w:t>
      </w:r>
      <w:r>
        <w:rPr>
          <w:rFonts w:hint="eastAsia"/>
        </w:rPr>
        <w:t>技术经济指标的计算应符合下列规定：</w:t>
      </w:r>
    </w:p>
    <w:p w:rsidR="00F553F5" w:rsidRDefault="005B37C0">
      <w:pPr>
        <w:widowControl w:val="0"/>
        <w:ind w:firstLineChars="200" w:firstLine="420"/>
        <w:jc w:val="both"/>
        <w:rPr>
          <w:rFonts w:ascii="宋体" w:hAnsi="宋体"/>
          <w:szCs w:val="21"/>
        </w:rPr>
      </w:pPr>
      <w:r>
        <w:rPr>
          <w:rFonts w:ascii="宋体" w:hAnsi="宋体" w:hint="eastAsia"/>
          <w:szCs w:val="21"/>
        </w:rPr>
        <w:t>1 各功能空间使用面积应等于各功能空间墙体内表面所围合的水平投影面积；</w:t>
      </w:r>
    </w:p>
    <w:p w:rsidR="00F553F5" w:rsidRDefault="005B37C0">
      <w:pPr>
        <w:widowControl w:val="0"/>
        <w:ind w:firstLineChars="200" w:firstLine="420"/>
        <w:jc w:val="both"/>
        <w:rPr>
          <w:rFonts w:ascii="宋体" w:hAnsi="宋体"/>
          <w:szCs w:val="21"/>
        </w:rPr>
      </w:pPr>
      <w:r>
        <w:rPr>
          <w:rFonts w:ascii="宋体" w:hAnsi="宋体" w:hint="eastAsia"/>
          <w:szCs w:val="21"/>
        </w:rPr>
        <w:t>2 总建筑面积应等于地上建筑面积与地下建筑面积之和；</w:t>
      </w:r>
    </w:p>
    <w:p w:rsidR="00F553F5" w:rsidRDefault="005B37C0">
      <w:pPr>
        <w:widowControl w:val="0"/>
        <w:ind w:firstLineChars="200" w:firstLine="420"/>
        <w:jc w:val="both"/>
        <w:rPr>
          <w:rFonts w:ascii="宋体" w:hAnsi="宋体"/>
          <w:szCs w:val="21"/>
        </w:rPr>
      </w:pPr>
      <w:r>
        <w:rPr>
          <w:rFonts w:ascii="宋体" w:hAnsi="宋体" w:hint="eastAsia"/>
          <w:szCs w:val="21"/>
        </w:rPr>
        <w:t>3 总建筑面积应等于住宅、配套设施、车库及设备用房等建筑面积之和；</w:t>
      </w:r>
    </w:p>
    <w:p w:rsidR="00F553F5" w:rsidRDefault="005B37C0">
      <w:pPr>
        <w:widowControl w:val="0"/>
        <w:ind w:firstLineChars="200" w:firstLine="420"/>
        <w:jc w:val="both"/>
        <w:rPr>
          <w:rFonts w:ascii="宋体" w:hAnsi="宋体"/>
          <w:szCs w:val="21"/>
        </w:rPr>
      </w:pPr>
      <w:r>
        <w:rPr>
          <w:rFonts w:ascii="宋体" w:hAnsi="宋体" w:hint="eastAsia"/>
          <w:szCs w:val="21"/>
        </w:rPr>
        <w:t>4 总计容建筑面积应等于各子项</w:t>
      </w:r>
      <w:proofErr w:type="gramStart"/>
      <w:r>
        <w:rPr>
          <w:rFonts w:ascii="宋体" w:hAnsi="宋体" w:hint="eastAsia"/>
          <w:szCs w:val="21"/>
        </w:rPr>
        <w:t>计容面积</w:t>
      </w:r>
      <w:proofErr w:type="gramEnd"/>
      <w:r>
        <w:rPr>
          <w:rFonts w:ascii="宋体" w:hAnsi="宋体" w:hint="eastAsia"/>
          <w:szCs w:val="21"/>
        </w:rPr>
        <w:t>之</w:t>
      </w:r>
      <w:proofErr w:type="gramStart"/>
      <w:r>
        <w:rPr>
          <w:rFonts w:ascii="宋体" w:hAnsi="宋体" w:hint="eastAsia"/>
          <w:szCs w:val="21"/>
        </w:rPr>
        <w:t>和</w:t>
      </w:r>
      <w:proofErr w:type="gramEnd"/>
      <w:r>
        <w:rPr>
          <w:rFonts w:ascii="宋体" w:hAnsi="宋体" w:hint="eastAsia"/>
          <w:szCs w:val="21"/>
        </w:rPr>
        <w:t>。</w:t>
      </w:r>
    </w:p>
    <w:p w:rsidR="00F553F5" w:rsidRDefault="00F553F5"/>
    <w:p w:rsidR="00F553F5" w:rsidRDefault="005B37C0" w:rsidP="00C1639E">
      <w:pPr>
        <w:pStyle w:val="2"/>
        <w:widowControl w:val="0"/>
        <w:numPr>
          <w:ilvl w:val="1"/>
          <w:numId w:val="5"/>
        </w:numPr>
        <w:spacing w:before="0" w:after="0" w:line="360" w:lineRule="auto"/>
        <w:ind w:left="0" w:firstLine="0"/>
        <w:jc w:val="center"/>
        <w:rPr>
          <w:rFonts w:ascii="宋体" w:hAnsi="宋体" w:cs="宋体"/>
          <w:szCs w:val="21"/>
        </w:rPr>
      </w:pPr>
      <w:bookmarkStart w:id="105" w:name="_Toc143714934"/>
      <w:r>
        <w:rPr>
          <w:rFonts w:ascii="宋体" w:hAnsi="宋体" w:cs="宋体" w:hint="eastAsia"/>
          <w:szCs w:val="21"/>
        </w:rPr>
        <w:t>面积计算规则</w:t>
      </w:r>
      <w:bookmarkEnd w:id="105"/>
      <w:r>
        <w:rPr>
          <w:rFonts w:ascii="宋体" w:hAnsi="宋体" w:cs="宋体"/>
          <w:szCs w:val="21"/>
        </w:rPr>
        <w:fldChar w:fldCharType="begin"/>
      </w:r>
      <w:r>
        <w:rPr>
          <w:rFonts w:ascii="宋体" w:hAnsi="宋体" w:cs="宋体" w:hint="eastAsia"/>
          <w:szCs w:val="21"/>
        </w:rPr>
        <w:instrText>TC  "</w:instrText>
      </w:r>
      <w:bookmarkStart w:id="106" w:name="_Toc143718285"/>
      <w:r>
        <w:rPr>
          <w:rFonts w:ascii="宋体" w:hAnsi="宋体" w:cs="宋体"/>
          <w:szCs w:val="21"/>
        </w:rPr>
        <w:instrText>9</w:instrText>
      </w:r>
      <w:r>
        <w:rPr>
          <w:rFonts w:ascii="宋体" w:hAnsi="宋体" w:cs="宋体" w:hint="eastAsia"/>
          <w:szCs w:val="21"/>
        </w:rPr>
        <w:instrText>.2 Area calculation rules</w:instrText>
      </w:r>
      <w:bookmarkEnd w:id="106"/>
      <w:r>
        <w:rPr>
          <w:rFonts w:ascii="宋体" w:hAnsi="宋体" w:cs="宋体" w:hint="eastAsia"/>
          <w:szCs w:val="21"/>
        </w:rPr>
        <w:instrText>" \l 2</w:instrText>
      </w:r>
      <w:r>
        <w:rPr>
          <w:rFonts w:ascii="宋体" w:hAnsi="宋体" w:cs="宋体"/>
          <w:szCs w:val="21"/>
        </w:rPr>
        <w:fldChar w:fldCharType="end"/>
      </w:r>
    </w:p>
    <w:p w:rsidR="00F553F5" w:rsidRDefault="00F553F5"/>
    <w:p w:rsidR="00F553F5" w:rsidRDefault="005B37C0">
      <w:r>
        <w:rPr>
          <w:rFonts w:asciiTheme="minorHAnsi" w:eastAsiaTheme="minorEastAsia" w:hAnsiTheme="minorHAnsi" w:hint="eastAsia"/>
          <w:b/>
          <w:bCs/>
          <w:kern w:val="0"/>
          <w:szCs w:val="21"/>
        </w:rPr>
        <w:t>9.2.1</w:t>
      </w:r>
      <w:r>
        <w:rPr>
          <w:rFonts w:hint="eastAsia"/>
        </w:rPr>
        <w:t>住宅建筑面积计算规则应符合现行国家及地方规范和标准。</w:t>
      </w:r>
    </w:p>
    <w:p w:rsidR="00F553F5" w:rsidRDefault="005B37C0">
      <w:r>
        <w:rPr>
          <w:rFonts w:asciiTheme="minorHAnsi" w:eastAsiaTheme="minorEastAsia" w:hAnsiTheme="minorHAnsi" w:hint="eastAsia"/>
          <w:b/>
          <w:bCs/>
          <w:kern w:val="0"/>
          <w:szCs w:val="21"/>
        </w:rPr>
        <w:t>9.2.2</w:t>
      </w:r>
      <w:r>
        <w:rPr>
          <w:rFonts w:hint="eastAsia"/>
        </w:rPr>
        <w:t>住宅的建筑面积应按自然层外墙结构外围投影面积之和计算。结构层高在</w:t>
      </w:r>
      <w:r>
        <w:rPr>
          <w:rFonts w:hint="eastAsia"/>
        </w:rPr>
        <w:t>2.2</w:t>
      </w:r>
      <w:r>
        <w:rPr>
          <w:rFonts w:hint="eastAsia"/>
        </w:rPr>
        <w:t>米及以上的，计算全面积；结构层高在</w:t>
      </w:r>
      <w:r>
        <w:rPr>
          <w:rFonts w:hint="eastAsia"/>
        </w:rPr>
        <w:t>2.2</w:t>
      </w:r>
      <w:r>
        <w:rPr>
          <w:rFonts w:hint="eastAsia"/>
        </w:rPr>
        <w:t>米以下的，计算</w:t>
      </w:r>
      <w:r>
        <w:rPr>
          <w:rFonts w:hint="eastAsia"/>
        </w:rPr>
        <w:t>1/2</w:t>
      </w:r>
      <w:r>
        <w:rPr>
          <w:rFonts w:hint="eastAsia"/>
        </w:rPr>
        <w:t>面积。</w:t>
      </w:r>
    </w:p>
    <w:p w:rsidR="00F553F5" w:rsidRDefault="005B37C0">
      <w:r>
        <w:rPr>
          <w:rFonts w:asciiTheme="minorHAnsi" w:eastAsiaTheme="minorEastAsia" w:hAnsiTheme="minorHAnsi" w:hint="eastAsia"/>
          <w:b/>
          <w:bCs/>
          <w:kern w:val="0"/>
          <w:szCs w:val="21"/>
        </w:rPr>
        <w:t>9.2.3</w:t>
      </w:r>
      <w:r>
        <w:rPr>
          <w:rFonts w:hint="eastAsia"/>
        </w:rPr>
        <w:t>住宅建筑物内设有局部楼层时，局部楼层的二层及以上楼层，有围护结构的按其围护结构外围水平投影面积计算，无围护结构的按其结构底板水平投影面积计算。</w:t>
      </w:r>
    </w:p>
    <w:p w:rsidR="00F553F5" w:rsidRDefault="005B37C0">
      <w:pPr>
        <w:rPr>
          <w:rFonts w:ascii="宋体" w:hAnsi="宋体" w:cs="宋体"/>
          <w:sz w:val="28"/>
          <w:szCs w:val="28"/>
        </w:rPr>
      </w:pPr>
      <w:r>
        <w:rPr>
          <w:rFonts w:asciiTheme="minorHAnsi" w:eastAsiaTheme="minorEastAsia" w:hAnsiTheme="minorHAnsi" w:hint="eastAsia"/>
          <w:b/>
          <w:bCs/>
          <w:kern w:val="0"/>
          <w:szCs w:val="21"/>
        </w:rPr>
        <w:t xml:space="preserve">9.2.4 </w:t>
      </w:r>
      <w:r>
        <w:rPr>
          <w:rFonts w:hint="eastAsia"/>
        </w:rPr>
        <w:t>具备可出入、可利用条件的坡屋顶，结构净高在</w:t>
      </w:r>
      <w:r>
        <w:rPr>
          <w:rFonts w:hint="eastAsia"/>
        </w:rPr>
        <w:t>2.1</w:t>
      </w:r>
      <w:r>
        <w:rPr>
          <w:rFonts w:hint="eastAsia"/>
        </w:rPr>
        <w:t>米及以上的部位计算全面积，结构净高</w:t>
      </w:r>
      <w:r>
        <w:rPr>
          <w:rFonts w:hint="eastAsia"/>
        </w:rPr>
        <w:t>2.1</w:t>
      </w:r>
      <w:r>
        <w:rPr>
          <w:rFonts w:hint="eastAsia"/>
        </w:rPr>
        <w:t>米以下的部位不计算建筑面积。</w:t>
      </w:r>
    </w:p>
    <w:p w:rsidR="00F553F5" w:rsidRDefault="005B37C0">
      <w:pPr>
        <w:rPr>
          <w:rFonts w:ascii="宋体" w:hAnsi="宋体" w:cs="宋体"/>
          <w:sz w:val="28"/>
          <w:szCs w:val="28"/>
        </w:rPr>
      </w:pPr>
      <w:r>
        <w:rPr>
          <w:rFonts w:asciiTheme="minorHAnsi" w:eastAsiaTheme="minorEastAsia" w:hAnsiTheme="minorHAnsi" w:hint="eastAsia"/>
          <w:b/>
          <w:bCs/>
          <w:kern w:val="0"/>
          <w:szCs w:val="21"/>
        </w:rPr>
        <w:t>9.2.5</w:t>
      </w:r>
      <w:r>
        <w:rPr>
          <w:rFonts w:hint="eastAsia"/>
        </w:rPr>
        <w:t>室外楼梯，并入所依附建筑自然层，按其水平投影面积计算</w:t>
      </w:r>
      <w:r>
        <w:rPr>
          <w:rFonts w:hint="eastAsia"/>
        </w:rPr>
        <w:t>1/2</w:t>
      </w:r>
      <w:r>
        <w:rPr>
          <w:rFonts w:hint="eastAsia"/>
        </w:rPr>
        <w:t>面积。</w:t>
      </w:r>
    </w:p>
    <w:p w:rsidR="00F553F5" w:rsidRDefault="005B37C0">
      <w:r>
        <w:rPr>
          <w:rFonts w:asciiTheme="minorHAnsi" w:eastAsiaTheme="minorEastAsia" w:hAnsiTheme="minorHAnsi" w:hint="eastAsia"/>
          <w:b/>
          <w:bCs/>
          <w:kern w:val="0"/>
          <w:szCs w:val="21"/>
        </w:rPr>
        <w:t>9.2.6</w:t>
      </w:r>
      <w:r>
        <w:rPr>
          <w:rFonts w:hint="eastAsia"/>
        </w:rPr>
        <w:t>室内楼梯，并入所依附建筑自然层，按其水平投影面积计算面积。</w:t>
      </w:r>
    </w:p>
    <w:p w:rsidR="00F553F5" w:rsidRDefault="005B37C0">
      <w:pPr>
        <w:rPr>
          <w:rFonts w:ascii="宋体" w:hAnsi="宋体" w:cs="宋体"/>
          <w:sz w:val="28"/>
          <w:szCs w:val="28"/>
        </w:rPr>
      </w:pPr>
      <w:r>
        <w:rPr>
          <w:rFonts w:asciiTheme="minorHAnsi" w:eastAsiaTheme="minorEastAsia" w:hAnsiTheme="minorHAnsi" w:hint="eastAsia"/>
          <w:b/>
          <w:bCs/>
          <w:kern w:val="0"/>
          <w:szCs w:val="21"/>
        </w:rPr>
        <w:t>9.2.7</w:t>
      </w:r>
      <w:r>
        <w:rPr>
          <w:rFonts w:hint="eastAsia"/>
        </w:rPr>
        <w:t>阳台、空调机位</w:t>
      </w:r>
      <w:proofErr w:type="gramStart"/>
      <w:r>
        <w:rPr>
          <w:rFonts w:hint="eastAsia"/>
        </w:rPr>
        <w:t>及飘窗等</w:t>
      </w:r>
      <w:proofErr w:type="gramEnd"/>
      <w:r>
        <w:rPr>
          <w:rFonts w:hint="eastAsia"/>
        </w:rPr>
        <w:t>面积计算，应符合《重庆城市规划管理技术规定》相关要求。</w:t>
      </w:r>
    </w:p>
    <w:p w:rsidR="00F553F5" w:rsidRDefault="00F553F5"/>
    <w:p w:rsidR="00F553F5" w:rsidRDefault="005B37C0" w:rsidP="00C1639E">
      <w:pPr>
        <w:pStyle w:val="2"/>
        <w:widowControl w:val="0"/>
        <w:numPr>
          <w:ilvl w:val="1"/>
          <w:numId w:val="5"/>
        </w:numPr>
        <w:spacing w:before="0" w:after="0" w:line="360" w:lineRule="auto"/>
        <w:ind w:left="0" w:firstLine="0"/>
        <w:jc w:val="center"/>
        <w:rPr>
          <w:rFonts w:ascii="宋体" w:hAnsi="宋体" w:cs="宋体"/>
          <w:szCs w:val="21"/>
        </w:rPr>
      </w:pPr>
      <w:bookmarkStart w:id="107" w:name="_Toc143714935"/>
      <w:r>
        <w:rPr>
          <w:rFonts w:ascii="宋体" w:hAnsi="宋体" w:cs="宋体" w:hint="eastAsia"/>
          <w:szCs w:val="21"/>
        </w:rPr>
        <w:lastRenderedPageBreak/>
        <w:t>建筑高度、层数、层高、净高计算规则</w:t>
      </w:r>
      <w:bookmarkEnd w:id="107"/>
      <w:r>
        <w:rPr>
          <w:rFonts w:ascii="宋体" w:hAnsi="宋体" w:cs="宋体"/>
          <w:szCs w:val="21"/>
        </w:rPr>
        <w:fldChar w:fldCharType="begin"/>
      </w:r>
      <w:r>
        <w:rPr>
          <w:rFonts w:ascii="宋体" w:hAnsi="宋体" w:cs="宋体" w:hint="eastAsia"/>
          <w:szCs w:val="21"/>
        </w:rPr>
        <w:instrText>TC  "</w:instrText>
      </w:r>
      <w:bookmarkStart w:id="108" w:name="_Toc143718286"/>
      <w:r>
        <w:rPr>
          <w:rFonts w:ascii="宋体" w:hAnsi="宋体" w:cs="宋体"/>
          <w:szCs w:val="21"/>
        </w:rPr>
        <w:instrText>9</w:instrText>
      </w:r>
      <w:r>
        <w:rPr>
          <w:rFonts w:ascii="宋体" w:hAnsi="宋体" w:cs="宋体" w:hint="eastAsia"/>
          <w:szCs w:val="21"/>
        </w:rPr>
        <w:instrText>.3 Calculation rules for building height, number of floors, floor height, and net height</w:instrText>
      </w:r>
      <w:bookmarkEnd w:id="108"/>
      <w:r>
        <w:rPr>
          <w:rFonts w:ascii="宋体" w:hAnsi="宋体" w:cs="宋体" w:hint="eastAsia"/>
          <w:szCs w:val="21"/>
        </w:rPr>
        <w:instrText>" \l 2</w:instrText>
      </w:r>
      <w:r>
        <w:rPr>
          <w:rFonts w:ascii="宋体" w:hAnsi="宋体" w:cs="宋体"/>
          <w:szCs w:val="21"/>
        </w:rPr>
        <w:fldChar w:fldCharType="end"/>
      </w:r>
    </w:p>
    <w:p w:rsidR="00F553F5" w:rsidRDefault="00F553F5"/>
    <w:p w:rsidR="00F553F5" w:rsidRDefault="005B37C0">
      <w:pPr>
        <w:rPr>
          <w:rFonts w:ascii="宋体" w:hAnsi="宋体" w:cs="宋体"/>
          <w:sz w:val="28"/>
          <w:szCs w:val="28"/>
        </w:rPr>
      </w:pPr>
      <w:r>
        <w:rPr>
          <w:rFonts w:asciiTheme="minorHAnsi" w:eastAsiaTheme="minorEastAsia" w:hAnsiTheme="minorHAnsi" w:hint="eastAsia"/>
          <w:b/>
          <w:bCs/>
          <w:kern w:val="0"/>
          <w:szCs w:val="21"/>
        </w:rPr>
        <w:t>9.3.1</w:t>
      </w:r>
      <w:r>
        <w:rPr>
          <w:rFonts w:hint="eastAsia"/>
        </w:rPr>
        <w:t>住宅建筑高度应计算至屋面结构高度，并符合现行国家及地方规范和标准。</w:t>
      </w:r>
    </w:p>
    <w:p w:rsidR="00F553F5" w:rsidRDefault="005B37C0">
      <w:pPr>
        <w:rPr>
          <w:rFonts w:ascii="宋体" w:hAnsi="宋体" w:cs="宋体"/>
          <w:sz w:val="28"/>
          <w:szCs w:val="28"/>
        </w:rPr>
      </w:pPr>
      <w:r>
        <w:rPr>
          <w:rFonts w:asciiTheme="minorHAnsi" w:eastAsiaTheme="minorEastAsia" w:hAnsiTheme="minorHAnsi" w:hint="eastAsia"/>
          <w:b/>
          <w:bCs/>
          <w:kern w:val="0"/>
          <w:szCs w:val="21"/>
        </w:rPr>
        <w:t xml:space="preserve">9.3.2 </w:t>
      </w:r>
      <w:r>
        <w:rPr>
          <w:rFonts w:hint="eastAsia"/>
        </w:rPr>
        <w:t>住宅建筑的层数计算应符合下列规定：</w:t>
      </w:r>
    </w:p>
    <w:p w:rsidR="00F553F5" w:rsidRDefault="005B37C0">
      <w:pPr>
        <w:widowControl w:val="0"/>
        <w:ind w:firstLineChars="200" w:firstLine="420"/>
        <w:jc w:val="both"/>
        <w:rPr>
          <w:rFonts w:ascii="宋体" w:hAnsi="宋体"/>
          <w:szCs w:val="21"/>
        </w:rPr>
      </w:pPr>
      <w:r>
        <w:rPr>
          <w:rFonts w:ascii="宋体" w:hAnsi="宋体" w:hint="eastAsia"/>
          <w:szCs w:val="21"/>
        </w:rPr>
        <w:t>1 住宅建筑的层数按自然层计算；</w:t>
      </w:r>
    </w:p>
    <w:p w:rsidR="00F553F5" w:rsidRDefault="005B37C0">
      <w:pPr>
        <w:widowControl w:val="0"/>
        <w:ind w:firstLineChars="200" w:firstLine="420"/>
        <w:jc w:val="both"/>
        <w:rPr>
          <w:rFonts w:ascii="宋体" w:hAnsi="宋体"/>
          <w:szCs w:val="21"/>
        </w:rPr>
      </w:pPr>
      <w:r>
        <w:rPr>
          <w:rFonts w:ascii="宋体" w:hAnsi="宋体" w:hint="eastAsia"/>
          <w:szCs w:val="21"/>
        </w:rPr>
        <w:t>2 当住宅建筑和其他功能空间处于同一建筑物内时，应将住宅部分的层数与其他功能空间的层数叠加计算建筑层数；</w:t>
      </w:r>
    </w:p>
    <w:p w:rsidR="00F553F5" w:rsidRDefault="005B37C0">
      <w:pPr>
        <w:widowControl w:val="0"/>
        <w:ind w:firstLineChars="200" w:firstLine="420"/>
        <w:jc w:val="both"/>
        <w:rPr>
          <w:rFonts w:ascii="宋体" w:hAnsi="宋体"/>
          <w:szCs w:val="21"/>
        </w:rPr>
      </w:pPr>
      <w:r>
        <w:rPr>
          <w:rFonts w:ascii="宋体" w:hAnsi="宋体" w:hint="eastAsia"/>
          <w:szCs w:val="21"/>
        </w:rPr>
        <w:t>3 层高小于2.2米的架空层和设备层不应计入自然层数；</w:t>
      </w:r>
    </w:p>
    <w:p w:rsidR="00F553F5" w:rsidRDefault="005B37C0">
      <w:pPr>
        <w:widowControl w:val="0"/>
        <w:ind w:firstLineChars="200" w:firstLine="420"/>
        <w:jc w:val="both"/>
        <w:rPr>
          <w:rFonts w:ascii="宋体" w:hAnsi="宋体"/>
          <w:szCs w:val="21"/>
        </w:rPr>
      </w:pPr>
      <w:r>
        <w:rPr>
          <w:rFonts w:ascii="宋体" w:hAnsi="宋体" w:hint="eastAsia"/>
          <w:szCs w:val="21"/>
        </w:rPr>
        <w:t xml:space="preserve">4 高出室外设计地面小于2.20m的半地下室不应计入地上自然层数。 </w:t>
      </w:r>
    </w:p>
    <w:p w:rsidR="00F553F5" w:rsidRDefault="005B37C0">
      <w:r>
        <w:rPr>
          <w:rFonts w:asciiTheme="minorHAnsi" w:eastAsiaTheme="minorEastAsia" w:hAnsiTheme="minorHAnsi" w:hint="eastAsia"/>
          <w:b/>
          <w:bCs/>
          <w:kern w:val="0"/>
          <w:szCs w:val="21"/>
        </w:rPr>
        <w:t>9.3.3</w:t>
      </w:r>
      <w:r>
        <w:rPr>
          <w:rFonts w:hint="eastAsia"/>
        </w:rPr>
        <w:t>住宅建筑的层高为上下相邻两层楼面或楼面与地面之间的垂直距离。</w:t>
      </w:r>
    </w:p>
    <w:p w:rsidR="00F553F5" w:rsidRDefault="005B37C0">
      <w:r>
        <w:rPr>
          <w:rFonts w:asciiTheme="minorHAnsi" w:eastAsiaTheme="minorEastAsia" w:hAnsiTheme="minorHAnsi" w:hint="eastAsia"/>
          <w:b/>
          <w:bCs/>
          <w:kern w:val="0"/>
          <w:szCs w:val="21"/>
        </w:rPr>
        <w:t>9.3.4</w:t>
      </w:r>
      <w:r>
        <w:rPr>
          <w:rFonts w:hint="eastAsia"/>
        </w:rPr>
        <w:t>住宅建筑室内净高为楼面或地面</w:t>
      </w:r>
      <w:proofErr w:type="gramStart"/>
      <w:r>
        <w:rPr>
          <w:rFonts w:hint="eastAsia"/>
        </w:rPr>
        <w:t>至上部</w:t>
      </w:r>
      <w:proofErr w:type="gramEnd"/>
      <w:r>
        <w:rPr>
          <w:rFonts w:hint="eastAsia"/>
        </w:rPr>
        <w:t>楼板地面或吊顶底面之间的垂直距离。</w:t>
      </w:r>
    </w:p>
    <w:p w:rsidR="00F553F5" w:rsidRDefault="00F553F5"/>
    <w:p w:rsidR="00F553F5" w:rsidRDefault="00F553F5"/>
    <w:p w:rsidR="00F553F5" w:rsidRDefault="00F553F5"/>
    <w:p w:rsidR="00F553F5" w:rsidRDefault="00F553F5"/>
    <w:p w:rsidR="00F553F5" w:rsidRDefault="00F553F5"/>
    <w:p w:rsidR="00F553F5" w:rsidRDefault="00F553F5"/>
    <w:p w:rsidR="00F553F5" w:rsidRDefault="00F553F5"/>
    <w:p w:rsidR="00F553F5" w:rsidRDefault="00F553F5"/>
    <w:p w:rsidR="00F553F5" w:rsidRDefault="00F553F5"/>
    <w:p w:rsidR="00F553F5" w:rsidRDefault="00F553F5"/>
    <w:p w:rsidR="00F553F5" w:rsidRDefault="00F553F5"/>
    <w:p w:rsidR="00F553F5" w:rsidRDefault="005B37C0">
      <w:pPr>
        <w:spacing w:line="240" w:lineRule="auto"/>
      </w:pPr>
      <w:r>
        <w:br w:type="page"/>
      </w:r>
    </w:p>
    <w:p w:rsidR="00F553F5" w:rsidRDefault="00F553F5"/>
    <w:p w:rsidR="00F553F5" w:rsidRDefault="005B37C0">
      <w:pPr>
        <w:pStyle w:val="1"/>
        <w:widowControl w:val="0"/>
        <w:numPr>
          <w:ilvl w:val="0"/>
          <w:numId w:val="5"/>
        </w:numPr>
        <w:jc w:val="center"/>
        <w:rPr>
          <w:rFonts w:ascii="宋体" w:hAnsi="宋体" w:cs="Times New Roman"/>
          <w:kern w:val="0"/>
          <w:szCs w:val="21"/>
        </w:rPr>
      </w:pPr>
      <w:bookmarkStart w:id="109" w:name="_Toc143714936"/>
      <w:r>
        <w:rPr>
          <w:rFonts w:ascii="宋体" w:hAnsi="宋体" w:cs="Times New Roman" w:hint="eastAsia"/>
          <w:kern w:val="0"/>
          <w:szCs w:val="21"/>
        </w:rPr>
        <w:t>结构设计</w:t>
      </w:r>
      <w:bookmarkEnd w:id="109"/>
      <w:r>
        <w:rPr>
          <w:rFonts w:ascii="宋体" w:hAnsi="宋体" w:cs="Times New Roman"/>
          <w:kern w:val="0"/>
          <w:szCs w:val="21"/>
        </w:rPr>
        <w:fldChar w:fldCharType="begin"/>
      </w:r>
      <w:r>
        <w:rPr>
          <w:rFonts w:ascii="宋体" w:hAnsi="宋体" w:cs="Times New Roman" w:hint="eastAsia"/>
          <w:kern w:val="0"/>
          <w:szCs w:val="21"/>
        </w:rPr>
        <w:instrText>TC  "</w:instrText>
      </w:r>
      <w:bookmarkStart w:id="110" w:name="_Toc143718287"/>
      <w:r>
        <w:rPr>
          <w:rFonts w:ascii="宋体" w:hAnsi="宋体" w:cs="Times New Roman"/>
          <w:kern w:val="0"/>
          <w:szCs w:val="21"/>
        </w:rPr>
        <w:instrText>10</w:instrText>
      </w:r>
      <w:r>
        <w:rPr>
          <w:rFonts w:ascii="宋体" w:hAnsi="宋体" w:cs="Times New Roman" w:hint="eastAsia"/>
          <w:kern w:val="0"/>
          <w:szCs w:val="21"/>
        </w:rPr>
        <w:instrText xml:space="preserve"> Structural Design</w:instrText>
      </w:r>
      <w:bookmarkEnd w:id="110"/>
      <w:r>
        <w:rPr>
          <w:rFonts w:ascii="宋体" w:hAnsi="宋体" w:cs="Times New Roman" w:hint="eastAsia"/>
          <w:kern w:val="0"/>
          <w:szCs w:val="21"/>
        </w:rPr>
        <w:instrText>" \l 1</w:instrText>
      </w:r>
      <w:r>
        <w:rPr>
          <w:rFonts w:ascii="宋体" w:hAnsi="宋体" w:cs="Times New Roman"/>
          <w:kern w:val="0"/>
          <w:szCs w:val="21"/>
        </w:rPr>
        <w:fldChar w:fldCharType="end"/>
      </w:r>
    </w:p>
    <w:p w:rsidR="00F553F5" w:rsidRDefault="00F553F5"/>
    <w:p w:rsidR="00F553F5" w:rsidRDefault="005B37C0" w:rsidP="00C1639E">
      <w:pPr>
        <w:pStyle w:val="2"/>
        <w:widowControl w:val="0"/>
        <w:numPr>
          <w:ilvl w:val="1"/>
          <w:numId w:val="5"/>
        </w:numPr>
        <w:spacing w:before="0" w:after="0" w:line="360" w:lineRule="auto"/>
        <w:ind w:left="0" w:firstLine="0"/>
        <w:jc w:val="center"/>
        <w:rPr>
          <w:rFonts w:ascii="Times New Roman" w:eastAsiaTheme="minorEastAsia" w:hAnsiTheme="minorEastAsia"/>
          <w:szCs w:val="21"/>
        </w:rPr>
      </w:pPr>
      <w:bookmarkStart w:id="111" w:name="_Toc143714937"/>
      <w:r>
        <w:rPr>
          <w:rFonts w:ascii="Times New Roman" w:eastAsiaTheme="minorEastAsia" w:hAnsiTheme="minorEastAsia" w:hint="eastAsia"/>
          <w:szCs w:val="21"/>
        </w:rPr>
        <w:t>一般规定</w:t>
      </w:r>
      <w:bookmarkEnd w:id="111"/>
      <w:r>
        <w:rPr>
          <w:rFonts w:ascii="Times New Roman" w:eastAsiaTheme="minorEastAsia" w:hAnsiTheme="minorEastAsia"/>
          <w:szCs w:val="21"/>
        </w:rPr>
        <w:fldChar w:fldCharType="begin"/>
      </w:r>
      <w:r>
        <w:rPr>
          <w:rFonts w:ascii="Times New Roman" w:eastAsiaTheme="minorEastAsia" w:hAnsiTheme="minorEastAsia"/>
          <w:szCs w:val="21"/>
        </w:rPr>
        <w:instrText xml:space="preserve"> </w:instrText>
      </w:r>
      <w:r>
        <w:rPr>
          <w:rFonts w:ascii="Times New Roman" w:eastAsiaTheme="minorEastAsia" w:hAnsiTheme="minorEastAsia" w:hint="eastAsia"/>
          <w:szCs w:val="21"/>
        </w:rPr>
        <w:instrText>TC  "</w:instrText>
      </w:r>
      <w:bookmarkStart w:id="112" w:name="_Toc143718288"/>
      <w:r>
        <w:rPr>
          <w:rFonts w:ascii="Times New Roman" w:eastAsiaTheme="minorEastAsia" w:hAnsiTheme="minorEastAsia"/>
          <w:szCs w:val="21"/>
        </w:rPr>
        <w:instrText>10</w:instrText>
      </w:r>
      <w:r>
        <w:rPr>
          <w:rFonts w:ascii="Times New Roman" w:eastAsiaTheme="minorEastAsia" w:hAnsiTheme="minorEastAsia" w:hint="eastAsia"/>
          <w:szCs w:val="21"/>
        </w:rPr>
        <w:instrText>.1 General Provisions</w:instrText>
      </w:r>
      <w:bookmarkEnd w:id="112"/>
      <w:r>
        <w:rPr>
          <w:rFonts w:ascii="Times New Roman" w:eastAsiaTheme="minorEastAsia" w:hAnsiTheme="minorEastAsia" w:hint="eastAsia"/>
          <w:szCs w:val="21"/>
        </w:rPr>
        <w:instrText>" \l 2</w:instrText>
      </w:r>
      <w:r>
        <w:rPr>
          <w:rFonts w:ascii="Times New Roman" w:eastAsiaTheme="minorEastAsia" w:hAnsiTheme="minorEastAsia"/>
          <w:szCs w:val="21"/>
        </w:rPr>
        <w:instrText xml:space="preserve"> </w:instrText>
      </w:r>
      <w:r>
        <w:rPr>
          <w:rFonts w:ascii="Times New Roman" w:eastAsiaTheme="minorEastAsia" w:hAnsiTheme="minorEastAsia"/>
          <w:szCs w:val="21"/>
        </w:rPr>
        <w:fldChar w:fldCharType="end"/>
      </w:r>
    </w:p>
    <w:p w:rsidR="00F553F5" w:rsidRDefault="00F553F5"/>
    <w:p w:rsidR="00F553F5" w:rsidRDefault="005B37C0">
      <w:pPr>
        <w:rPr>
          <w:rFonts w:ascii="宋体" w:hAnsi="宋体" w:cs="宋体"/>
          <w:sz w:val="28"/>
          <w:szCs w:val="28"/>
        </w:rPr>
      </w:pPr>
      <w:r>
        <w:rPr>
          <w:rFonts w:asciiTheme="minorHAnsi" w:eastAsiaTheme="minorEastAsia" w:hAnsiTheme="minorHAnsi" w:hint="eastAsia"/>
          <w:b/>
          <w:bCs/>
          <w:kern w:val="0"/>
          <w:szCs w:val="21"/>
        </w:rPr>
        <w:t>10.1.1</w:t>
      </w:r>
      <w:r>
        <w:rPr>
          <w:rFonts w:ascii="宋体" w:hAnsi="宋体" w:cs="宋体" w:hint="eastAsia"/>
          <w:sz w:val="28"/>
          <w:szCs w:val="28"/>
        </w:rPr>
        <w:t xml:space="preserve"> </w:t>
      </w:r>
      <w:r>
        <w:rPr>
          <w:rFonts w:hint="eastAsia"/>
        </w:rPr>
        <w:t>建筑结构的设计工作年限、安全等级应符合《工程结构通用规范》</w:t>
      </w:r>
      <w:r>
        <w:rPr>
          <w:rFonts w:hint="eastAsia"/>
        </w:rPr>
        <w:t>GB55001</w:t>
      </w:r>
      <w:r>
        <w:rPr>
          <w:rFonts w:hint="eastAsia"/>
        </w:rPr>
        <w:t>的相关要求。</w:t>
      </w:r>
    </w:p>
    <w:p w:rsidR="00F553F5" w:rsidRDefault="005B37C0">
      <w:pPr>
        <w:rPr>
          <w:rFonts w:ascii="宋体" w:hAnsi="宋体" w:cs="宋体"/>
          <w:sz w:val="28"/>
          <w:szCs w:val="28"/>
        </w:rPr>
      </w:pPr>
      <w:r>
        <w:rPr>
          <w:rFonts w:asciiTheme="minorHAnsi" w:eastAsiaTheme="minorEastAsia" w:hAnsiTheme="minorHAnsi" w:hint="eastAsia"/>
          <w:b/>
          <w:bCs/>
          <w:kern w:val="0"/>
          <w:szCs w:val="21"/>
        </w:rPr>
        <w:t>10.1.2</w:t>
      </w:r>
      <w:r>
        <w:rPr>
          <w:rFonts w:ascii="宋体" w:hAnsi="宋体" w:cs="宋体" w:hint="eastAsia"/>
          <w:sz w:val="28"/>
          <w:szCs w:val="28"/>
        </w:rPr>
        <w:t xml:space="preserve"> </w:t>
      </w:r>
      <w:r>
        <w:rPr>
          <w:rFonts w:hint="eastAsia"/>
        </w:rPr>
        <w:t>结构体系应具有合理</w:t>
      </w:r>
      <w:proofErr w:type="gramStart"/>
      <w:r>
        <w:rPr>
          <w:rFonts w:hint="eastAsia"/>
        </w:rPr>
        <w:t>的传力路径</w:t>
      </w:r>
      <w:proofErr w:type="gramEnd"/>
      <w:r>
        <w:rPr>
          <w:rFonts w:hint="eastAsia"/>
        </w:rPr>
        <w:t>，应满足结构的承载能力、刚度和延性性能要求。</w:t>
      </w:r>
    </w:p>
    <w:p w:rsidR="00F553F5" w:rsidRDefault="005B37C0">
      <w:pPr>
        <w:rPr>
          <w:rStyle w:val="12"/>
          <w:szCs w:val="21"/>
          <w:lang w:val="zh-CN" w:bidi="zh-CN"/>
        </w:rPr>
      </w:pPr>
      <w:r>
        <w:rPr>
          <w:rStyle w:val="af5"/>
          <w:szCs w:val="21"/>
          <w:lang w:val="zh-CN" w:bidi="zh-CN"/>
        </w:rPr>
        <w:t>条文说明：</w:t>
      </w:r>
      <w:r>
        <w:rPr>
          <w:rStyle w:val="12"/>
          <w:szCs w:val="21"/>
          <w:lang w:val="zh-CN" w:bidi="zh-CN"/>
        </w:rPr>
        <w:t>合理的</w:t>
      </w:r>
      <w:proofErr w:type="gramStart"/>
      <w:r>
        <w:rPr>
          <w:rStyle w:val="12"/>
          <w:szCs w:val="21"/>
          <w:lang w:val="zh-CN" w:bidi="zh-CN"/>
        </w:rPr>
        <w:t>传力途径</w:t>
      </w:r>
      <w:proofErr w:type="gramEnd"/>
      <w:r>
        <w:rPr>
          <w:rStyle w:val="12"/>
          <w:szCs w:val="21"/>
          <w:lang w:val="zh-CN" w:bidi="zh-CN"/>
        </w:rPr>
        <w:t>是保证结构能够承载的基本要求，因此结构</w:t>
      </w:r>
      <w:proofErr w:type="gramStart"/>
      <w:r>
        <w:rPr>
          <w:rStyle w:val="12"/>
          <w:szCs w:val="21"/>
          <w:lang w:val="zh-CN" w:bidi="zh-CN"/>
        </w:rPr>
        <w:t>体系传力路径</w:t>
      </w:r>
      <w:proofErr w:type="gramEnd"/>
      <w:r>
        <w:rPr>
          <w:rStyle w:val="12"/>
          <w:szCs w:val="21"/>
          <w:lang w:val="zh-CN" w:bidi="zh-CN"/>
        </w:rPr>
        <w:t>的合理性是结构设计时必须考虑的重要因素。</w:t>
      </w:r>
    </w:p>
    <w:p w:rsidR="00F553F5" w:rsidRDefault="005B37C0">
      <w:pPr>
        <w:widowControl w:val="0"/>
        <w:autoSpaceDE w:val="0"/>
        <w:autoSpaceDN w:val="0"/>
        <w:adjustRightInd w:val="0"/>
        <w:spacing w:line="240" w:lineRule="auto"/>
        <w:rPr>
          <w:rFonts w:ascii="宋体" w:hAnsi="宋体" w:cs="宋体"/>
          <w:sz w:val="28"/>
          <w:szCs w:val="28"/>
        </w:rPr>
      </w:pPr>
      <w:r>
        <w:rPr>
          <w:rFonts w:asciiTheme="minorHAnsi" w:eastAsiaTheme="minorEastAsia" w:hAnsiTheme="minorHAnsi" w:hint="eastAsia"/>
          <w:b/>
          <w:bCs/>
          <w:kern w:val="0"/>
          <w:szCs w:val="21"/>
        </w:rPr>
        <w:t>10.1.3</w:t>
      </w:r>
      <w:r>
        <w:rPr>
          <w:rFonts w:ascii="宋体" w:hAnsi="宋体" w:cs="宋体" w:hint="eastAsia"/>
          <w:sz w:val="28"/>
          <w:szCs w:val="28"/>
        </w:rPr>
        <w:t xml:space="preserve">　</w:t>
      </w:r>
      <w:r>
        <w:rPr>
          <w:rFonts w:hint="eastAsia"/>
        </w:rPr>
        <w:t>结构应能承受在正常施工和正常使用期间预期可能出现的各种作用。在结构设计工作年限内，应</w:t>
      </w:r>
      <w:r>
        <w:t>保障</w:t>
      </w:r>
      <w:r>
        <w:rPr>
          <w:rFonts w:hint="eastAsia"/>
        </w:rPr>
        <w:t>结</w:t>
      </w:r>
      <w:r>
        <w:t>构和</w:t>
      </w:r>
      <w:r>
        <w:rPr>
          <w:rFonts w:hint="eastAsia"/>
        </w:rPr>
        <w:t>结</w:t>
      </w:r>
      <w:r>
        <w:t>构构件的</w:t>
      </w:r>
      <w:r>
        <w:rPr>
          <w:rFonts w:hint="eastAsia"/>
        </w:rPr>
        <w:t>预</w:t>
      </w:r>
      <w:r>
        <w:t>定使用</w:t>
      </w:r>
      <w:r>
        <w:rPr>
          <w:rFonts w:hint="eastAsia"/>
        </w:rPr>
        <w:t>要求和足够的耐久性</w:t>
      </w:r>
      <w:r>
        <w:t>要求</w:t>
      </w:r>
      <w:r>
        <w:rPr>
          <w:rFonts w:hint="eastAsia"/>
        </w:rPr>
        <w:t>。</w:t>
      </w:r>
    </w:p>
    <w:p w:rsidR="00F553F5" w:rsidRDefault="005B37C0">
      <w:pPr>
        <w:rPr>
          <w:rFonts w:ascii="宋体" w:hAnsi="宋体" w:cs="宋体"/>
          <w:sz w:val="28"/>
          <w:szCs w:val="28"/>
        </w:rPr>
      </w:pPr>
      <w:r>
        <w:rPr>
          <w:rFonts w:asciiTheme="minorHAnsi" w:eastAsiaTheme="minorEastAsia" w:hAnsiTheme="minorHAnsi" w:hint="eastAsia"/>
          <w:b/>
          <w:bCs/>
          <w:kern w:val="0"/>
          <w:szCs w:val="21"/>
        </w:rPr>
        <w:t>10.1.4</w:t>
      </w:r>
      <w:r>
        <w:rPr>
          <w:rFonts w:ascii="宋体" w:hAnsi="宋体" w:cs="宋体" w:hint="eastAsia"/>
          <w:sz w:val="28"/>
          <w:szCs w:val="28"/>
        </w:rPr>
        <w:t xml:space="preserve">  </w:t>
      </w:r>
      <w:r>
        <w:rPr>
          <w:rFonts w:hint="eastAsia"/>
        </w:rPr>
        <w:t>混凝土结构应根据结构的用途、结构暴露的环境和结构设计工作年限采取保证混凝土结构耐久性能的措施。钢结构应根据住宅所处的环境、施工、维护条件等因素选用合理的防腐蚀设计方案且符合相关标准的规定。</w:t>
      </w:r>
    </w:p>
    <w:p w:rsidR="00F553F5" w:rsidRDefault="005B37C0">
      <w:pPr>
        <w:rPr>
          <w:rStyle w:val="12"/>
          <w:szCs w:val="21"/>
          <w:lang w:val="zh-CN" w:bidi="zh-CN"/>
        </w:rPr>
      </w:pPr>
      <w:r>
        <w:rPr>
          <w:rStyle w:val="af5"/>
          <w:szCs w:val="21"/>
          <w:lang w:val="zh-CN" w:bidi="zh-CN"/>
        </w:rPr>
        <w:t>条文说明：</w:t>
      </w:r>
      <w:r>
        <w:rPr>
          <w:rStyle w:val="12"/>
          <w:szCs w:val="21"/>
          <w:lang w:val="zh-CN" w:bidi="zh-CN"/>
        </w:rPr>
        <w:t>结构的耐久性是保证结构在设计工作年限内，能够正常使用的必要条件。而环境条件对耐久性具有重要影响，因此应当对结构所处的环境条件进行评估并采取适当措施。</w:t>
      </w:r>
    </w:p>
    <w:p w:rsidR="00F553F5" w:rsidRDefault="005B37C0">
      <w:r>
        <w:rPr>
          <w:rFonts w:asciiTheme="minorHAnsi" w:eastAsiaTheme="minorEastAsia" w:hAnsiTheme="minorHAnsi" w:hint="eastAsia"/>
          <w:b/>
          <w:bCs/>
          <w:kern w:val="0"/>
          <w:szCs w:val="21"/>
        </w:rPr>
        <w:t>10.1.5</w:t>
      </w:r>
      <w:r>
        <w:rPr>
          <w:rFonts w:ascii="宋体" w:hAnsi="宋体" w:cs="宋体" w:hint="eastAsia"/>
          <w:sz w:val="28"/>
          <w:szCs w:val="28"/>
        </w:rPr>
        <w:t xml:space="preserve">  </w:t>
      </w:r>
      <w:r>
        <w:rPr>
          <w:rFonts w:hint="eastAsia"/>
        </w:rPr>
        <w:t>结构构件防火设计应符合现行国家标准《建筑设计防火规范》</w:t>
      </w:r>
      <w:r>
        <w:rPr>
          <w:rFonts w:hint="eastAsia"/>
        </w:rPr>
        <w:t>GB50016</w:t>
      </w:r>
      <w:r>
        <w:rPr>
          <w:rFonts w:hint="eastAsia"/>
        </w:rPr>
        <w:t>及相关现行有关标准的规定。</w:t>
      </w:r>
    </w:p>
    <w:p w:rsidR="00F553F5" w:rsidRDefault="005B37C0">
      <w:r>
        <w:rPr>
          <w:rFonts w:asciiTheme="minorHAnsi" w:eastAsiaTheme="minorEastAsia" w:hAnsiTheme="minorHAnsi" w:hint="eastAsia"/>
          <w:b/>
          <w:bCs/>
          <w:kern w:val="0"/>
          <w:szCs w:val="21"/>
        </w:rPr>
        <w:t>10.1.6</w:t>
      </w:r>
      <w:r>
        <w:rPr>
          <w:rFonts w:ascii="宋体" w:hAnsi="宋体" w:cs="宋体" w:hint="eastAsia"/>
          <w:sz w:val="28"/>
          <w:szCs w:val="28"/>
        </w:rPr>
        <w:t xml:space="preserve">  </w:t>
      </w:r>
      <w:r>
        <w:rPr>
          <w:rFonts w:hint="eastAsia"/>
        </w:rPr>
        <w:t>山地住宅设计应考虑水文地质条件、建设场地稳定性、建筑接地形式、地震动力效应等因素对结构安全的影响。</w:t>
      </w:r>
    </w:p>
    <w:p w:rsidR="00F553F5" w:rsidRDefault="005B37C0">
      <w:r>
        <w:rPr>
          <w:rStyle w:val="af5"/>
          <w:szCs w:val="21"/>
          <w:lang w:val="zh-CN" w:bidi="zh-CN"/>
        </w:rPr>
        <w:t>条文说明：</w:t>
      </w:r>
      <w:r>
        <w:rPr>
          <w:rStyle w:val="12"/>
          <w:szCs w:val="21"/>
          <w:lang w:val="zh-CN" w:bidi="zh-CN"/>
        </w:rPr>
        <w:t>与平地普通住宅相比，一般情况下，同一山地住宅的建筑场地，地形通常存在较大的高差，岩土工程特点可能存在差异，地表水和地下水的影响显著，不同的建筑接地（坡）形式其影响程度不同，设计时应考虑这些不利因素，重点考虑边坡自身的稳定性及动力稳定性，查明影响边坡稳定性和结构安全性的各种工程地质和水文情况。</w:t>
      </w:r>
    </w:p>
    <w:p w:rsidR="00F553F5" w:rsidRDefault="005B37C0">
      <w:r>
        <w:rPr>
          <w:rFonts w:asciiTheme="minorHAnsi" w:eastAsiaTheme="minorEastAsia" w:hAnsiTheme="minorHAnsi" w:hint="eastAsia"/>
          <w:b/>
          <w:bCs/>
          <w:kern w:val="0"/>
          <w:szCs w:val="21"/>
        </w:rPr>
        <w:t>10.1.7</w:t>
      </w:r>
      <w:r>
        <w:rPr>
          <w:rFonts w:ascii="宋体" w:hAnsi="宋体" w:cs="宋体" w:hint="eastAsia"/>
          <w:sz w:val="28"/>
          <w:szCs w:val="28"/>
        </w:rPr>
        <w:t xml:space="preserve">　</w:t>
      </w:r>
      <w:r>
        <w:rPr>
          <w:rFonts w:hint="eastAsia"/>
        </w:rPr>
        <w:t>选择建筑场地时，应避开抗震不利地段，</w:t>
      </w:r>
      <w:proofErr w:type="gramStart"/>
      <w:r>
        <w:rPr>
          <w:rFonts w:hint="eastAsia"/>
        </w:rPr>
        <w:t>当无法</w:t>
      </w:r>
      <w:proofErr w:type="gramEnd"/>
      <w:r>
        <w:rPr>
          <w:rFonts w:hint="eastAsia"/>
        </w:rPr>
        <w:t>避开时应采取有效措施；</w:t>
      </w:r>
      <w:proofErr w:type="gramStart"/>
      <w:r>
        <w:rPr>
          <w:rFonts w:hint="eastAsia"/>
        </w:rPr>
        <w:t>不</w:t>
      </w:r>
      <w:proofErr w:type="gramEnd"/>
      <w:r>
        <w:rPr>
          <w:rFonts w:hint="eastAsia"/>
        </w:rPr>
        <w:t>应选择抗震危险地段、地质灾害频发地段作为建筑场地。</w:t>
      </w:r>
    </w:p>
    <w:p w:rsidR="00F553F5" w:rsidRPr="00081B71" w:rsidRDefault="005B37C0">
      <w:pPr>
        <w:rPr>
          <w:rStyle w:val="12"/>
          <w:rFonts w:ascii="Times New Roman" w:hAnsi="Times New Roman" w:cstheme="minorBidi"/>
          <w:i w:val="0"/>
          <w:szCs w:val="24"/>
          <w:u w:val="none"/>
        </w:rPr>
      </w:pPr>
      <w:r>
        <w:rPr>
          <w:rFonts w:asciiTheme="minorHAnsi" w:eastAsiaTheme="minorEastAsia" w:hAnsiTheme="minorHAnsi" w:hint="eastAsia"/>
          <w:b/>
          <w:bCs/>
          <w:kern w:val="0"/>
          <w:szCs w:val="21"/>
        </w:rPr>
        <w:t>10.1.8</w:t>
      </w:r>
      <w:r>
        <w:rPr>
          <w:rFonts w:asciiTheme="minorHAnsi" w:eastAsiaTheme="minorEastAsia" w:hAnsiTheme="minorHAnsi" w:hint="eastAsia"/>
          <w:b/>
          <w:bCs/>
          <w:kern w:val="0"/>
          <w:szCs w:val="21"/>
        </w:rPr>
        <w:t xml:space="preserve">　</w:t>
      </w:r>
      <w:r>
        <w:rPr>
          <w:rFonts w:hint="eastAsia"/>
        </w:rPr>
        <w:t>作为建筑工程的场地的斜坡、边坡，应保证其在地震作用下的稳定性。并应考虑地震不利影响。</w:t>
      </w:r>
    </w:p>
    <w:p w:rsidR="00F553F5" w:rsidRDefault="005B37C0">
      <w:r>
        <w:rPr>
          <w:rFonts w:asciiTheme="minorHAnsi" w:eastAsiaTheme="minorEastAsia" w:hAnsiTheme="minorHAnsi" w:hint="eastAsia"/>
          <w:b/>
          <w:bCs/>
          <w:kern w:val="0"/>
          <w:szCs w:val="21"/>
        </w:rPr>
        <w:lastRenderedPageBreak/>
        <w:t>10.1.9</w:t>
      </w:r>
      <w:r>
        <w:rPr>
          <w:rFonts w:ascii="宋体" w:hAnsi="宋体" w:cs="宋体" w:hint="eastAsia"/>
          <w:sz w:val="28"/>
          <w:szCs w:val="28"/>
        </w:rPr>
        <w:t xml:space="preserve">  </w:t>
      </w:r>
      <w:r>
        <w:rPr>
          <w:rFonts w:hint="eastAsia"/>
        </w:rPr>
        <w:t>结构材料性能指标应符合国家现行标准的要求。混凝土结构宜优先采用高性能混凝土、高强钢筋。</w:t>
      </w:r>
    </w:p>
    <w:p w:rsidR="00F553F5" w:rsidRDefault="005B37C0">
      <w:r>
        <w:rPr>
          <w:rFonts w:asciiTheme="minorHAnsi" w:eastAsiaTheme="minorEastAsia" w:hAnsiTheme="minorHAnsi" w:hint="eastAsia"/>
          <w:b/>
          <w:bCs/>
          <w:kern w:val="0"/>
          <w:szCs w:val="21"/>
        </w:rPr>
        <w:t>10.1.10</w:t>
      </w:r>
      <w:r>
        <w:rPr>
          <w:rFonts w:ascii="宋体" w:hAnsi="宋体" w:cs="宋体" w:hint="eastAsia"/>
          <w:sz w:val="28"/>
          <w:szCs w:val="28"/>
        </w:rPr>
        <w:t xml:space="preserve">　</w:t>
      </w:r>
      <w:r>
        <w:rPr>
          <w:rFonts w:hint="eastAsia"/>
        </w:rPr>
        <w:t>结构设计应考虑施工可行性；同时为使用过程中定期维护创造条件。</w:t>
      </w:r>
    </w:p>
    <w:p w:rsidR="00F553F5" w:rsidRDefault="00F553F5"/>
    <w:p w:rsidR="00F553F5" w:rsidRDefault="005B37C0" w:rsidP="00C1639E">
      <w:pPr>
        <w:pStyle w:val="2"/>
        <w:widowControl w:val="0"/>
        <w:numPr>
          <w:ilvl w:val="1"/>
          <w:numId w:val="5"/>
        </w:numPr>
        <w:spacing w:before="0" w:after="0" w:line="360" w:lineRule="auto"/>
        <w:ind w:left="0" w:firstLine="0"/>
        <w:jc w:val="center"/>
        <w:rPr>
          <w:rFonts w:ascii="Times New Roman" w:eastAsiaTheme="minorEastAsia" w:hAnsiTheme="minorEastAsia"/>
          <w:szCs w:val="21"/>
        </w:rPr>
      </w:pPr>
      <w:bookmarkStart w:id="113" w:name="_Toc143714938"/>
      <w:r>
        <w:rPr>
          <w:rFonts w:ascii="Times New Roman" w:eastAsiaTheme="minorEastAsia" w:hAnsiTheme="minorEastAsia" w:hint="eastAsia"/>
          <w:szCs w:val="21"/>
        </w:rPr>
        <w:t>地基基础</w:t>
      </w:r>
      <w:bookmarkEnd w:id="113"/>
      <w:r>
        <w:rPr>
          <w:rFonts w:ascii="Times New Roman" w:eastAsiaTheme="minorEastAsia" w:hAnsiTheme="minorEastAsia"/>
          <w:szCs w:val="21"/>
        </w:rPr>
        <w:fldChar w:fldCharType="begin"/>
      </w:r>
      <w:r>
        <w:rPr>
          <w:rFonts w:ascii="Times New Roman" w:eastAsiaTheme="minorEastAsia" w:hAnsiTheme="minorEastAsia"/>
          <w:szCs w:val="21"/>
        </w:rPr>
        <w:instrText xml:space="preserve"> </w:instrText>
      </w:r>
      <w:r>
        <w:rPr>
          <w:rFonts w:ascii="Times New Roman" w:eastAsiaTheme="minorEastAsia" w:hAnsiTheme="minorEastAsia" w:hint="eastAsia"/>
          <w:szCs w:val="21"/>
        </w:rPr>
        <w:instrText>TC  "</w:instrText>
      </w:r>
      <w:bookmarkStart w:id="114" w:name="_Toc143718289"/>
      <w:r>
        <w:rPr>
          <w:rFonts w:ascii="Times New Roman" w:eastAsiaTheme="minorEastAsia" w:hAnsiTheme="minorEastAsia"/>
          <w:szCs w:val="21"/>
        </w:rPr>
        <w:instrText>10</w:instrText>
      </w:r>
      <w:r>
        <w:rPr>
          <w:rFonts w:ascii="Times New Roman" w:eastAsiaTheme="minorEastAsia" w:hAnsiTheme="minorEastAsia" w:hint="eastAsia"/>
          <w:szCs w:val="21"/>
        </w:rPr>
        <w:instrText>.2 Foundation</w:instrText>
      </w:r>
      <w:bookmarkEnd w:id="114"/>
      <w:r>
        <w:rPr>
          <w:rFonts w:ascii="Times New Roman" w:eastAsiaTheme="minorEastAsia" w:hAnsiTheme="minorEastAsia" w:hint="eastAsia"/>
          <w:szCs w:val="21"/>
        </w:rPr>
        <w:instrText>" \l 2</w:instrText>
      </w:r>
      <w:r>
        <w:rPr>
          <w:rFonts w:ascii="Times New Roman" w:eastAsiaTheme="minorEastAsia" w:hAnsiTheme="minorEastAsia"/>
          <w:szCs w:val="21"/>
        </w:rPr>
        <w:instrText xml:space="preserve"> </w:instrText>
      </w:r>
      <w:r>
        <w:rPr>
          <w:rFonts w:ascii="Times New Roman" w:eastAsiaTheme="minorEastAsia" w:hAnsiTheme="minorEastAsia"/>
          <w:szCs w:val="21"/>
        </w:rPr>
        <w:fldChar w:fldCharType="end"/>
      </w:r>
    </w:p>
    <w:p w:rsidR="00F553F5" w:rsidRDefault="00F553F5"/>
    <w:p w:rsidR="00F553F5" w:rsidRDefault="005B37C0">
      <w:pPr>
        <w:rPr>
          <w:rFonts w:ascii="宋体" w:hAnsi="宋体" w:cs="宋体"/>
          <w:sz w:val="28"/>
          <w:szCs w:val="28"/>
        </w:rPr>
      </w:pPr>
      <w:r>
        <w:rPr>
          <w:rFonts w:asciiTheme="minorHAnsi" w:eastAsiaTheme="minorEastAsia" w:hAnsiTheme="minorHAnsi" w:hint="eastAsia"/>
          <w:b/>
          <w:bCs/>
          <w:kern w:val="0"/>
          <w:szCs w:val="21"/>
        </w:rPr>
        <w:t>10.2.1</w:t>
      </w:r>
      <w:r>
        <w:rPr>
          <w:rFonts w:ascii="宋体" w:hAnsi="宋体" w:cs="宋体" w:hint="eastAsia"/>
          <w:sz w:val="28"/>
          <w:szCs w:val="28"/>
        </w:rPr>
        <w:t xml:space="preserve">　</w:t>
      </w:r>
      <w:r>
        <w:rPr>
          <w:rFonts w:hint="eastAsia"/>
        </w:rPr>
        <w:t>地基基础的设计应满足承载力，稳定性以及地基变形的要求。</w:t>
      </w:r>
    </w:p>
    <w:p w:rsidR="00F553F5" w:rsidRDefault="005B37C0">
      <w:pPr>
        <w:rPr>
          <w:rFonts w:ascii="宋体" w:hAnsi="宋体" w:cs="宋体"/>
          <w:sz w:val="28"/>
          <w:szCs w:val="28"/>
        </w:rPr>
      </w:pPr>
      <w:r>
        <w:rPr>
          <w:rFonts w:asciiTheme="minorHAnsi" w:eastAsiaTheme="minorEastAsia" w:hAnsiTheme="minorHAnsi" w:hint="eastAsia"/>
          <w:b/>
          <w:bCs/>
          <w:kern w:val="0"/>
          <w:szCs w:val="21"/>
        </w:rPr>
        <w:t xml:space="preserve">10.2.2 </w:t>
      </w:r>
      <w:r>
        <w:rPr>
          <w:rFonts w:ascii="宋体" w:hAnsi="宋体" w:cs="宋体" w:hint="eastAsia"/>
          <w:sz w:val="28"/>
          <w:szCs w:val="28"/>
        </w:rPr>
        <w:t xml:space="preserve"> </w:t>
      </w:r>
      <w:r>
        <w:rPr>
          <w:rFonts w:hint="eastAsia"/>
        </w:rPr>
        <w:t>同一结构单元的基础不宜设置在性质截然不同的地基上，宜采用相同的基础形式。岩质地基采用部分天然地基部分桩基时，应采取加强基础、上部结构整体性的措施。</w:t>
      </w:r>
    </w:p>
    <w:p w:rsidR="00F553F5" w:rsidRDefault="005B37C0">
      <w:pPr>
        <w:rPr>
          <w:rStyle w:val="12"/>
          <w:szCs w:val="21"/>
          <w:lang w:val="zh-CN" w:bidi="zh-CN"/>
        </w:rPr>
      </w:pPr>
      <w:r>
        <w:rPr>
          <w:rStyle w:val="af5"/>
          <w:szCs w:val="21"/>
          <w:lang w:val="zh-CN" w:bidi="zh-CN"/>
        </w:rPr>
        <w:t>条文说明：</w:t>
      </w:r>
      <w:r>
        <w:rPr>
          <w:rStyle w:val="12"/>
          <w:szCs w:val="21"/>
          <w:lang w:val="zh-CN" w:bidi="zh-CN"/>
        </w:rPr>
        <w:t>当地基的岩土特性存在较大的差异时，即使上部结构荷载相同，其变形也存在差异，基础会出现不均匀沉降，对上部结构会造成不利影响。因此同一结构单元的基础不宜设置在性质截然不同的地基上。对地基持力层均为岩石地基时，根据工程实践，只要措施得当，可以同一结构单元部分采用天然地基部</w:t>
      </w:r>
      <w:proofErr w:type="gramStart"/>
      <w:r>
        <w:rPr>
          <w:rStyle w:val="12"/>
          <w:szCs w:val="21"/>
          <w:lang w:val="zh-CN" w:bidi="zh-CN"/>
        </w:rPr>
        <w:t>份采用</w:t>
      </w:r>
      <w:proofErr w:type="gramEnd"/>
      <w:r>
        <w:rPr>
          <w:rStyle w:val="12"/>
          <w:szCs w:val="21"/>
          <w:lang w:val="zh-CN" w:bidi="zh-CN"/>
        </w:rPr>
        <w:t>桩基。</w:t>
      </w:r>
    </w:p>
    <w:p w:rsidR="00F553F5" w:rsidRDefault="005B37C0">
      <w:pPr>
        <w:rPr>
          <w:rFonts w:ascii="宋体" w:hAnsi="宋体" w:cs="宋体"/>
          <w:sz w:val="28"/>
          <w:szCs w:val="28"/>
        </w:rPr>
      </w:pPr>
      <w:r>
        <w:rPr>
          <w:rFonts w:asciiTheme="minorHAnsi" w:eastAsiaTheme="minorEastAsia" w:hAnsiTheme="minorHAnsi" w:hint="eastAsia"/>
          <w:b/>
          <w:bCs/>
          <w:kern w:val="0"/>
          <w:szCs w:val="21"/>
        </w:rPr>
        <w:t xml:space="preserve">10.2.3 </w:t>
      </w:r>
      <w:r>
        <w:rPr>
          <w:rFonts w:ascii="宋体" w:hAnsi="宋体" w:cs="宋体" w:hint="eastAsia"/>
          <w:sz w:val="28"/>
          <w:szCs w:val="28"/>
        </w:rPr>
        <w:t xml:space="preserve"> </w:t>
      </w:r>
      <w:r>
        <w:rPr>
          <w:rFonts w:hint="eastAsia"/>
        </w:rPr>
        <w:t>山地住宅设计应保证基础</w:t>
      </w:r>
      <w:proofErr w:type="gramStart"/>
      <w:r>
        <w:rPr>
          <w:rFonts w:hint="eastAsia"/>
        </w:rPr>
        <w:t>嵌固条件</w:t>
      </w:r>
      <w:proofErr w:type="gramEnd"/>
      <w:r>
        <w:rPr>
          <w:rFonts w:hint="eastAsia"/>
        </w:rPr>
        <w:t>的有效性，在地震作用下采取措施保证场地及边坡的稳定性。</w:t>
      </w:r>
    </w:p>
    <w:p w:rsidR="00F553F5" w:rsidRDefault="005B37C0">
      <w:pPr>
        <w:rPr>
          <w:rStyle w:val="12"/>
          <w:szCs w:val="21"/>
          <w:lang w:val="zh-CN" w:bidi="zh-CN"/>
        </w:rPr>
      </w:pPr>
      <w:r>
        <w:rPr>
          <w:rStyle w:val="af5"/>
          <w:szCs w:val="21"/>
          <w:lang w:val="zh-CN" w:bidi="zh-CN"/>
        </w:rPr>
        <w:t>条文说明：</w:t>
      </w:r>
      <w:r>
        <w:rPr>
          <w:rStyle w:val="12"/>
          <w:szCs w:val="21"/>
          <w:lang w:val="zh-CN" w:bidi="zh-CN"/>
        </w:rPr>
        <w:t>山地住宅结构计算时往往假定各接地端为嵌固，因此，需采取措施确保基础</w:t>
      </w:r>
      <w:proofErr w:type="gramStart"/>
      <w:r>
        <w:rPr>
          <w:rStyle w:val="12"/>
          <w:szCs w:val="21"/>
          <w:lang w:val="zh-CN" w:bidi="zh-CN"/>
        </w:rPr>
        <w:t>嵌固条件</w:t>
      </w:r>
      <w:proofErr w:type="gramEnd"/>
      <w:r>
        <w:rPr>
          <w:rStyle w:val="12"/>
          <w:szCs w:val="21"/>
          <w:lang w:val="zh-CN" w:bidi="zh-CN"/>
        </w:rPr>
        <w:t>的有效性。对边坡应进行稳定性评价和边坡支护设计，边坡必须达到稳定且严格控制变形，支护设计时需考虑罕遇地震作用下边坡动土压力对</w:t>
      </w:r>
      <w:proofErr w:type="gramStart"/>
      <w:r>
        <w:rPr>
          <w:rStyle w:val="12"/>
          <w:szCs w:val="21"/>
          <w:lang w:val="zh-CN" w:bidi="zh-CN"/>
        </w:rPr>
        <w:t>支挡结构</w:t>
      </w:r>
      <w:proofErr w:type="gramEnd"/>
      <w:r>
        <w:rPr>
          <w:rStyle w:val="12"/>
          <w:szCs w:val="21"/>
          <w:lang w:val="zh-CN" w:bidi="zh-CN"/>
        </w:rPr>
        <w:t>的影响，要求达到罕遇地震作用下边坡结构不破坏的性能要求。</w:t>
      </w:r>
    </w:p>
    <w:p w:rsidR="00F553F5" w:rsidRDefault="005B37C0">
      <w:pPr>
        <w:rPr>
          <w:rFonts w:ascii="宋体" w:hAnsi="宋体" w:cs="宋体"/>
          <w:sz w:val="28"/>
          <w:szCs w:val="28"/>
        </w:rPr>
      </w:pPr>
      <w:r>
        <w:rPr>
          <w:rFonts w:asciiTheme="minorHAnsi" w:eastAsiaTheme="minorEastAsia" w:hAnsiTheme="minorHAnsi" w:hint="eastAsia"/>
          <w:b/>
          <w:bCs/>
          <w:kern w:val="0"/>
          <w:szCs w:val="21"/>
        </w:rPr>
        <w:t xml:space="preserve">10.2.4 </w:t>
      </w:r>
      <w:r>
        <w:rPr>
          <w:rFonts w:ascii="宋体" w:hAnsi="宋体" w:cs="宋体" w:hint="eastAsia"/>
          <w:sz w:val="28"/>
          <w:szCs w:val="28"/>
        </w:rPr>
        <w:t xml:space="preserve"> </w:t>
      </w:r>
      <w:r>
        <w:rPr>
          <w:rFonts w:hint="eastAsia"/>
        </w:rPr>
        <w:t>当上接</w:t>
      </w:r>
      <w:proofErr w:type="gramStart"/>
      <w:r>
        <w:rPr>
          <w:rFonts w:hint="eastAsia"/>
        </w:rPr>
        <w:t>端采用</w:t>
      </w:r>
      <w:proofErr w:type="gramEnd"/>
      <w:r>
        <w:rPr>
          <w:rFonts w:hint="eastAsia"/>
        </w:rPr>
        <w:t>桩基时，应考虑水平荷载对桩基的不利影响。</w:t>
      </w:r>
    </w:p>
    <w:p w:rsidR="00F553F5" w:rsidRDefault="005B37C0">
      <w:r>
        <w:rPr>
          <w:rFonts w:asciiTheme="minorHAnsi" w:eastAsiaTheme="minorEastAsia" w:hAnsiTheme="minorHAnsi" w:hint="eastAsia"/>
          <w:b/>
          <w:bCs/>
          <w:kern w:val="0"/>
          <w:szCs w:val="21"/>
        </w:rPr>
        <w:t>10.2.5</w:t>
      </w:r>
      <w:r>
        <w:rPr>
          <w:rFonts w:ascii="宋体" w:hAnsi="宋体" w:cs="宋体" w:hint="eastAsia"/>
          <w:sz w:val="28"/>
          <w:szCs w:val="28"/>
        </w:rPr>
        <w:t xml:space="preserve">　</w:t>
      </w:r>
      <w:r>
        <w:rPr>
          <w:rFonts w:hint="eastAsia"/>
        </w:rPr>
        <w:t>位于边坡上的住宅基础宜嵌入临空外倾滑动面以下。位于岩质边坡时，尚宜在基础与外倾结构面以上</w:t>
      </w:r>
      <w:proofErr w:type="gramStart"/>
      <w:r>
        <w:rPr>
          <w:rFonts w:hint="eastAsia"/>
        </w:rPr>
        <w:t>岩体间设隔离层</w:t>
      </w:r>
      <w:proofErr w:type="gramEnd"/>
      <w:r>
        <w:rPr>
          <w:rFonts w:hint="eastAsia"/>
        </w:rPr>
        <w:t>；斜坡上的基础应采取可靠措施，增加基础的整体性。</w:t>
      </w:r>
    </w:p>
    <w:p w:rsidR="00F553F5" w:rsidRDefault="005B37C0">
      <w:pPr>
        <w:rPr>
          <w:b/>
          <w:bCs/>
        </w:rPr>
      </w:pPr>
      <w:r>
        <w:rPr>
          <w:rStyle w:val="af5"/>
          <w:rFonts w:hint="eastAsia"/>
          <w:szCs w:val="21"/>
          <w:lang w:val="zh-CN" w:bidi="zh-CN"/>
        </w:rPr>
        <w:t>条文说明：</w:t>
      </w:r>
      <w:r>
        <w:rPr>
          <w:rStyle w:val="12"/>
          <w:rFonts w:hint="eastAsia"/>
          <w:szCs w:val="21"/>
          <w:lang w:val="zh-CN" w:bidi="zh-CN"/>
        </w:rPr>
        <w:t>在基础与外倾结构面以上</w:t>
      </w:r>
      <w:proofErr w:type="gramStart"/>
      <w:r>
        <w:rPr>
          <w:rStyle w:val="12"/>
          <w:rFonts w:hint="eastAsia"/>
          <w:szCs w:val="21"/>
          <w:lang w:val="zh-CN" w:bidi="zh-CN"/>
        </w:rPr>
        <w:t>岩体间设隔离层</w:t>
      </w:r>
      <w:proofErr w:type="gramEnd"/>
      <w:r>
        <w:rPr>
          <w:rStyle w:val="12"/>
          <w:rFonts w:hint="eastAsia"/>
          <w:szCs w:val="21"/>
          <w:lang w:val="zh-CN" w:bidi="zh-CN"/>
        </w:rPr>
        <w:t>后，</w:t>
      </w:r>
      <w:proofErr w:type="gramStart"/>
      <w:r>
        <w:rPr>
          <w:rStyle w:val="12"/>
          <w:rFonts w:hint="eastAsia"/>
          <w:szCs w:val="21"/>
          <w:lang w:val="zh-CN" w:bidi="zh-CN"/>
        </w:rPr>
        <w:t>边坡需</w:t>
      </w:r>
      <w:proofErr w:type="gramEnd"/>
      <w:r>
        <w:rPr>
          <w:rStyle w:val="12"/>
          <w:rFonts w:hint="eastAsia"/>
          <w:szCs w:val="21"/>
          <w:lang w:val="zh-CN" w:bidi="zh-CN"/>
        </w:rPr>
        <w:t>考虑建筑水平力的不利影响。</w:t>
      </w:r>
    </w:p>
    <w:p w:rsidR="00F553F5" w:rsidRDefault="005B37C0">
      <w:pPr>
        <w:rPr>
          <w:rFonts w:ascii="宋体" w:hAnsi="宋体" w:cs="宋体"/>
          <w:sz w:val="28"/>
          <w:szCs w:val="28"/>
        </w:rPr>
      </w:pPr>
      <w:r>
        <w:rPr>
          <w:rFonts w:asciiTheme="minorHAnsi" w:eastAsiaTheme="minorEastAsia" w:hAnsiTheme="minorHAnsi" w:hint="eastAsia"/>
          <w:b/>
          <w:bCs/>
          <w:kern w:val="0"/>
          <w:szCs w:val="21"/>
        </w:rPr>
        <w:t>10.2.6</w:t>
      </w:r>
      <w:r>
        <w:rPr>
          <w:rFonts w:ascii="宋体" w:hAnsi="宋体" w:cs="宋体" w:hint="eastAsia"/>
          <w:kern w:val="0"/>
          <w:sz w:val="28"/>
          <w:szCs w:val="28"/>
        </w:rPr>
        <w:t xml:space="preserve">  </w:t>
      </w:r>
      <w:r>
        <w:rPr>
          <w:rFonts w:hint="eastAsia"/>
        </w:rPr>
        <w:t>掉层、吊脚结构的临</w:t>
      </w:r>
      <w:proofErr w:type="gramStart"/>
      <w:r>
        <w:rPr>
          <w:rFonts w:hint="eastAsia"/>
        </w:rPr>
        <w:t>空桩应视为</w:t>
      </w:r>
      <w:proofErr w:type="gramEnd"/>
      <w:r>
        <w:rPr>
          <w:rFonts w:hint="eastAsia"/>
        </w:rPr>
        <w:t>上部结构构件，其抗震构造措施和承载力验算应按现行国家标准《建筑抗震设计规范》</w:t>
      </w:r>
      <w:r>
        <w:rPr>
          <w:rFonts w:hint="eastAsia"/>
        </w:rPr>
        <w:t>GB 50011</w:t>
      </w:r>
      <w:r>
        <w:rPr>
          <w:rFonts w:hint="eastAsia"/>
        </w:rPr>
        <w:t>的有关规定执行。</w:t>
      </w:r>
    </w:p>
    <w:p w:rsidR="00F553F5" w:rsidRDefault="005B37C0">
      <w:r>
        <w:rPr>
          <w:rFonts w:asciiTheme="minorHAnsi" w:eastAsiaTheme="minorEastAsia" w:hAnsiTheme="minorHAnsi" w:hint="eastAsia"/>
          <w:b/>
          <w:bCs/>
          <w:kern w:val="0"/>
          <w:szCs w:val="21"/>
        </w:rPr>
        <w:t>10.2.7</w:t>
      </w:r>
      <w:r>
        <w:rPr>
          <w:rFonts w:ascii="宋体" w:hAnsi="宋体" w:cs="宋体" w:hint="eastAsia"/>
          <w:sz w:val="28"/>
          <w:szCs w:val="28"/>
        </w:rPr>
        <w:t xml:space="preserve">  </w:t>
      </w:r>
      <w:r>
        <w:rPr>
          <w:rFonts w:hint="eastAsia"/>
        </w:rPr>
        <w:t>多层建筑可利用处理后的填土地基作为基础持力层。</w:t>
      </w:r>
    </w:p>
    <w:p w:rsidR="00F553F5" w:rsidRDefault="005B37C0">
      <w:pPr>
        <w:rPr>
          <w:rFonts w:ascii="宋体" w:hAnsi="宋体" w:cs="宋体"/>
          <w:sz w:val="28"/>
          <w:szCs w:val="28"/>
        </w:rPr>
      </w:pPr>
      <w:r>
        <w:rPr>
          <w:rFonts w:hint="eastAsia"/>
        </w:rPr>
        <w:t>条文说明：当采用处理后的填土地基作为基础持力层时，应综合考虑上部结构、基础和地基的共同工作，增加基础的刚度和结构的整体性。</w:t>
      </w:r>
    </w:p>
    <w:p w:rsidR="00F553F5" w:rsidRDefault="005B37C0">
      <w:r>
        <w:rPr>
          <w:rFonts w:asciiTheme="minorHAnsi" w:eastAsiaTheme="minorEastAsia" w:hAnsiTheme="minorHAnsi" w:hint="eastAsia"/>
          <w:b/>
          <w:bCs/>
          <w:kern w:val="0"/>
          <w:szCs w:val="21"/>
        </w:rPr>
        <w:lastRenderedPageBreak/>
        <w:t>10.2.8</w:t>
      </w:r>
      <w:r>
        <w:rPr>
          <w:rFonts w:ascii="宋体" w:hAnsi="宋体" w:cs="宋体" w:hint="eastAsia"/>
          <w:sz w:val="28"/>
          <w:szCs w:val="28"/>
        </w:rPr>
        <w:t xml:space="preserve">　</w:t>
      </w:r>
      <w:r>
        <w:rPr>
          <w:rFonts w:hint="eastAsia"/>
        </w:rPr>
        <w:t>当满足稳定性和变形要求时，置于稳定岩溶地基上的地基基础宜浅埋。对洞室地基进行设计时，应验算洞室地基承载力和洞室地基变形。</w:t>
      </w:r>
    </w:p>
    <w:p w:rsidR="00F553F5" w:rsidRDefault="00F553F5"/>
    <w:p w:rsidR="00F553F5" w:rsidRDefault="005B37C0" w:rsidP="00C1639E">
      <w:pPr>
        <w:pStyle w:val="2"/>
        <w:widowControl w:val="0"/>
        <w:numPr>
          <w:ilvl w:val="1"/>
          <w:numId w:val="5"/>
        </w:numPr>
        <w:spacing w:before="0" w:after="0" w:line="360" w:lineRule="auto"/>
        <w:ind w:left="0" w:firstLine="0"/>
        <w:jc w:val="center"/>
        <w:rPr>
          <w:rFonts w:ascii="Times New Roman" w:eastAsiaTheme="minorEastAsia" w:hAnsiTheme="minorEastAsia"/>
          <w:szCs w:val="21"/>
        </w:rPr>
      </w:pPr>
      <w:bookmarkStart w:id="115" w:name="_Toc143714939"/>
      <w:r>
        <w:rPr>
          <w:rFonts w:ascii="Times New Roman" w:eastAsiaTheme="minorEastAsia" w:hAnsiTheme="minorEastAsia" w:hint="eastAsia"/>
          <w:szCs w:val="21"/>
        </w:rPr>
        <w:t>主体结构</w:t>
      </w:r>
      <w:bookmarkEnd w:id="115"/>
      <w:r>
        <w:rPr>
          <w:rFonts w:ascii="Times New Roman" w:eastAsiaTheme="minorEastAsia" w:hAnsiTheme="minorEastAsia"/>
          <w:szCs w:val="21"/>
        </w:rPr>
        <w:fldChar w:fldCharType="begin"/>
      </w:r>
      <w:r>
        <w:rPr>
          <w:rFonts w:ascii="Times New Roman" w:eastAsiaTheme="minorEastAsia" w:hAnsiTheme="minorEastAsia"/>
          <w:szCs w:val="21"/>
        </w:rPr>
        <w:instrText xml:space="preserve"> </w:instrText>
      </w:r>
      <w:r>
        <w:rPr>
          <w:rFonts w:ascii="Times New Roman" w:eastAsiaTheme="minorEastAsia" w:hAnsiTheme="minorEastAsia" w:hint="eastAsia"/>
          <w:szCs w:val="21"/>
        </w:rPr>
        <w:instrText>TC  "</w:instrText>
      </w:r>
      <w:bookmarkStart w:id="116" w:name="_Toc143718290"/>
      <w:r>
        <w:rPr>
          <w:rFonts w:ascii="Times New Roman" w:eastAsiaTheme="minorEastAsia" w:hAnsiTheme="minorEastAsia"/>
          <w:szCs w:val="21"/>
        </w:rPr>
        <w:instrText>10</w:instrText>
      </w:r>
      <w:r>
        <w:rPr>
          <w:rFonts w:ascii="Times New Roman" w:eastAsiaTheme="minorEastAsia" w:hAnsiTheme="minorEastAsia" w:hint="eastAsia"/>
          <w:szCs w:val="21"/>
        </w:rPr>
        <w:instrText>.3 Superstructure</w:instrText>
      </w:r>
      <w:bookmarkEnd w:id="116"/>
      <w:r>
        <w:rPr>
          <w:rFonts w:ascii="Times New Roman" w:eastAsiaTheme="minorEastAsia" w:hAnsiTheme="minorEastAsia" w:hint="eastAsia"/>
          <w:szCs w:val="21"/>
        </w:rPr>
        <w:instrText>" \l 2</w:instrText>
      </w:r>
      <w:r>
        <w:rPr>
          <w:rFonts w:ascii="Times New Roman" w:eastAsiaTheme="minorEastAsia" w:hAnsiTheme="minorEastAsia"/>
          <w:szCs w:val="21"/>
        </w:rPr>
        <w:instrText xml:space="preserve"> </w:instrText>
      </w:r>
      <w:r>
        <w:rPr>
          <w:rFonts w:ascii="Times New Roman" w:eastAsiaTheme="minorEastAsia" w:hAnsiTheme="minorEastAsia"/>
          <w:szCs w:val="21"/>
        </w:rPr>
        <w:fldChar w:fldCharType="end"/>
      </w:r>
    </w:p>
    <w:p w:rsidR="00F553F5" w:rsidRDefault="00F553F5"/>
    <w:p w:rsidR="00F553F5" w:rsidRDefault="005B37C0">
      <w:r>
        <w:rPr>
          <w:rFonts w:asciiTheme="minorHAnsi" w:eastAsiaTheme="minorEastAsia" w:hAnsiTheme="minorHAnsi" w:hint="eastAsia"/>
          <w:b/>
          <w:bCs/>
          <w:kern w:val="0"/>
          <w:szCs w:val="21"/>
        </w:rPr>
        <w:t>10.3.1</w:t>
      </w:r>
      <w:r>
        <w:rPr>
          <w:rFonts w:ascii="宋体" w:hAnsi="宋体" w:cs="宋体" w:hint="eastAsia"/>
          <w:sz w:val="28"/>
          <w:szCs w:val="28"/>
        </w:rPr>
        <w:t xml:space="preserve">  </w:t>
      </w:r>
      <w:r>
        <w:rPr>
          <w:rFonts w:hint="eastAsia"/>
        </w:rPr>
        <w:t>住宅建筑结构体系可采用钢筋混凝土剪力墙结构、钢筋混凝土短肢剪力墙结构，也可采用钢筋混凝土框架结构、钢筋混凝土框架剪力墙结构、钢筋混凝土部份框支剪力墙结构、混凝土异形柱结构、钢框架结构、钢框架</w:t>
      </w:r>
      <w:r>
        <w:rPr>
          <w:rFonts w:hint="eastAsia"/>
        </w:rPr>
        <w:t>-</w:t>
      </w:r>
      <w:r>
        <w:rPr>
          <w:rFonts w:hint="eastAsia"/>
        </w:rPr>
        <w:t>支撑结构、木结构和砌体结构等。</w:t>
      </w:r>
    </w:p>
    <w:p w:rsidR="00F553F5" w:rsidRDefault="005B37C0">
      <w:r>
        <w:rPr>
          <w:rFonts w:asciiTheme="minorHAnsi" w:eastAsiaTheme="minorEastAsia" w:hAnsiTheme="minorHAnsi" w:hint="eastAsia"/>
          <w:b/>
          <w:bCs/>
          <w:kern w:val="0"/>
          <w:szCs w:val="21"/>
        </w:rPr>
        <w:t xml:space="preserve">10.3.2 </w:t>
      </w:r>
      <w:r>
        <w:rPr>
          <w:rFonts w:ascii="宋体" w:hAnsi="宋体" w:cs="宋体" w:hint="eastAsia"/>
          <w:sz w:val="28"/>
          <w:szCs w:val="28"/>
        </w:rPr>
        <w:t xml:space="preserve"> </w:t>
      </w:r>
      <w:r>
        <w:rPr>
          <w:rFonts w:hint="eastAsia"/>
        </w:rPr>
        <w:t>住宅建筑的最大适用高度应满足现行国家和地方相关标准。山地建筑结构计算高度起算点应按《山地建筑结构设计标准》</w:t>
      </w:r>
      <w:r>
        <w:rPr>
          <w:rFonts w:hint="eastAsia"/>
        </w:rPr>
        <w:t>JGJ/T472</w:t>
      </w:r>
      <w:r>
        <w:rPr>
          <w:rFonts w:hint="eastAsia"/>
        </w:rPr>
        <w:t>确定。</w:t>
      </w:r>
    </w:p>
    <w:p w:rsidR="00F553F5" w:rsidRDefault="005B37C0">
      <w:pPr>
        <w:rPr>
          <w:rStyle w:val="12"/>
          <w:szCs w:val="21"/>
          <w:lang w:val="zh-CN" w:bidi="zh-CN"/>
        </w:rPr>
      </w:pPr>
      <w:r>
        <w:rPr>
          <w:rStyle w:val="af5"/>
          <w:szCs w:val="21"/>
          <w:lang w:val="zh-CN" w:bidi="zh-CN"/>
        </w:rPr>
        <w:t>条文说明：</w:t>
      </w:r>
      <w:r>
        <w:rPr>
          <w:rStyle w:val="12"/>
          <w:szCs w:val="21"/>
          <w:lang w:val="zh-CN" w:bidi="zh-CN"/>
        </w:rPr>
        <w:t>结构高度界定对判断结构为多层或高层、结构最大适用高度和抗震等级的确定等影响较大，《山地建筑结构设计标准》JGJ/T472对山地建筑结构高度的计算原则</w:t>
      </w:r>
      <w:proofErr w:type="gramStart"/>
      <w:r>
        <w:rPr>
          <w:rStyle w:val="12"/>
          <w:szCs w:val="21"/>
          <w:lang w:val="zh-CN" w:bidi="zh-CN"/>
        </w:rPr>
        <w:t>作出</w:t>
      </w:r>
      <w:proofErr w:type="gramEnd"/>
      <w:r>
        <w:rPr>
          <w:rStyle w:val="12"/>
          <w:szCs w:val="21"/>
          <w:lang w:val="zh-CN" w:bidi="zh-CN"/>
        </w:rPr>
        <w:t>了具体规定。</w:t>
      </w:r>
    </w:p>
    <w:p w:rsidR="00F553F5" w:rsidRDefault="005B37C0">
      <w:r>
        <w:rPr>
          <w:rFonts w:asciiTheme="minorHAnsi" w:eastAsiaTheme="minorEastAsia" w:hAnsiTheme="minorHAnsi" w:hint="eastAsia"/>
          <w:b/>
          <w:bCs/>
          <w:kern w:val="0"/>
          <w:szCs w:val="21"/>
        </w:rPr>
        <w:t>10.3.3</w:t>
      </w:r>
      <w:r>
        <w:rPr>
          <w:rFonts w:ascii="宋体" w:hAnsi="宋体" w:cs="宋体" w:hint="eastAsia"/>
          <w:sz w:val="28"/>
          <w:szCs w:val="28"/>
        </w:rPr>
        <w:t xml:space="preserve">　</w:t>
      </w:r>
      <w:r>
        <w:rPr>
          <w:rFonts w:hint="eastAsia"/>
        </w:rPr>
        <w:t>建筑平面宜规则、对称、质量分布和刚度分布宜均匀，竖向构件宜上下贯通。不规则的住宅建筑应按规定采取加强措施；特别不规则的住宅建筑应进行研究和论证，采取更有效的加强措施；严重不规则的住宅建筑不应采用。</w:t>
      </w:r>
    </w:p>
    <w:p w:rsidR="00F553F5" w:rsidRDefault="005B37C0">
      <w:pPr>
        <w:rPr>
          <w:rStyle w:val="12"/>
          <w:szCs w:val="21"/>
          <w:lang w:val="zh-CN" w:bidi="zh-CN"/>
        </w:rPr>
      </w:pPr>
      <w:r>
        <w:rPr>
          <w:rStyle w:val="af5"/>
          <w:szCs w:val="21"/>
          <w:lang w:val="zh-CN" w:bidi="zh-CN"/>
        </w:rPr>
        <w:t>条文说明：</w:t>
      </w:r>
      <w:r>
        <w:rPr>
          <w:rStyle w:val="12"/>
          <w:szCs w:val="21"/>
          <w:lang w:val="zh-CN" w:bidi="zh-CN"/>
        </w:rPr>
        <w:t>结构平面布置应力求简单、规则，避免刚度、质量和承载力分布不均匀，是抗震概念设计的基本要求。</w:t>
      </w:r>
    </w:p>
    <w:p w:rsidR="00F553F5" w:rsidRDefault="005B37C0">
      <w:r>
        <w:rPr>
          <w:rFonts w:asciiTheme="minorHAnsi" w:eastAsiaTheme="minorEastAsia" w:hAnsiTheme="minorHAnsi" w:hint="eastAsia"/>
          <w:b/>
          <w:bCs/>
          <w:kern w:val="0"/>
          <w:szCs w:val="21"/>
        </w:rPr>
        <w:t>10.3.4</w:t>
      </w:r>
      <w:r>
        <w:rPr>
          <w:rFonts w:ascii="宋体" w:hAnsi="宋体" w:cs="宋体" w:hint="eastAsia"/>
          <w:sz w:val="28"/>
          <w:szCs w:val="28"/>
        </w:rPr>
        <w:t xml:space="preserve">  </w:t>
      </w:r>
      <w:r>
        <w:rPr>
          <w:rFonts w:hint="eastAsia"/>
        </w:rPr>
        <w:t>结构布置应兼顾居住空间的可变性，适当采用大空间。</w:t>
      </w:r>
    </w:p>
    <w:p w:rsidR="00F553F5" w:rsidRDefault="005B37C0">
      <w:pPr>
        <w:rPr>
          <w:rStyle w:val="af5"/>
          <w:bCs/>
          <w:szCs w:val="21"/>
          <w:lang w:val="zh-CN" w:bidi="zh-CN"/>
        </w:rPr>
      </w:pPr>
      <w:r>
        <w:rPr>
          <w:rStyle w:val="af5"/>
          <w:rFonts w:hint="eastAsia"/>
          <w:szCs w:val="21"/>
          <w:lang w:val="zh-CN" w:bidi="zh-CN"/>
        </w:rPr>
        <w:t>条文说明：</w:t>
      </w:r>
      <w:r>
        <w:rPr>
          <w:rStyle w:val="12"/>
          <w:rFonts w:hint="eastAsia"/>
          <w:szCs w:val="21"/>
          <w:lang w:val="zh-CN" w:bidi="zh-CN"/>
        </w:rPr>
        <w:t>为适应居住空间的可变性要求，结构可适当增大</w:t>
      </w:r>
      <w:proofErr w:type="gramStart"/>
      <w:r>
        <w:rPr>
          <w:rStyle w:val="12"/>
          <w:rFonts w:hint="eastAsia"/>
          <w:szCs w:val="21"/>
          <w:lang w:val="zh-CN" w:bidi="zh-CN"/>
        </w:rPr>
        <w:t>柱距或</w:t>
      </w:r>
      <w:proofErr w:type="gramEnd"/>
      <w:r>
        <w:rPr>
          <w:rStyle w:val="12"/>
          <w:rFonts w:hint="eastAsia"/>
          <w:szCs w:val="21"/>
          <w:lang w:val="zh-CN" w:bidi="zh-CN"/>
        </w:rPr>
        <w:t>剪力墙间距，采用大板布置以增大空间布置的灵活性，</w:t>
      </w:r>
    </w:p>
    <w:p w:rsidR="00F553F5" w:rsidRDefault="005B37C0">
      <w:r>
        <w:rPr>
          <w:rFonts w:asciiTheme="minorHAnsi" w:eastAsiaTheme="minorEastAsia" w:hAnsiTheme="minorHAnsi" w:hint="eastAsia"/>
          <w:b/>
          <w:bCs/>
          <w:kern w:val="0"/>
          <w:szCs w:val="21"/>
        </w:rPr>
        <w:t>10.3.5</w:t>
      </w:r>
      <w:r>
        <w:rPr>
          <w:rFonts w:ascii="宋体" w:hAnsi="宋体" w:cs="宋体" w:hint="eastAsia"/>
          <w:sz w:val="28"/>
          <w:szCs w:val="28"/>
        </w:rPr>
        <w:t xml:space="preserve">  </w:t>
      </w:r>
      <w:r>
        <w:rPr>
          <w:rFonts w:hint="eastAsia"/>
        </w:rPr>
        <w:t>结构分析模型应根据结构实际情况确定，所选取的分析模型应能较准确地反映结构中各构件的实际受力状况。</w:t>
      </w:r>
    </w:p>
    <w:p w:rsidR="00F553F5" w:rsidRDefault="005B37C0">
      <w:r>
        <w:rPr>
          <w:rFonts w:asciiTheme="minorHAnsi" w:eastAsiaTheme="minorEastAsia" w:hAnsiTheme="minorHAnsi" w:hint="eastAsia"/>
          <w:b/>
          <w:bCs/>
          <w:kern w:val="0"/>
          <w:szCs w:val="21"/>
        </w:rPr>
        <w:t>10.3.6</w:t>
      </w:r>
      <w:r>
        <w:rPr>
          <w:rFonts w:ascii="宋体" w:hAnsi="宋体" w:cs="宋体" w:hint="eastAsia"/>
          <w:sz w:val="28"/>
          <w:szCs w:val="28"/>
        </w:rPr>
        <w:t xml:space="preserve">　</w:t>
      </w:r>
      <w:r>
        <w:rPr>
          <w:rFonts w:hint="eastAsia"/>
        </w:rPr>
        <w:t>山地建筑结构不宜兼</w:t>
      </w:r>
      <w:proofErr w:type="gramStart"/>
      <w:r>
        <w:rPr>
          <w:rFonts w:hint="eastAsia"/>
        </w:rPr>
        <w:t>作支挡</w:t>
      </w:r>
      <w:proofErr w:type="gramEnd"/>
      <w:r>
        <w:rPr>
          <w:rFonts w:hint="eastAsia"/>
        </w:rPr>
        <w:t>结构。当主体结构兼</w:t>
      </w:r>
      <w:proofErr w:type="gramStart"/>
      <w:r>
        <w:rPr>
          <w:rFonts w:hint="eastAsia"/>
        </w:rPr>
        <w:t>作支挡结构</w:t>
      </w:r>
      <w:proofErr w:type="gramEnd"/>
      <w:r>
        <w:rPr>
          <w:rFonts w:hint="eastAsia"/>
        </w:rPr>
        <w:t>时，应考虑主体结构与岩土体的共同作用和地震效应。</w:t>
      </w:r>
    </w:p>
    <w:p w:rsidR="00F553F5" w:rsidRDefault="005B37C0">
      <w:pPr>
        <w:rPr>
          <w:rStyle w:val="12"/>
          <w:szCs w:val="21"/>
          <w:lang w:val="zh-CN" w:bidi="zh-CN"/>
        </w:rPr>
      </w:pPr>
      <w:r>
        <w:rPr>
          <w:rStyle w:val="af5"/>
          <w:szCs w:val="21"/>
          <w:lang w:val="zh-CN" w:bidi="zh-CN"/>
        </w:rPr>
        <w:t>条文说明：</w:t>
      </w:r>
      <w:r>
        <w:rPr>
          <w:rStyle w:val="12"/>
          <w:szCs w:val="21"/>
          <w:lang w:val="zh-CN" w:bidi="zh-CN"/>
        </w:rPr>
        <w:t>当山地建筑主体结构兼</w:t>
      </w:r>
      <w:proofErr w:type="gramStart"/>
      <w:r>
        <w:rPr>
          <w:rStyle w:val="12"/>
          <w:szCs w:val="21"/>
          <w:lang w:val="zh-CN" w:bidi="zh-CN"/>
        </w:rPr>
        <w:t>作支挡结构</w:t>
      </w:r>
      <w:proofErr w:type="gramEnd"/>
      <w:r>
        <w:rPr>
          <w:rStyle w:val="12"/>
          <w:szCs w:val="21"/>
          <w:lang w:val="zh-CN" w:bidi="zh-CN"/>
        </w:rPr>
        <w:t>时，结构、</w:t>
      </w:r>
      <w:proofErr w:type="gramStart"/>
      <w:r>
        <w:rPr>
          <w:rStyle w:val="12"/>
          <w:szCs w:val="21"/>
          <w:lang w:val="zh-CN" w:bidi="zh-CN"/>
        </w:rPr>
        <w:t>支挡结构</w:t>
      </w:r>
      <w:proofErr w:type="gramEnd"/>
      <w:r>
        <w:rPr>
          <w:rStyle w:val="12"/>
          <w:szCs w:val="21"/>
          <w:lang w:val="zh-CN" w:bidi="zh-CN"/>
        </w:rPr>
        <w:t>和岩土体间会产生静力和动力相互作用，应采取适当的方法充分考虑其不利影响。结构外墙兼做</w:t>
      </w:r>
      <w:proofErr w:type="gramStart"/>
      <w:r>
        <w:rPr>
          <w:rStyle w:val="12"/>
          <w:szCs w:val="21"/>
          <w:lang w:val="zh-CN" w:bidi="zh-CN"/>
        </w:rPr>
        <w:t>支挡结构</w:t>
      </w:r>
      <w:proofErr w:type="gramEnd"/>
      <w:r>
        <w:rPr>
          <w:rStyle w:val="12"/>
          <w:szCs w:val="21"/>
          <w:lang w:val="zh-CN" w:bidi="zh-CN"/>
        </w:rPr>
        <w:t>时，还应考虑建筑结构在地震作用下向边坡移动时产生的土压力。</w:t>
      </w:r>
    </w:p>
    <w:p w:rsidR="00F553F5" w:rsidRDefault="005B37C0">
      <w:pPr>
        <w:rPr>
          <w:rFonts w:ascii="宋体" w:hAnsi="宋体" w:cs="宋体"/>
          <w:sz w:val="28"/>
          <w:szCs w:val="28"/>
        </w:rPr>
      </w:pPr>
      <w:r>
        <w:rPr>
          <w:rFonts w:asciiTheme="minorHAnsi" w:eastAsiaTheme="minorEastAsia" w:hAnsiTheme="minorHAnsi" w:hint="eastAsia"/>
          <w:b/>
          <w:bCs/>
          <w:kern w:val="0"/>
          <w:szCs w:val="21"/>
        </w:rPr>
        <w:t>10.3.7</w:t>
      </w:r>
      <w:r>
        <w:rPr>
          <w:rFonts w:ascii="宋体" w:hAnsi="宋体" w:cs="宋体" w:hint="eastAsia"/>
          <w:sz w:val="28"/>
          <w:szCs w:val="28"/>
        </w:rPr>
        <w:t xml:space="preserve">　</w:t>
      </w:r>
      <w:r>
        <w:rPr>
          <w:rFonts w:hint="eastAsia"/>
        </w:rPr>
        <w:t>装配式混凝土结构住宅竖向构件可采用预制柱、预制剪力墙、叠合柱、叠合剪力墙。</w:t>
      </w:r>
    </w:p>
    <w:p w:rsidR="00F553F5" w:rsidRDefault="005B37C0">
      <w:r>
        <w:rPr>
          <w:rFonts w:asciiTheme="minorHAnsi" w:eastAsiaTheme="minorEastAsia" w:hAnsiTheme="minorHAnsi" w:hint="eastAsia"/>
          <w:b/>
          <w:bCs/>
          <w:kern w:val="0"/>
          <w:szCs w:val="21"/>
        </w:rPr>
        <w:lastRenderedPageBreak/>
        <w:t>10.3.8</w:t>
      </w:r>
      <w:r>
        <w:rPr>
          <w:rFonts w:ascii="宋体" w:hAnsi="宋体" w:cs="宋体" w:hint="eastAsia"/>
          <w:sz w:val="28"/>
          <w:szCs w:val="28"/>
        </w:rPr>
        <w:t xml:space="preserve">　</w:t>
      </w:r>
      <w:r>
        <w:rPr>
          <w:rFonts w:hint="eastAsia"/>
        </w:rPr>
        <w:t>装配式住宅楼板可采用桁架钢筋混凝土叠合板、钢筋</w:t>
      </w:r>
      <w:proofErr w:type="gramStart"/>
      <w:r>
        <w:rPr>
          <w:rFonts w:hint="eastAsia"/>
        </w:rPr>
        <w:t>桁架楼承</w:t>
      </w:r>
      <w:proofErr w:type="gramEnd"/>
      <w:r>
        <w:rPr>
          <w:rFonts w:hint="eastAsia"/>
        </w:rPr>
        <w:t>板、预制楼板等装配式建造方式。</w:t>
      </w:r>
    </w:p>
    <w:p w:rsidR="00F553F5" w:rsidRDefault="005B37C0">
      <w:r>
        <w:rPr>
          <w:rStyle w:val="af5"/>
          <w:rFonts w:hint="eastAsia"/>
          <w:szCs w:val="21"/>
          <w:lang w:val="zh-CN" w:bidi="zh-CN"/>
        </w:rPr>
        <w:t>条文说明：</w:t>
      </w:r>
      <w:r>
        <w:rPr>
          <w:rStyle w:val="12"/>
          <w:rFonts w:hint="eastAsia"/>
          <w:szCs w:val="21"/>
          <w:lang w:val="zh-CN" w:bidi="zh-CN"/>
        </w:rPr>
        <w:t>装配式楼板还可采用预应力混凝土空心板、预应力混凝土叠合板、</w:t>
      </w:r>
      <w:r>
        <w:rPr>
          <w:rStyle w:val="12"/>
          <w:szCs w:val="21"/>
          <w:lang w:val="zh-CN" w:bidi="zh-CN"/>
        </w:rPr>
        <w:t>预应力混凝土平板叠合板，钢筋混凝土平板叠合板、</w:t>
      </w:r>
      <w:r>
        <w:rPr>
          <w:rStyle w:val="12"/>
          <w:rFonts w:hint="eastAsia"/>
          <w:szCs w:val="21"/>
          <w:lang w:val="zh-CN" w:bidi="zh-CN"/>
        </w:rPr>
        <w:t>预制带肋混凝土叠合板、压型钢板混凝土组给楼板等方式建造。采用预应力构件时，尚应对施工阶段进行承载力和变形验算。</w:t>
      </w:r>
    </w:p>
    <w:p w:rsidR="00F553F5" w:rsidRDefault="005B37C0">
      <w:r>
        <w:rPr>
          <w:rFonts w:asciiTheme="minorHAnsi" w:eastAsiaTheme="minorEastAsia" w:hAnsiTheme="minorHAnsi" w:hint="eastAsia"/>
          <w:b/>
          <w:bCs/>
          <w:kern w:val="0"/>
          <w:szCs w:val="21"/>
        </w:rPr>
        <w:t>10.3.9</w:t>
      </w:r>
      <w:r>
        <w:rPr>
          <w:rFonts w:ascii="宋体" w:hAnsi="宋体" w:cs="宋体" w:hint="eastAsia"/>
          <w:sz w:val="28"/>
          <w:szCs w:val="28"/>
        </w:rPr>
        <w:t xml:space="preserve">　</w:t>
      </w:r>
      <w:r>
        <w:rPr>
          <w:rFonts w:hint="eastAsia"/>
        </w:rPr>
        <w:t>建于山坡上的建筑当</w:t>
      </w:r>
      <w:proofErr w:type="gramStart"/>
      <w:r>
        <w:rPr>
          <w:rFonts w:hint="eastAsia"/>
        </w:rPr>
        <w:t>采用掉层结构</w:t>
      </w:r>
      <w:proofErr w:type="gramEnd"/>
      <w:r>
        <w:rPr>
          <w:rFonts w:hint="eastAsia"/>
        </w:rPr>
        <w:t>或吊脚结构时，结构的计算分析和设计措施应符合《山地建筑结构设计标准》</w:t>
      </w:r>
      <w:r>
        <w:rPr>
          <w:rFonts w:hint="eastAsia"/>
        </w:rPr>
        <w:t>JGJ/T472</w:t>
      </w:r>
      <w:r>
        <w:rPr>
          <w:rFonts w:hint="eastAsia"/>
        </w:rPr>
        <w:t>的规定。且</w:t>
      </w:r>
      <w:proofErr w:type="gramStart"/>
      <w:r>
        <w:rPr>
          <w:rFonts w:hint="eastAsia"/>
        </w:rPr>
        <w:t>宜满足</w:t>
      </w:r>
      <w:proofErr w:type="gramEnd"/>
      <w:r>
        <w:rPr>
          <w:rFonts w:hint="eastAsia"/>
        </w:rPr>
        <w:t>下列构造要求：</w:t>
      </w:r>
    </w:p>
    <w:p w:rsidR="00F553F5" w:rsidRDefault="005B37C0">
      <w:pPr>
        <w:widowControl w:val="0"/>
        <w:ind w:firstLineChars="200" w:firstLine="420"/>
        <w:jc w:val="both"/>
        <w:rPr>
          <w:rFonts w:ascii="宋体" w:hAnsi="宋体"/>
          <w:szCs w:val="21"/>
        </w:rPr>
      </w:pPr>
      <w:r>
        <w:rPr>
          <w:rFonts w:ascii="宋体" w:hAnsi="宋体" w:hint="eastAsia"/>
          <w:szCs w:val="21"/>
        </w:rPr>
        <w:t>1 吊脚结构首层楼盖应采用现浇梁板体系。多层吊脚结构首层楼盖楼板厚度不宜小于120mm，高层吊脚结构不宜小于150mm。</w:t>
      </w:r>
    </w:p>
    <w:p w:rsidR="00F553F5" w:rsidRDefault="005B37C0">
      <w:pPr>
        <w:widowControl w:val="0"/>
        <w:ind w:firstLineChars="200" w:firstLine="420"/>
        <w:jc w:val="both"/>
        <w:rPr>
          <w:rFonts w:ascii="宋体" w:hAnsi="宋体"/>
          <w:szCs w:val="21"/>
        </w:rPr>
      </w:pPr>
      <w:r>
        <w:rPr>
          <w:rFonts w:ascii="宋体" w:hAnsi="宋体" w:hint="eastAsia"/>
          <w:szCs w:val="21"/>
        </w:rPr>
        <w:t xml:space="preserve">2 </w:t>
      </w:r>
      <w:proofErr w:type="gramStart"/>
      <w:r>
        <w:rPr>
          <w:rFonts w:ascii="宋体" w:hAnsi="宋体" w:hint="eastAsia"/>
          <w:szCs w:val="21"/>
        </w:rPr>
        <w:t>掉层结构</w:t>
      </w:r>
      <w:proofErr w:type="gramEnd"/>
      <w:r>
        <w:rPr>
          <w:rFonts w:ascii="宋体" w:hAnsi="宋体" w:hint="eastAsia"/>
          <w:szCs w:val="21"/>
        </w:rPr>
        <w:t>上接地端</w:t>
      </w:r>
      <w:proofErr w:type="gramStart"/>
      <w:r>
        <w:rPr>
          <w:rFonts w:ascii="宋体" w:hAnsi="宋体" w:hint="eastAsia"/>
          <w:szCs w:val="21"/>
        </w:rPr>
        <w:t>宜设置与掉层</w:t>
      </w:r>
      <w:proofErr w:type="gramEnd"/>
      <w:r>
        <w:rPr>
          <w:rFonts w:ascii="宋体" w:hAnsi="宋体" w:hint="eastAsia"/>
          <w:szCs w:val="21"/>
        </w:rPr>
        <w:t>部分连接的现浇梁板式接地楼盖。当设置接地端楼盖时，</w:t>
      </w:r>
      <w:proofErr w:type="gramStart"/>
      <w:r>
        <w:rPr>
          <w:rFonts w:ascii="宋体" w:hAnsi="宋体" w:hint="eastAsia"/>
          <w:szCs w:val="21"/>
        </w:rPr>
        <w:t>多层掉层结构</w:t>
      </w:r>
      <w:proofErr w:type="gramEnd"/>
      <w:r>
        <w:rPr>
          <w:rFonts w:ascii="宋体" w:hAnsi="宋体" w:hint="eastAsia"/>
          <w:szCs w:val="21"/>
        </w:rPr>
        <w:t>接地端楼盖楼板厚度不宜小于120mm，</w:t>
      </w:r>
      <w:proofErr w:type="gramStart"/>
      <w:r>
        <w:rPr>
          <w:rFonts w:ascii="宋体" w:hAnsi="宋体" w:hint="eastAsia"/>
          <w:szCs w:val="21"/>
        </w:rPr>
        <w:t>高层掉层结构</w:t>
      </w:r>
      <w:proofErr w:type="gramEnd"/>
      <w:r>
        <w:rPr>
          <w:rFonts w:ascii="宋体" w:hAnsi="宋体" w:hint="eastAsia"/>
          <w:szCs w:val="21"/>
        </w:rPr>
        <w:t>接地端楼盖楼板厚度不宜小于150mm。</w:t>
      </w:r>
    </w:p>
    <w:p w:rsidR="00F553F5" w:rsidRDefault="005B37C0">
      <w:r>
        <w:rPr>
          <w:rFonts w:asciiTheme="minorHAnsi" w:eastAsiaTheme="minorEastAsia" w:hAnsiTheme="minorHAnsi" w:hint="eastAsia"/>
          <w:b/>
          <w:bCs/>
          <w:kern w:val="0"/>
          <w:szCs w:val="21"/>
        </w:rPr>
        <w:t>10.3.10</w:t>
      </w:r>
      <w:r>
        <w:rPr>
          <w:rFonts w:ascii="宋体" w:hAnsi="宋体" w:cs="宋体" w:hint="eastAsia"/>
          <w:sz w:val="28"/>
          <w:szCs w:val="28"/>
        </w:rPr>
        <w:t xml:space="preserve"> </w:t>
      </w:r>
      <w:r>
        <w:rPr>
          <w:rFonts w:hint="eastAsia"/>
        </w:rPr>
        <w:t xml:space="preserve"> </w:t>
      </w:r>
      <w:r>
        <w:rPr>
          <w:rFonts w:hint="eastAsia"/>
        </w:rPr>
        <w:t>底部大开间的框架结构住宅，应计入上部住宅楼层隔墙对</w:t>
      </w:r>
      <w:proofErr w:type="gramStart"/>
      <w:r>
        <w:rPr>
          <w:rFonts w:hint="eastAsia"/>
        </w:rPr>
        <w:t>结构抗侧刚度</w:t>
      </w:r>
      <w:proofErr w:type="gramEnd"/>
      <w:r>
        <w:rPr>
          <w:rFonts w:hint="eastAsia"/>
        </w:rPr>
        <w:t>的影响，避免形成底部薄弱层。</w:t>
      </w:r>
    </w:p>
    <w:p w:rsidR="00F553F5" w:rsidRDefault="005B37C0">
      <w:r>
        <w:rPr>
          <w:rFonts w:asciiTheme="minorHAnsi" w:eastAsiaTheme="minorEastAsia" w:hAnsiTheme="minorHAnsi" w:hint="eastAsia"/>
          <w:b/>
          <w:bCs/>
          <w:kern w:val="0"/>
          <w:szCs w:val="21"/>
        </w:rPr>
        <w:t>10.3.11</w:t>
      </w:r>
      <w:r>
        <w:rPr>
          <w:rFonts w:ascii="宋体" w:hAnsi="宋体" w:cs="宋体" w:hint="eastAsia"/>
          <w:sz w:val="28"/>
          <w:szCs w:val="28"/>
        </w:rPr>
        <w:t xml:space="preserve">  </w:t>
      </w:r>
      <w:r>
        <w:rPr>
          <w:rFonts w:hint="eastAsia"/>
        </w:rPr>
        <w:t>剪力墙结构住宅宜避免出现某一</w:t>
      </w:r>
      <w:proofErr w:type="gramStart"/>
      <w:r>
        <w:rPr>
          <w:rFonts w:hint="eastAsia"/>
        </w:rPr>
        <w:t>方向少墙情况</w:t>
      </w:r>
      <w:proofErr w:type="gramEnd"/>
      <w:r>
        <w:rPr>
          <w:rFonts w:hint="eastAsia"/>
        </w:rPr>
        <w:t>，否则应采取相应的计算分析及加强措施；</w:t>
      </w:r>
    </w:p>
    <w:p w:rsidR="00F553F5" w:rsidRDefault="005B37C0">
      <w:pPr>
        <w:rPr>
          <w:rStyle w:val="12"/>
          <w:b/>
          <w:bCs/>
          <w:szCs w:val="21"/>
          <w:lang w:val="zh-CN" w:bidi="zh-CN"/>
        </w:rPr>
      </w:pPr>
      <w:r>
        <w:rPr>
          <w:rStyle w:val="af5"/>
          <w:rFonts w:hint="eastAsia"/>
          <w:szCs w:val="21"/>
          <w:lang w:val="zh-CN" w:bidi="zh-CN"/>
        </w:rPr>
        <w:t>条文说明：</w:t>
      </w:r>
      <w:r>
        <w:rPr>
          <w:rStyle w:val="12"/>
          <w:rFonts w:hint="eastAsia"/>
          <w:szCs w:val="21"/>
          <w:lang w:val="zh-CN" w:bidi="zh-CN"/>
        </w:rPr>
        <w:t>当剪力墙结构住宅出现某一方向</w:t>
      </w:r>
      <w:proofErr w:type="gramStart"/>
      <w:r>
        <w:rPr>
          <w:rStyle w:val="12"/>
          <w:rFonts w:hint="eastAsia"/>
          <w:szCs w:val="21"/>
          <w:lang w:val="zh-CN" w:bidi="zh-CN"/>
        </w:rPr>
        <w:t>少墙情况</w:t>
      </w:r>
      <w:proofErr w:type="gramEnd"/>
      <w:r>
        <w:rPr>
          <w:rStyle w:val="12"/>
          <w:rFonts w:hint="eastAsia"/>
          <w:szCs w:val="21"/>
          <w:lang w:val="zh-CN" w:bidi="zh-CN"/>
        </w:rPr>
        <w:t>时，在</w:t>
      </w:r>
      <w:proofErr w:type="gramStart"/>
      <w:r>
        <w:rPr>
          <w:rStyle w:val="12"/>
          <w:rFonts w:hint="eastAsia"/>
          <w:szCs w:val="21"/>
          <w:lang w:val="zh-CN" w:bidi="zh-CN"/>
        </w:rPr>
        <w:t>少墙方向</w:t>
      </w:r>
      <w:proofErr w:type="gramEnd"/>
      <w:r>
        <w:rPr>
          <w:rStyle w:val="12"/>
          <w:rFonts w:hint="eastAsia"/>
          <w:szCs w:val="21"/>
          <w:lang w:val="zh-CN" w:bidi="zh-CN"/>
        </w:rPr>
        <w:t>应按框架结构包络设计。</w:t>
      </w:r>
    </w:p>
    <w:p w:rsidR="00F553F5" w:rsidRDefault="005B37C0">
      <w:pPr>
        <w:rPr>
          <w:rStyle w:val="12"/>
          <w:szCs w:val="21"/>
          <w:lang w:val="zh-CN" w:bidi="zh-CN"/>
        </w:rPr>
      </w:pPr>
      <w:r>
        <w:rPr>
          <w:rFonts w:asciiTheme="minorHAnsi" w:eastAsiaTheme="minorEastAsia" w:hAnsiTheme="minorHAnsi" w:hint="eastAsia"/>
          <w:b/>
          <w:bCs/>
          <w:kern w:val="0"/>
          <w:szCs w:val="21"/>
        </w:rPr>
        <w:t>10.3.12</w:t>
      </w:r>
      <w:r>
        <w:rPr>
          <w:rFonts w:ascii="宋体" w:hAnsi="宋体" w:cs="宋体" w:hint="eastAsia"/>
          <w:sz w:val="28"/>
          <w:szCs w:val="28"/>
        </w:rPr>
        <w:t xml:space="preserve">  </w:t>
      </w:r>
      <w:r>
        <w:rPr>
          <w:rFonts w:hint="eastAsia"/>
        </w:rPr>
        <w:t>框架结构的楼梯宜采用滑动式梯段；预制楼梯宜一端设置固定铰，另一端设置滑动铰，其转动及滑动变形能力应满足结构层间位移的要求，预制楼梯设置</w:t>
      </w:r>
      <w:proofErr w:type="gramStart"/>
      <w:r>
        <w:rPr>
          <w:rFonts w:hint="eastAsia"/>
        </w:rPr>
        <w:t>滑动铰的端部</w:t>
      </w:r>
      <w:proofErr w:type="gramEnd"/>
      <w:r>
        <w:rPr>
          <w:rFonts w:hint="eastAsia"/>
        </w:rPr>
        <w:t>应采取防止滑落的构造措施。</w:t>
      </w:r>
    </w:p>
    <w:p w:rsidR="00F553F5" w:rsidRDefault="005B37C0">
      <w:r>
        <w:rPr>
          <w:rFonts w:asciiTheme="minorHAnsi" w:eastAsiaTheme="minorEastAsia" w:hAnsiTheme="minorHAnsi" w:hint="eastAsia"/>
          <w:b/>
          <w:bCs/>
          <w:kern w:val="0"/>
          <w:szCs w:val="21"/>
        </w:rPr>
        <w:t>10.3.13</w:t>
      </w:r>
      <w:r>
        <w:rPr>
          <w:rFonts w:ascii="宋体" w:hAnsi="宋体" w:cs="宋体" w:hint="eastAsia"/>
          <w:sz w:val="28"/>
          <w:szCs w:val="28"/>
        </w:rPr>
        <w:t xml:space="preserve">  </w:t>
      </w:r>
      <w:r>
        <w:rPr>
          <w:rFonts w:hint="eastAsia"/>
        </w:rPr>
        <w:t>住宅结构中的混凝土结构构件，其混凝土保护层厚度和配筋构造应满足受力性能和耐久性要求；构件截面尺寸和混凝土保护层厚度应满足相应的耐火极限要求。</w:t>
      </w:r>
    </w:p>
    <w:p w:rsidR="00F553F5" w:rsidRDefault="005B37C0">
      <w:r>
        <w:rPr>
          <w:rFonts w:asciiTheme="minorHAnsi" w:eastAsiaTheme="minorEastAsia" w:hAnsiTheme="minorHAnsi" w:hint="eastAsia"/>
          <w:b/>
          <w:bCs/>
          <w:kern w:val="0"/>
          <w:szCs w:val="21"/>
        </w:rPr>
        <w:t xml:space="preserve">10.3.14 </w:t>
      </w:r>
      <w:r>
        <w:rPr>
          <w:rFonts w:ascii="宋体" w:hAnsi="宋体" w:cs="宋体" w:hint="eastAsia"/>
          <w:sz w:val="28"/>
          <w:szCs w:val="28"/>
        </w:rPr>
        <w:t xml:space="preserve"> </w:t>
      </w:r>
      <w:r>
        <w:rPr>
          <w:rFonts w:hint="eastAsia"/>
        </w:rPr>
        <w:t>钢结构住宅的结构构件和相关连接件应采取有效的防火、防腐措施。</w:t>
      </w:r>
    </w:p>
    <w:p w:rsidR="00F553F5" w:rsidRDefault="005B37C0">
      <w:r>
        <w:rPr>
          <w:rFonts w:asciiTheme="minorHAnsi" w:eastAsiaTheme="minorEastAsia" w:hAnsiTheme="minorHAnsi" w:hint="eastAsia"/>
          <w:b/>
          <w:bCs/>
          <w:kern w:val="0"/>
          <w:szCs w:val="21"/>
        </w:rPr>
        <w:t>10.3.15</w:t>
      </w:r>
      <w:r>
        <w:rPr>
          <w:rFonts w:ascii="宋体" w:hAnsi="宋体" w:cs="宋体" w:hint="eastAsia"/>
          <w:sz w:val="28"/>
          <w:szCs w:val="28"/>
        </w:rPr>
        <w:t xml:space="preserve">  </w:t>
      </w:r>
      <w:r>
        <w:rPr>
          <w:rFonts w:hint="eastAsia"/>
        </w:rPr>
        <w:t>木结构住宅中木构件应采取有效的防火措施和必要的防潮、防腐、防虫措施。</w:t>
      </w:r>
    </w:p>
    <w:p w:rsidR="00F553F5" w:rsidRDefault="005B37C0">
      <w:r>
        <w:rPr>
          <w:rFonts w:asciiTheme="minorHAnsi" w:eastAsiaTheme="minorEastAsia" w:hAnsiTheme="minorHAnsi" w:hint="eastAsia"/>
          <w:b/>
          <w:bCs/>
          <w:kern w:val="0"/>
          <w:szCs w:val="21"/>
        </w:rPr>
        <w:t>10.3.16</w:t>
      </w:r>
      <w:r>
        <w:rPr>
          <w:rFonts w:ascii="宋体" w:hAnsi="宋体" w:cs="宋体" w:hint="eastAsia"/>
          <w:sz w:val="28"/>
          <w:szCs w:val="28"/>
        </w:rPr>
        <w:t xml:space="preserve">  </w:t>
      </w:r>
      <w:r>
        <w:rPr>
          <w:rFonts w:hint="eastAsia"/>
        </w:rPr>
        <w:t>砌体结构住宅应优先采用横墙承重或纵横</w:t>
      </w:r>
      <w:proofErr w:type="gramStart"/>
      <w:r>
        <w:rPr>
          <w:rFonts w:hint="eastAsia"/>
        </w:rPr>
        <w:t>墙共同</w:t>
      </w:r>
      <w:proofErr w:type="gramEnd"/>
      <w:r>
        <w:rPr>
          <w:rFonts w:hint="eastAsia"/>
        </w:rPr>
        <w:t>承重的结构体系；不应采用砌体墙和混凝土墙混合承重的结构体系。</w:t>
      </w:r>
    </w:p>
    <w:p w:rsidR="00F553F5" w:rsidRDefault="005B37C0">
      <w:r>
        <w:rPr>
          <w:rFonts w:asciiTheme="minorHAnsi" w:eastAsiaTheme="minorEastAsia" w:hAnsiTheme="minorHAnsi" w:hint="eastAsia"/>
          <w:b/>
          <w:bCs/>
          <w:kern w:val="0"/>
          <w:szCs w:val="21"/>
        </w:rPr>
        <w:t>10.3.17</w:t>
      </w:r>
      <w:r>
        <w:rPr>
          <w:rFonts w:ascii="宋体" w:hAnsi="宋体" w:cs="宋体" w:hint="eastAsia"/>
          <w:sz w:val="28"/>
          <w:szCs w:val="28"/>
        </w:rPr>
        <w:t xml:space="preserve">  </w:t>
      </w:r>
      <w:r>
        <w:rPr>
          <w:rFonts w:hint="eastAsia"/>
        </w:rPr>
        <w:t>砌体结构不应在角部墙体设转角窗洞；钢筋混凝土剪力墙结构在角部设转角窗洞时，应采取有效的加强措施。</w:t>
      </w:r>
    </w:p>
    <w:p w:rsidR="00F553F5" w:rsidRDefault="005B37C0">
      <w:r>
        <w:rPr>
          <w:rFonts w:asciiTheme="minorHAnsi" w:eastAsiaTheme="minorEastAsia" w:hAnsiTheme="minorHAnsi" w:hint="eastAsia"/>
          <w:b/>
          <w:bCs/>
          <w:kern w:val="0"/>
          <w:szCs w:val="21"/>
        </w:rPr>
        <w:t>10.3.18</w:t>
      </w:r>
      <w:r>
        <w:rPr>
          <w:rFonts w:ascii="宋体" w:hAnsi="宋体" w:cs="宋体" w:hint="eastAsia"/>
          <w:sz w:val="28"/>
          <w:szCs w:val="28"/>
        </w:rPr>
        <w:t xml:space="preserve">  </w:t>
      </w:r>
      <w:r>
        <w:rPr>
          <w:rFonts w:hint="eastAsia"/>
        </w:rPr>
        <w:t>楼板、屋面板应符合下列规定：</w:t>
      </w:r>
      <w:r>
        <w:rPr>
          <w:rFonts w:hint="eastAsia"/>
        </w:rPr>
        <w:t xml:space="preserve"> </w:t>
      </w:r>
    </w:p>
    <w:p w:rsidR="00F553F5" w:rsidRDefault="005B37C0">
      <w:pPr>
        <w:widowControl w:val="0"/>
        <w:ind w:firstLineChars="200" w:firstLine="420"/>
        <w:jc w:val="both"/>
        <w:rPr>
          <w:rFonts w:ascii="宋体" w:hAnsi="宋体"/>
          <w:szCs w:val="21"/>
        </w:rPr>
      </w:pPr>
      <w:r>
        <w:rPr>
          <w:rFonts w:ascii="宋体" w:hAnsi="宋体" w:hint="eastAsia"/>
          <w:szCs w:val="21"/>
        </w:rPr>
        <w:lastRenderedPageBreak/>
        <w:t>1 屋面板及板厚大于等于160mm的楼板应采用双层双向配筋。</w:t>
      </w:r>
    </w:p>
    <w:p w:rsidR="00F553F5" w:rsidRDefault="005B37C0">
      <w:pPr>
        <w:widowControl w:val="0"/>
        <w:ind w:firstLineChars="200" w:firstLine="420"/>
        <w:jc w:val="both"/>
        <w:rPr>
          <w:rFonts w:ascii="宋体" w:hAnsi="宋体"/>
          <w:szCs w:val="21"/>
        </w:rPr>
      </w:pPr>
      <w:r>
        <w:rPr>
          <w:rFonts w:ascii="宋体" w:hAnsi="宋体" w:hint="eastAsia"/>
          <w:szCs w:val="21"/>
        </w:rPr>
        <w:t>2 钢筋混凝土楼板、叠合楼板中预埋管线应分散布置，在同一位置管线重叠不得超过两层。板面采用分离式配筋时，应沿管线方向在板的上表面增设Φ6间距100宽600mm的钢筋网片，多根管线并排时，增设钢筋网片的宽度应超出管线每边300mm。</w:t>
      </w:r>
    </w:p>
    <w:p w:rsidR="00F553F5" w:rsidRDefault="005B37C0">
      <w:r>
        <w:rPr>
          <w:rFonts w:asciiTheme="minorHAnsi" w:eastAsiaTheme="minorEastAsia" w:hAnsiTheme="minorHAnsi" w:hint="eastAsia"/>
          <w:b/>
          <w:bCs/>
          <w:kern w:val="0"/>
          <w:szCs w:val="21"/>
        </w:rPr>
        <w:t>10.3.19</w:t>
      </w:r>
      <w:r>
        <w:rPr>
          <w:rFonts w:ascii="宋体" w:hAnsi="宋体" w:cs="宋体" w:hint="eastAsia"/>
          <w:sz w:val="28"/>
          <w:szCs w:val="28"/>
        </w:rPr>
        <w:t xml:space="preserve">  </w:t>
      </w:r>
      <w:r>
        <w:rPr>
          <w:rFonts w:hint="eastAsia"/>
        </w:rPr>
        <w:t>外围护结构应采取与主体结构可靠的连接或锚固措施，并应满足安全性和适用性要求。</w:t>
      </w:r>
    </w:p>
    <w:p w:rsidR="00F553F5" w:rsidRDefault="005B37C0">
      <w:r>
        <w:rPr>
          <w:rStyle w:val="af5"/>
          <w:rFonts w:hint="eastAsia"/>
          <w:szCs w:val="21"/>
          <w:lang w:val="zh-CN" w:bidi="zh-CN"/>
        </w:rPr>
        <w:t>条文说明</w:t>
      </w:r>
      <w:r>
        <w:rPr>
          <w:rFonts w:hint="eastAsia"/>
        </w:rPr>
        <w:t>：</w:t>
      </w:r>
      <w:r>
        <w:rPr>
          <w:rStyle w:val="12"/>
          <w:rFonts w:hint="eastAsia"/>
          <w:szCs w:val="21"/>
          <w:lang w:val="zh-CN" w:bidi="zh-CN"/>
        </w:rPr>
        <w:t>当围护</w:t>
      </w:r>
      <w:proofErr w:type="gramStart"/>
      <w:r>
        <w:rPr>
          <w:rStyle w:val="12"/>
          <w:rFonts w:hint="eastAsia"/>
          <w:szCs w:val="21"/>
          <w:lang w:val="zh-CN" w:bidi="zh-CN"/>
        </w:rPr>
        <w:t>墙采用</w:t>
      </w:r>
      <w:proofErr w:type="gramEnd"/>
      <w:r>
        <w:rPr>
          <w:rStyle w:val="12"/>
          <w:rFonts w:hint="eastAsia"/>
          <w:szCs w:val="21"/>
          <w:lang w:val="zh-CN" w:bidi="zh-CN"/>
        </w:rPr>
        <w:t>整体现浇外墙时，应采取措施减小其对结构整体刚度的影响，当涉水功能用房采用装配式隔墙板时，应采取可靠的防水防潮措施。装配式住宅外围护结构可采用预制混凝土外墙板、轻质墙板、现场组装骨架外墙，采用高精度模板施工工艺的全现浇外墙和采用具有自保温功能</w:t>
      </w:r>
      <w:proofErr w:type="gramStart"/>
      <w:r>
        <w:rPr>
          <w:rStyle w:val="12"/>
          <w:rFonts w:hint="eastAsia"/>
          <w:szCs w:val="21"/>
          <w:lang w:val="zh-CN" w:bidi="zh-CN"/>
        </w:rPr>
        <w:t>的薄砌工艺</w:t>
      </w:r>
      <w:proofErr w:type="gramEnd"/>
      <w:r>
        <w:rPr>
          <w:rStyle w:val="12"/>
          <w:rFonts w:hint="eastAsia"/>
          <w:szCs w:val="21"/>
          <w:lang w:val="zh-CN" w:bidi="zh-CN"/>
        </w:rPr>
        <w:t>外墙等。</w:t>
      </w:r>
    </w:p>
    <w:p w:rsidR="00F553F5" w:rsidRDefault="005B37C0">
      <w:pPr>
        <w:spacing w:line="240" w:lineRule="auto"/>
        <w:rPr>
          <w:rFonts w:ascii="宋体" w:hAnsi="宋体" w:cs="宋体"/>
          <w:sz w:val="28"/>
          <w:szCs w:val="28"/>
        </w:rPr>
      </w:pPr>
      <w:r>
        <w:rPr>
          <w:rFonts w:ascii="宋体" w:hAnsi="宋体" w:cs="宋体"/>
          <w:sz w:val="28"/>
          <w:szCs w:val="28"/>
        </w:rPr>
        <w:br w:type="page"/>
      </w:r>
    </w:p>
    <w:p w:rsidR="00F553F5" w:rsidRDefault="005B37C0">
      <w:pPr>
        <w:pStyle w:val="1"/>
        <w:widowControl w:val="0"/>
        <w:numPr>
          <w:ilvl w:val="0"/>
          <w:numId w:val="5"/>
        </w:numPr>
        <w:jc w:val="center"/>
        <w:rPr>
          <w:rFonts w:ascii="宋体" w:hAnsi="宋体" w:cs="Times New Roman"/>
          <w:kern w:val="0"/>
          <w:szCs w:val="21"/>
        </w:rPr>
      </w:pPr>
      <w:bookmarkStart w:id="117" w:name="_Toc143714940"/>
      <w:r>
        <w:rPr>
          <w:rFonts w:ascii="宋体" w:hAnsi="宋体" w:cs="Times New Roman" w:hint="eastAsia"/>
          <w:kern w:val="0"/>
          <w:szCs w:val="21"/>
        </w:rPr>
        <w:lastRenderedPageBreak/>
        <w:t>给排水设计</w:t>
      </w:r>
      <w:bookmarkEnd w:id="117"/>
      <w:r>
        <w:rPr>
          <w:rFonts w:ascii="宋体" w:hAnsi="宋体" w:cs="Times New Roman"/>
          <w:kern w:val="0"/>
          <w:szCs w:val="21"/>
        </w:rPr>
        <w:fldChar w:fldCharType="begin"/>
      </w:r>
      <w:r>
        <w:rPr>
          <w:rFonts w:ascii="宋体" w:hAnsi="宋体" w:cs="Times New Roman" w:hint="eastAsia"/>
          <w:kern w:val="0"/>
          <w:szCs w:val="21"/>
        </w:rPr>
        <w:instrText>TC  "</w:instrText>
      </w:r>
      <w:bookmarkStart w:id="118" w:name="_Toc143718291"/>
      <w:r>
        <w:rPr>
          <w:rFonts w:ascii="宋体" w:hAnsi="宋体" w:cs="Times New Roman" w:hint="eastAsia"/>
          <w:kern w:val="0"/>
          <w:szCs w:val="21"/>
        </w:rPr>
        <w:instrText>1</w:instrText>
      </w:r>
      <w:r>
        <w:rPr>
          <w:rFonts w:ascii="宋体" w:hAnsi="宋体" w:cs="Times New Roman"/>
          <w:kern w:val="0"/>
          <w:szCs w:val="21"/>
        </w:rPr>
        <w:instrText>1</w:instrText>
      </w:r>
      <w:r>
        <w:rPr>
          <w:rFonts w:ascii="宋体" w:hAnsi="宋体" w:cs="Times New Roman" w:hint="eastAsia"/>
          <w:kern w:val="0"/>
          <w:szCs w:val="21"/>
        </w:rPr>
        <w:instrText xml:space="preserve"> Water Supply and Drainage Design</w:instrText>
      </w:r>
      <w:bookmarkEnd w:id="118"/>
      <w:r>
        <w:rPr>
          <w:rFonts w:ascii="宋体" w:hAnsi="宋体" w:cs="Times New Roman" w:hint="eastAsia"/>
          <w:kern w:val="0"/>
          <w:szCs w:val="21"/>
        </w:rPr>
        <w:instrText>" \l 1</w:instrText>
      </w:r>
      <w:r>
        <w:rPr>
          <w:rFonts w:ascii="宋体" w:hAnsi="宋体" w:cs="Times New Roman"/>
          <w:kern w:val="0"/>
          <w:szCs w:val="21"/>
        </w:rPr>
        <w:fldChar w:fldCharType="end"/>
      </w:r>
    </w:p>
    <w:p w:rsidR="00F553F5" w:rsidRDefault="00F553F5"/>
    <w:p w:rsidR="00F553F5" w:rsidRDefault="005B37C0" w:rsidP="00C1639E">
      <w:pPr>
        <w:pStyle w:val="2"/>
        <w:widowControl w:val="0"/>
        <w:numPr>
          <w:ilvl w:val="1"/>
          <w:numId w:val="5"/>
        </w:numPr>
        <w:spacing w:before="0" w:after="0" w:line="360" w:lineRule="auto"/>
        <w:ind w:left="0" w:firstLine="0"/>
        <w:jc w:val="center"/>
        <w:rPr>
          <w:rFonts w:ascii="Times New Roman" w:eastAsiaTheme="minorEastAsia" w:hAnsiTheme="minorEastAsia"/>
          <w:szCs w:val="21"/>
        </w:rPr>
      </w:pPr>
      <w:bookmarkStart w:id="119" w:name="_Toc143714941"/>
      <w:r>
        <w:rPr>
          <w:rFonts w:ascii="Times New Roman" w:eastAsiaTheme="minorEastAsia" w:hAnsiTheme="minorEastAsia" w:hint="eastAsia"/>
          <w:szCs w:val="21"/>
        </w:rPr>
        <w:t>一般规定</w:t>
      </w:r>
      <w:bookmarkEnd w:id="119"/>
      <w:r>
        <w:rPr>
          <w:rFonts w:ascii="Times New Roman" w:eastAsiaTheme="minorEastAsia" w:hAnsiTheme="minorEastAsia"/>
          <w:szCs w:val="21"/>
        </w:rPr>
        <w:fldChar w:fldCharType="begin"/>
      </w:r>
      <w:r>
        <w:rPr>
          <w:rFonts w:ascii="Times New Roman" w:eastAsiaTheme="minorEastAsia" w:hAnsiTheme="minorEastAsia"/>
          <w:szCs w:val="21"/>
        </w:rPr>
        <w:instrText xml:space="preserve"> </w:instrText>
      </w:r>
      <w:r>
        <w:rPr>
          <w:rFonts w:ascii="Times New Roman" w:eastAsiaTheme="minorEastAsia" w:hAnsiTheme="minorEastAsia" w:hint="eastAsia"/>
          <w:szCs w:val="21"/>
        </w:rPr>
        <w:instrText>TC  "</w:instrText>
      </w:r>
      <w:bookmarkStart w:id="120" w:name="_Toc143718292"/>
      <w:r>
        <w:rPr>
          <w:rFonts w:ascii="Times New Roman" w:eastAsiaTheme="minorEastAsia" w:hAnsiTheme="minorEastAsia" w:hint="eastAsia"/>
          <w:szCs w:val="21"/>
        </w:rPr>
        <w:instrText>1</w:instrText>
      </w:r>
      <w:r>
        <w:rPr>
          <w:rFonts w:ascii="Times New Roman" w:eastAsiaTheme="minorEastAsia" w:hAnsiTheme="minorEastAsia"/>
          <w:szCs w:val="21"/>
        </w:rPr>
        <w:instrText>1</w:instrText>
      </w:r>
      <w:r>
        <w:rPr>
          <w:rFonts w:ascii="Times New Roman" w:eastAsiaTheme="minorEastAsia" w:hAnsiTheme="minorEastAsia" w:hint="eastAsia"/>
          <w:szCs w:val="21"/>
        </w:rPr>
        <w:instrText>.1 General Provisions</w:instrText>
      </w:r>
      <w:bookmarkEnd w:id="120"/>
      <w:r>
        <w:rPr>
          <w:rFonts w:ascii="Times New Roman" w:eastAsiaTheme="minorEastAsia" w:hAnsiTheme="minorEastAsia" w:hint="eastAsia"/>
          <w:szCs w:val="21"/>
        </w:rPr>
        <w:instrText>" \l 2</w:instrText>
      </w:r>
      <w:r>
        <w:rPr>
          <w:rFonts w:ascii="Times New Roman" w:eastAsiaTheme="minorEastAsia" w:hAnsiTheme="minorEastAsia"/>
          <w:szCs w:val="21"/>
        </w:rPr>
        <w:instrText xml:space="preserve"> </w:instrText>
      </w:r>
      <w:r>
        <w:rPr>
          <w:rFonts w:ascii="Times New Roman" w:eastAsiaTheme="minorEastAsia" w:hAnsiTheme="minorEastAsia"/>
          <w:szCs w:val="21"/>
        </w:rPr>
        <w:fldChar w:fldCharType="end"/>
      </w:r>
    </w:p>
    <w:p w:rsidR="00F553F5" w:rsidRDefault="00F553F5"/>
    <w:p w:rsidR="00F553F5" w:rsidRDefault="005B37C0">
      <w:r>
        <w:rPr>
          <w:rFonts w:asciiTheme="minorHAnsi" w:eastAsiaTheme="minorEastAsia" w:hAnsiTheme="minorHAnsi" w:hint="eastAsia"/>
          <w:b/>
          <w:bCs/>
          <w:kern w:val="0"/>
          <w:szCs w:val="21"/>
        </w:rPr>
        <w:t xml:space="preserve">11.1.1 </w:t>
      </w:r>
      <w:r>
        <w:rPr>
          <w:rFonts w:ascii="宋体" w:hAnsi="宋体" w:cs="宋体" w:hint="eastAsia"/>
          <w:sz w:val="28"/>
          <w:szCs w:val="28"/>
        </w:rPr>
        <w:t xml:space="preserve"> </w:t>
      </w:r>
      <w:r>
        <w:rPr>
          <w:rFonts w:hint="eastAsia"/>
        </w:rPr>
        <w:t>管道与设备应方便安装、调试、检修和维修。</w:t>
      </w:r>
    </w:p>
    <w:p w:rsidR="00F553F5" w:rsidRDefault="005B37C0">
      <w:pPr>
        <w:rPr>
          <w:rFonts w:ascii="宋体" w:hAnsi="宋体" w:cs="宋体"/>
          <w:sz w:val="28"/>
          <w:szCs w:val="28"/>
        </w:rPr>
      </w:pPr>
      <w:r>
        <w:rPr>
          <w:rFonts w:asciiTheme="minorHAnsi" w:eastAsiaTheme="minorEastAsia" w:hAnsiTheme="minorHAnsi" w:hint="eastAsia"/>
          <w:b/>
          <w:bCs/>
          <w:kern w:val="0"/>
          <w:szCs w:val="21"/>
        </w:rPr>
        <w:t>11.1.2</w:t>
      </w:r>
      <w:r>
        <w:rPr>
          <w:rFonts w:ascii="宋体" w:hAnsi="宋体" w:cs="宋体" w:hint="eastAsia"/>
          <w:sz w:val="28"/>
          <w:szCs w:val="28"/>
        </w:rPr>
        <w:t xml:space="preserve">  </w:t>
      </w:r>
      <w:r>
        <w:rPr>
          <w:rFonts w:hint="eastAsia"/>
        </w:rPr>
        <w:t>在规定设计工作年限内，住宅设备设施应满足安全性、适用性和耐久性要求。</w:t>
      </w:r>
    </w:p>
    <w:p w:rsidR="00F553F5" w:rsidRDefault="005B37C0">
      <w:r>
        <w:rPr>
          <w:rFonts w:asciiTheme="minorHAnsi" w:eastAsiaTheme="minorEastAsia" w:hAnsiTheme="minorHAnsi" w:hint="eastAsia"/>
          <w:b/>
          <w:bCs/>
          <w:kern w:val="0"/>
          <w:szCs w:val="21"/>
        </w:rPr>
        <w:t>11.1.3</w:t>
      </w:r>
      <w:r>
        <w:rPr>
          <w:rFonts w:ascii="宋体" w:hAnsi="宋体" w:cs="宋体" w:hint="eastAsia"/>
          <w:sz w:val="28"/>
          <w:szCs w:val="28"/>
        </w:rPr>
        <w:t xml:space="preserve">  </w:t>
      </w:r>
      <w:r>
        <w:rPr>
          <w:rFonts w:hint="eastAsia"/>
        </w:rPr>
        <w:t>住宅的给水总立管、雨水立管、消防立管等公共管道不应布置在套内（设置在开敞式阳台的雨水立管除外）。</w:t>
      </w:r>
    </w:p>
    <w:p w:rsidR="00F553F5" w:rsidRDefault="00F553F5"/>
    <w:p w:rsidR="00F553F5" w:rsidRDefault="005B37C0" w:rsidP="00C1639E">
      <w:pPr>
        <w:pStyle w:val="2"/>
        <w:widowControl w:val="0"/>
        <w:numPr>
          <w:ilvl w:val="1"/>
          <w:numId w:val="5"/>
        </w:numPr>
        <w:spacing w:before="0" w:after="0" w:line="360" w:lineRule="auto"/>
        <w:ind w:left="0" w:firstLine="0"/>
        <w:jc w:val="center"/>
        <w:rPr>
          <w:rFonts w:ascii="Times New Roman" w:eastAsiaTheme="minorEastAsia" w:hAnsiTheme="minorEastAsia"/>
          <w:szCs w:val="21"/>
        </w:rPr>
      </w:pPr>
      <w:bookmarkStart w:id="121" w:name="_Toc143714942"/>
      <w:r>
        <w:rPr>
          <w:rFonts w:ascii="Times New Roman" w:eastAsiaTheme="minorEastAsia" w:hAnsiTheme="minorEastAsia" w:hint="eastAsia"/>
          <w:szCs w:val="21"/>
        </w:rPr>
        <w:t>给水</w:t>
      </w:r>
      <w:bookmarkEnd w:id="121"/>
      <w:r>
        <w:rPr>
          <w:rFonts w:ascii="Times New Roman" w:eastAsiaTheme="minorEastAsia" w:hAnsiTheme="minorEastAsia"/>
          <w:szCs w:val="21"/>
        </w:rPr>
        <w:fldChar w:fldCharType="begin"/>
      </w:r>
      <w:r>
        <w:rPr>
          <w:rFonts w:ascii="Times New Roman" w:eastAsiaTheme="minorEastAsia" w:hAnsiTheme="minorEastAsia"/>
          <w:szCs w:val="21"/>
        </w:rPr>
        <w:instrText xml:space="preserve"> </w:instrText>
      </w:r>
      <w:r>
        <w:rPr>
          <w:rFonts w:ascii="Times New Roman" w:eastAsiaTheme="minorEastAsia" w:hAnsiTheme="minorEastAsia" w:hint="eastAsia"/>
          <w:szCs w:val="21"/>
        </w:rPr>
        <w:instrText>TC  "</w:instrText>
      </w:r>
      <w:bookmarkStart w:id="122" w:name="_Toc143718293"/>
      <w:r>
        <w:rPr>
          <w:rFonts w:ascii="Times New Roman" w:eastAsiaTheme="minorEastAsia" w:hAnsiTheme="minorEastAsia" w:hint="eastAsia"/>
          <w:szCs w:val="21"/>
        </w:rPr>
        <w:instrText>1</w:instrText>
      </w:r>
      <w:r>
        <w:rPr>
          <w:rFonts w:ascii="Times New Roman" w:eastAsiaTheme="minorEastAsia" w:hAnsiTheme="minorEastAsia"/>
          <w:szCs w:val="21"/>
        </w:rPr>
        <w:instrText>1</w:instrText>
      </w:r>
      <w:r>
        <w:rPr>
          <w:rFonts w:ascii="Times New Roman" w:eastAsiaTheme="minorEastAsia" w:hAnsiTheme="minorEastAsia" w:hint="eastAsia"/>
          <w:szCs w:val="21"/>
        </w:rPr>
        <w:instrText>.2 Water supply</w:instrText>
      </w:r>
      <w:bookmarkEnd w:id="122"/>
      <w:r>
        <w:rPr>
          <w:rFonts w:ascii="Times New Roman" w:eastAsiaTheme="minorEastAsia" w:hAnsiTheme="minorEastAsia" w:hint="eastAsia"/>
          <w:szCs w:val="21"/>
        </w:rPr>
        <w:instrText>" \l 2</w:instrText>
      </w:r>
      <w:r>
        <w:rPr>
          <w:rFonts w:ascii="Times New Roman" w:eastAsiaTheme="minorEastAsia" w:hAnsiTheme="minorEastAsia"/>
          <w:szCs w:val="21"/>
        </w:rPr>
        <w:instrText xml:space="preserve"> </w:instrText>
      </w:r>
      <w:r>
        <w:rPr>
          <w:rFonts w:ascii="Times New Roman" w:eastAsiaTheme="minorEastAsia" w:hAnsiTheme="minorEastAsia"/>
          <w:szCs w:val="21"/>
        </w:rPr>
        <w:fldChar w:fldCharType="end"/>
      </w:r>
    </w:p>
    <w:p w:rsidR="00F553F5" w:rsidRDefault="00F553F5"/>
    <w:p w:rsidR="00F553F5" w:rsidRDefault="005B37C0">
      <w:r>
        <w:rPr>
          <w:rFonts w:asciiTheme="minorHAnsi" w:eastAsiaTheme="minorEastAsia" w:hAnsiTheme="minorHAnsi" w:hint="eastAsia"/>
          <w:b/>
          <w:bCs/>
          <w:kern w:val="0"/>
          <w:szCs w:val="21"/>
        </w:rPr>
        <w:t>11.2.1</w:t>
      </w:r>
      <w:r>
        <w:rPr>
          <w:rFonts w:hint="eastAsia"/>
        </w:rPr>
        <w:t>普通住宅最高日用水定额按</w:t>
      </w:r>
      <w:r>
        <w:rPr>
          <w:rFonts w:hint="eastAsia"/>
        </w:rPr>
        <w:t>183-320L/</w:t>
      </w:r>
      <w:r>
        <w:t>（人</w:t>
      </w:r>
      <w:r>
        <w:t>·</w:t>
      </w:r>
      <w:r>
        <w:t>日）</w:t>
      </w:r>
      <w:r>
        <w:rPr>
          <w:rFonts w:hint="eastAsia"/>
        </w:rPr>
        <w:t>，高档住宅最高日用水定额按</w:t>
      </w:r>
      <w:r>
        <w:rPr>
          <w:rFonts w:hint="eastAsia"/>
        </w:rPr>
        <w:t>220-350L/</w:t>
      </w:r>
      <w:r>
        <w:t>（人</w:t>
      </w:r>
      <w:r>
        <w:t>·</w:t>
      </w:r>
      <w:r>
        <w:t>日）</w:t>
      </w:r>
      <w:r>
        <w:rPr>
          <w:rFonts w:hint="eastAsia"/>
        </w:rPr>
        <w:t>。</w:t>
      </w:r>
    </w:p>
    <w:p w:rsidR="00F553F5" w:rsidRDefault="005B37C0">
      <w:pPr>
        <w:rPr>
          <w:rStyle w:val="12"/>
          <w:szCs w:val="21"/>
          <w:lang w:bidi="zh-CN"/>
        </w:rPr>
      </w:pPr>
      <w:r>
        <w:rPr>
          <w:rStyle w:val="af5"/>
          <w:rFonts w:hint="eastAsia"/>
          <w:szCs w:val="21"/>
          <w:lang w:val="zh-CN" w:bidi="zh-CN"/>
        </w:rPr>
        <w:t>条文说明：</w:t>
      </w:r>
      <w:r>
        <w:rPr>
          <w:rStyle w:val="12"/>
          <w:rFonts w:hint="eastAsia"/>
          <w:szCs w:val="21"/>
          <w:lang w:val="zh-CN" w:bidi="zh-CN"/>
        </w:rPr>
        <w:t>重庆市</w:t>
      </w:r>
      <w:r>
        <w:rPr>
          <w:rStyle w:val="12"/>
          <w:rFonts w:hint="eastAsia"/>
          <w:szCs w:val="21"/>
          <w:lang w:bidi="zh-CN"/>
        </w:rPr>
        <w:t>市</w:t>
      </w:r>
      <w:r>
        <w:rPr>
          <w:rStyle w:val="12"/>
          <w:rFonts w:hint="eastAsia"/>
          <w:szCs w:val="21"/>
          <w:lang w:val="zh-CN" w:bidi="zh-CN"/>
        </w:rPr>
        <w:t>政</w:t>
      </w:r>
      <w:r>
        <w:rPr>
          <w:rStyle w:val="12"/>
          <w:rFonts w:hint="eastAsia"/>
          <w:szCs w:val="21"/>
          <w:lang w:bidi="zh-CN"/>
        </w:rPr>
        <w:t>管理委员会</w:t>
      </w:r>
      <w:r>
        <w:rPr>
          <w:rStyle w:val="12"/>
          <w:rFonts w:hint="eastAsia"/>
          <w:szCs w:val="21"/>
          <w:lang w:val="zh-CN" w:bidi="zh-CN"/>
        </w:rPr>
        <w:t>曾在2006年发布</w:t>
      </w:r>
      <w:r>
        <w:rPr>
          <w:rStyle w:val="12"/>
          <w:szCs w:val="21"/>
          <w:lang w:val="zh-CN" w:bidi="zh-CN"/>
        </w:rPr>
        <w:t>《重庆市居民生活用水定额（渝市政委〔2006〕224号）》，该定额提出普通住宅用水定额为183L/（人·日）,高档住宅用水定额为220L/（人·日），由于该文件发布时间较早，因此将该标准</w:t>
      </w:r>
      <w:r>
        <w:rPr>
          <w:rStyle w:val="12"/>
          <w:rFonts w:hint="eastAsia"/>
          <w:szCs w:val="21"/>
          <w:lang w:bidi="zh-CN"/>
        </w:rPr>
        <w:t>作</w:t>
      </w:r>
      <w:r>
        <w:rPr>
          <w:rStyle w:val="12"/>
          <w:szCs w:val="21"/>
          <w:lang w:val="zh-CN" w:bidi="zh-CN"/>
        </w:rPr>
        <w:t>为定额下限值，定额上限值来源于《建筑给水排水设计标准》。</w:t>
      </w:r>
      <w:r>
        <w:rPr>
          <w:rStyle w:val="12"/>
          <w:rFonts w:hint="eastAsia"/>
          <w:szCs w:val="21"/>
          <w:lang w:bidi="zh-CN"/>
        </w:rPr>
        <w:t>高档住宅指户内有两个以上卫生间的住宅。</w:t>
      </w:r>
    </w:p>
    <w:p w:rsidR="00F553F5" w:rsidRDefault="005B37C0">
      <w:pPr>
        <w:rPr>
          <w:rFonts w:ascii="宋体" w:hAnsi="宋体" w:cs="宋体"/>
          <w:sz w:val="28"/>
          <w:szCs w:val="28"/>
        </w:rPr>
      </w:pPr>
      <w:r>
        <w:rPr>
          <w:rFonts w:asciiTheme="minorHAnsi" w:eastAsiaTheme="minorEastAsia" w:hAnsiTheme="minorHAnsi" w:hint="eastAsia"/>
          <w:b/>
          <w:bCs/>
          <w:kern w:val="0"/>
          <w:szCs w:val="21"/>
        </w:rPr>
        <w:t>11.2.2</w:t>
      </w:r>
      <w:r>
        <w:rPr>
          <w:rFonts w:ascii="宋体" w:hAnsi="宋体" w:cs="宋体" w:hint="eastAsia"/>
          <w:sz w:val="28"/>
          <w:szCs w:val="28"/>
        </w:rPr>
        <w:t xml:space="preserve"> </w:t>
      </w:r>
      <w:r>
        <w:rPr>
          <w:rFonts w:hint="eastAsia"/>
        </w:rPr>
        <w:t>非亲水性的室外景观水体用水，不得采用市政自来水或者地下井水；戏水池、</w:t>
      </w:r>
      <w:proofErr w:type="gramStart"/>
      <w:r>
        <w:rPr>
          <w:rFonts w:hint="eastAsia"/>
        </w:rPr>
        <w:t>旱喷等</w:t>
      </w:r>
      <w:proofErr w:type="gramEnd"/>
      <w:r>
        <w:rPr>
          <w:rFonts w:hint="eastAsia"/>
        </w:rPr>
        <w:t>亲水性的水景，可采用自来水补水，并应采取循环水处理措施确保水质达标。</w:t>
      </w:r>
    </w:p>
    <w:p w:rsidR="00F553F5" w:rsidRDefault="005B37C0">
      <w:r>
        <w:rPr>
          <w:rFonts w:asciiTheme="minorHAnsi" w:eastAsiaTheme="minorEastAsia" w:hAnsiTheme="minorHAnsi" w:hint="eastAsia"/>
          <w:b/>
          <w:bCs/>
          <w:kern w:val="0"/>
          <w:szCs w:val="21"/>
        </w:rPr>
        <w:t>11.2.3</w:t>
      </w:r>
      <w:r>
        <w:rPr>
          <w:rFonts w:ascii="宋体" w:hAnsi="宋体" w:cs="宋体" w:hint="eastAsia"/>
          <w:sz w:val="28"/>
          <w:szCs w:val="28"/>
        </w:rPr>
        <w:t xml:space="preserve"> </w:t>
      </w:r>
      <w:r>
        <w:rPr>
          <w:rFonts w:hint="eastAsia"/>
        </w:rPr>
        <w:t>一个供水分级不宜超过</w:t>
      </w:r>
      <w:r>
        <w:rPr>
          <w:rFonts w:hint="eastAsia"/>
        </w:rPr>
        <w:t>14</w:t>
      </w:r>
      <w:r>
        <w:rPr>
          <w:rFonts w:hint="eastAsia"/>
        </w:rPr>
        <w:t>层，不得超过</w:t>
      </w:r>
      <w:r>
        <w:rPr>
          <w:rFonts w:hint="eastAsia"/>
        </w:rPr>
        <w:t>20</w:t>
      </w:r>
      <w:r>
        <w:rPr>
          <w:rFonts w:hint="eastAsia"/>
        </w:rPr>
        <w:t>层，一个供水分级内部可设置若干个供水分区，每个供水分区设置减压阀不应超过</w:t>
      </w:r>
      <w:r>
        <w:rPr>
          <w:rFonts w:hint="eastAsia"/>
        </w:rPr>
        <w:t>2</w:t>
      </w:r>
      <w:r>
        <w:rPr>
          <w:rFonts w:hint="eastAsia"/>
        </w:rPr>
        <w:t>级。</w:t>
      </w:r>
    </w:p>
    <w:p w:rsidR="00F553F5" w:rsidRDefault="005B37C0">
      <w:r>
        <w:rPr>
          <w:rFonts w:asciiTheme="minorHAnsi" w:eastAsiaTheme="minorEastAsia" w:hAnsiTheme="minorHAnsi" w:hint="eastAsia"/>
          <w:b/>
          <w:bCs/>
          <w:kern w:val="0"/>
          <w:szCs w:val="21"/>
        </w:rPr>
        <w:t xml:space="preserve">11.2.4 </w:t>
      </w:r>
      <w:r>
        <w:rPr>
          <w:rFonts w:hint="eastAsia"/>
        </w:rPr>
        <w:t>当生活给水系统竖向分区供水时，各分区的静水压力（楼层支管减压阀之前）不宜大于</w:t>
      </w:r>
      <w:r>
        <w:rPr>
          <w:rFonts w:hint="eastAsia"/>
        </w:rPr>
        <w:t>0</w:t>
      </w:r>
      <w:r>
        <w:rPr>
          <w:rFonts w:hint="eastAsia"/>
        </w:rPr>
        <w:t>．</w:t>
      </w:r>
      <w:r>
        <w:rPr>
          <w:rFonts w:hint="eastAsia"/>
        </w:rPr>
        <w:t>45MPa</w:t>
      </w:r>
      <w:r>
        <w:rPr>
          <w:rFonts w:hint="eastAsia"/>
        </w:rPr>
        <w:t>；当设有集中热水系统时，不宜大于</w:t>
      </w:r>
      <w:r>
        <w:rPr>
          <w:rFonts w:hint="eastAsia"/>
        </w:rPr>
        <w:t>0</w:t>
      </w:r>
      <w:r>
        <w:rPr>
          <w:rFonts w:hint="eastAsia"/>
        </w:rPr>
        <w:t>．</w:t>
      </w:r>
      <w:r>
        <w:rPr>
          <w:rFonts w:hint="eastAsia"/>
        </w:rPr>
        <w:t>55MPa</w:t>
      </w:r>
      <w:r>
        <w:rPr>
          <w:rFonts w:hint="eastAsia"/>
        </w:rPr>
        <w:t>，系统上所有减压阀失效均不应导致分区内用水点静压大于</w:t>
      </w:r>
      <w:r>
        <w:rPr>
          <w:rFonts w:hint="eastAsia"/>
        </w:rPr>
        <w:t>0.6MPa</w:t>
      </w:r>
      <w:r>
        <w:rPr>
          <w:rFonts w:hint="eastAsia"/>
        </w:rPr>
        <w:t>。</w:t>
      </w:r>
    </w:p>
    <w:p w:rsidR="00F553F5" w:rsidRDefault="005B37C0">
      <w:pPr>
        <w:rPr>
          <w:rStyle w:val="12"/>
          <w:szCs w:val="21"/>
          <w:lang w:val="zh-CN" w:bidi="zh-CN"/>
        </w:rPr>
      </w:pPr>
      <w:r>
        <w:rPr>
          <w:rStyle w:val="af5"/>
          <w:rFonts w:hint="eastAsia"/>
          <w:szCs w:val="21"/>
          <w:lang w:val="zh-CN" w:bidi="zh-CN"/>
        </w:rPr>
        <w:t>条文说明：</w:t>
      </w:r>
      <w:r>
        <w:rPr>
          <w:rStyle w:val="12"/>
          <w:szCs w:val="21"/>
          <w:lang w:val="zh-CN" w:bidi="zh-CN"/>
        </w:rPr>
        <w:t>本条是对《建筑给水排水设计标准》的相关条文从便于理解的角度进行重新描述。</w:t>
      </w:r>
    </w:p>
    <w:p w:rsidR="00F553F5" w:rsidRDefault="005B37C0">
      <w:r>
        <w:rPr>
          <w:rFonts w:asciiTheme="minorHAnsi" w:eastAsiaTheme="minorEastAsia" w:hAnsiTheme="minorHAnsi" w:hint="eastAsia"/>
          <w:b/>
          <w:bCs/>
          <w:kern w:val="0"/>
          <w:szCs w:val="21"/>
        </w:rPr>
        <w:t xml:space="preserve">11.2.5 </w:t>
      </w:r>
      <w:proofErr w:type="gramStart"/>
      <w:r>
        <w:rPr>
          <w:rFonts w:hint="eastAsia"/>
        </w:rPr>
        <w:t>入户管</w:t>
      </w:r>
      <w:proofErr w:type="gramEnd"/>
      <w:r>
        <w:rPr>
          <w:rFonts w:hint="eastAsia"/>
        </w:rPr>
        <w:t>供水压力不应大于</w:t>
      </w:r>
      <w:r>
        <w:rPr>
          <w:rFonts w:hint="eastAsia"/>
        </w:rPr>
        <w:t>0.35MPa</w:t>
      </w:r>
      <w:r>
        <w:rPr>
          <w:rFonts w:hint="eastAsia"/>
        </w:rPr>
        <w:t>，户内生活用水点水压不应小于</w:t>
      </w:r>
      <w:r>
        <w:rPr>
          <w:rFonts w:hint="eastAsia"/>
        </w:rPr>
        <w:t>0.1MPa</w:t>
      </w:r>
      <w:r>
        <w:rPr>
          <w:rFonts w:hint="eastAsia"/>
        </w:rPr>
        <w:t>，且不应大于</w:t>
      </w:r>
      <w:r>
        <w:rPr>
          <w:rFonts w:hint="eastAsia"/>
        </w:rPr>
        <w:t>0.2MPa</w:t>
      </w:r>
      <w:r>
        <w:rPr>
          <w:rFonts w:hint="eastAsia"/>
        </w:rPr>
        <w:t>。</w:t>
      </w:r>
    </w:p>
    <w:p w:rsidR="00F553F5" w:rsidRDefault="005B37C0">
      <w:pPr>
        <w:rPr>
          <w:rStyle w:val="12"/>
          <w:szCs w:val="21"/>
          <w:lang w:val="zh-CN" w:bidi="zh-CN"/>
        </w:rPr>
      </w:pPr>
      <w:r>
        <w:rPr>
          <w:rStyle w:val="af5"/>
          <w:rFonts w:hint="eastAsia"/>
          <w:szCs w:val="21"/>
          <w:lang w:val="zh-CN" w:bidi="zh-CN"/>
        </w:rPr>
        <w:lastRenderedPageBreak/>
        <w:t>条文说明：</w:t>
      </w:r>
      <w:r>
        <w:rPr>
          <w:rStyle w:val="12"/>
          <w:szCs w:val="21"/>
          <w:lang w:val="zh-CN" w:bidi="zh-CN"/>
        </w:rPr>
        <w:t>《住宅项目规范》</w:t>
      </w:r>
      <w:r>
        <w:rPr>
          <w:rStyle w:val="12"/>
          <w:rFonts w:hint="eastAsia"/>
          <w:szCs w:val="21"/>
          <w:lang w:bidi="zh-CN"/>
        </w:rPr>
        <w:t>征求意见</w:t>
      </w:r>
      <w:proofErr w:type="gramStart"/>
      <w:r>
        <w:rPr>
          <w:rStyle w:val="12"/>
          <w:szCs w:val="21"/>
          <w:lang w:val="zh-CN" w:bidi="zh-CN"/>
        </w:rPr>
        <w:t>稿规定</w:t>
      </w:r>
      <w:proofErr w:type="gramEnd"/>
      <w:r>
        <w:rPr>
          <w:rStyle w:val="12"/>
          <w:szCs w:val="21"/>
          <w:lang w:val="zh-CN" w:bidi="zh-CN"/>
        </w:rPr>
        <w:t>住宅套内用水点的给水压力不应小于0.05MPa，依据《建筑给水排水设计标准》，洗涤盆、洗脸盆及淋浴器的最小工作压力是0.1MPA，从使用舒适性出发，并依据《重庆市住宅用水一户一表设计、施工及验收技术规范DBJ50T-187-2014》规定户内生活用水点水压不应小于0.1MPa。</w:t>
      </w:r>
    </w:p>
    <w:p w:rsidR="00F553F5" w:rsidRDefault="005B37C0">
      <w:r>
        <w:rPr>
          <w:rFonts w:asciiTheme="minorHAnsi" w:eastAsiaTheme="minorEastAsia" w:hAnsiTheme="minorHAnsi" w:hint="eastAsia"/>
          <w:b/>
          <w:bCs/>
          <w:kern w:val="0"/>
          <w:szCs w:val="21"/>
        </w:rPr>
        <w:t>11.2.6</w:t>
      </w:r>
      <w:r>
        <w:rPr>
          <w:rFonts w:ascii="宋体" w:hAnsi="宋体" w:cs="宋体" w:hint="eastAsia"/>
          <w:sz w:val="28"/>
          <w:szCs w:val="28"/>
        </w:rPr>
        <w:t xml:space="preserve"> </w:t>
      </w:r>
      <w:r>
        <w:rPr>
          <w:rFonts w:hint="eastAsia"/>
        </w:rPr>
        <w:t>给水系统应充分利用市政水压直接供水，市政水压不能直供的楼层，宜采用叠压供水系统（或</w:t>
      </w:r>
      <w:proofErr w:type="gramStart"/>
      <w:r>
        <w:rPr>
          <w:rFonts w:hint="eastAsia"/>
        </w:rPr>
        <w:t>无吸程</w:t>
      </w:r>
      <w:proofErr w:type="gramEnd"/>
      <w:r>
        <w:rPr>
          <w:rFonts w:hint="eastAsia"/>
        </w:rPr>
        <w:t>供水系统）。</w:t>
      </w:r>
    </w:p>
    <w:p w:rsidR="00F553F5" w:rsidRDefault="005B37C0">
      <w:r>
        <w:rPr>
          <w:rFonts w:asciiTheme="minorHAnsi" w:eastAsiaTheme="minorEastAsia" w:hAnsiTheme="minorHAnsi" w:hint="eastAsia"/>
          <w:b/>
          <w:bCs/>
          <w:kern w:val="0"/>
          <w:szCs w:val="21"/>
        </w:rPr>
        <w:t>11.2.7</w:t>
      </w:r>
      <w:r>
        <w:rPr>
          <w:rFonts w:ascii="宋体" w:hAnsi="宋体" w:cs="宋体" w:hint="eastAsia"/>
          <w:sz w:val="28"/>
          <w:szCs w:val="28"/>
        </w:rPr>
        <w:t xml:space="preserve"> </w:t>
      </w:r>
      <w:r>
        <w:rPr>
          <w:rFonts w:hint="eastAsia"/>
        </w:rPr>
        <w:t>分户水表前应设自来水公司专用表前阀，表</w:t>
      </w:r>
      <w:proofErr w:type="gramStart"/>
      <w:r>
        <w:rPr>
          <w:rFonts w:hint="eastAsia"/>
        </w:rPr>
        <w:t>前阀宜</w:t>
      </w:r>
      <w:proofErr w:type="gramEnd"/>
      <w:r>
        <w:rPr>
          <w:rFonts w:hint="eastAsia"/>
        </w:rPr>
        <w:t>具有防自转、防滴漏功能，表</w:t>
      </w:r>
      <w:proofErr w:type="gramStart"/>
      <w:r>
        <w:rPr>
          <w:rFonts w:hint="eastAsia"/>
        </w:rPr>
        <w:t>前阀应</w:t>
      </w:r>
      <w:proofErr w:type="gramEnd"/>
      <w:r>
        <w:rPr>
          <w:rFonts w:hint="eastAsia"/>
        </w:rPr>
        <w:t>设置规格统一的管理专用钥匙，分户水表前宜设过滤器，户内应设检修总阀，</w:t>
      </w:r>
    </w:p>
    <w:p w:rsidR="00F553F5" w:rsidRDefault="005B37C0">
      <w:r>
        <w:rPr>
          <w:rFonts w:asciiTheme="minorHAnsi" w:eastAsiaTheme="minorEastAsia" w:hAnsiTheme="minorHAnsi" w:hint="eastAsia"/>
          <w:b/>
          <w:bCs/>
          <w:kern w:val="0"/>
          <w:szCs w:val="21"/>
        </w:rPr>
        <w:t>11.2.8</w:t>
      </w:r>
      <w:r>
        <w:rPr>
          <w:rFonts w:ascii="宋体" w:hAnsi="宋体" w:cs="宋体" w:hint="eastAsia"/>
          <w:sz w:val="28"/>
          <w:szCs w:val="28"/>
        </w:rPr>
        <w:t xml:space="preserve"> </w:t>
      </w:r>
      <w:r>
        <w:rPr>
          <w:rFonts w:hint="eastAsia"/>
        </w:rPr>
        <w:t>单户进户配水管公称直径不宜小于</w:t>
      </w:r>
      <w:r>
        <w:rPr>
          <w:rFonts w:hint="eastAsia"/>
        </w:rPr>
        <w:t>DN20</w:t>
      </w:r>
      <w:r>
        <w:rPr>
          <w:rFonts w:hint="eastAsia"/>
        </w:rPr>
        <w:t>，单户设有两个及以上卫生间的，入户管管</w:t>
      </w:r>
      <w:proofErr w:type="gramStart"/>
      <w:r>
        <w:rPr>
          <w:rFonts w:hint="eastAsia"/>
        </w:rPr>
        <w:t>径</w:t>
      </w:r>
      <w:proofErr w:type="gramEnd"/>
      <w:r>
        <w:rPr>
          <w:rFonts w:hint="eastAsia"/>
        </w:rPr>
        <w:t>不宜小于</w:t>
      </w:r>
      <w:r>
        <w:rPr>
          <w:rFonts w:hint="eastAsia"/>
        </w:rPr>
        <w:t>DN25</w:t>
      </w:r>
      <w:r>
        <w:rPr>
          <w:rFonts w:hint="eastAsia"/>
        </w:rPr>
        <w:t>。</w:t>
      </w:r>
    </w:p>
    <w:p w:rsidR="00F553F5" w:rsidRDefault="005B37C0">
      <w:r>
        <w:rPr>
          <w:rFonts w:asciiTheme="minorHAnsi" w:eastAsiaTheme="minorEastAsia" w:hAnsiTheme="minorHAnsi" w:hint="eastAsia"/>
          <w:b/>
          <w:bCs/>
          <w:kern w:val="0"/>
          <w:szCs w:val="21"/>
        </w:rPr>
        <w:t>11.2.9</w:t>
      </w:r>
      <w:r>
        <w:rPr>
          <w:rFonts w:ascii="宋体" w:hAnsi="宋体" w:cs="宋体" w:hint="eastAsia"/>
          <w:sz w:val="28"/>
          <w:szCs w:val="28"/>
        </w:rPr>
        <w:t xml:space="preserve"> </w:t>
      </w:r>
      <w:r>
        <w:rPr>
          <w:rFonts w:hint="eastAsia"/>
        </w:rPr>
        <w:t>给水管道的布置和敷设应满足以下规定：</w:t>
      </w:r>
    </w:p>
    <w:p w:rsidR="00F553F5" w:rsidRDefault="005B37C0">
      <w:pPr>
        <w:widowControl w:val="0"/>
        <w:ind w:firstLineChars="200" w:firstLine="420"/>
        <w:jc w:val="both"/>
        <w:rPr>
          <w:rFonts w:ascii="宋体" w:hAnsi="宋体"/>
          <w:szCs w:val="21"/>
        </w:rPr>
      </w:pPr>
      <w:r>
        <w:rPr>
          <w:rFonts w:ascii="宋体" w:hAnsi="宋体" w:hint="eastAsia"/>
          <w:szCs w:val="21"/>
        </w:rPr>
        <w:t>1 室内户内冷热水配水管可布置成枝状管网，在经济条件许可的前提条件下宜采用环状串联配水管网或链状串联配水管网。</w:t>
      </w:r>
    </w:p>
    <w:p w:rsidR="00F553F5" w:rsidRDefault="005B37C0">
      <w:pPr>
        <w:widowControl w:val="0"/>
        <w:ind w:firstLineChars="200" w:firstLine="420"/>
        <w:jc w:val="both"/>
        <w:rPr>
          <w:rFonts w:ascii="宋体" w:hAnsi="宋体"/>
          <w:szCs w:val="21"/>
        </w:rPr>
      </w:pPr>
      <w:r>
        <w:rPr>
          <w:rFonts w:ascii="宋体" w:hAnsi="宋体" w:hint="eastAsia"/>
          <w:szCs w:val="21"/>
        </w:rPr>
        <w:t>2 户内给水管宜采用贴顶板吊装，清水交付的住宅，应预留户内给水管</w:t>
      </w:r>
      <w:proofErr w:type="gramStart"/>
      <w:r>
        <w:rPr>
          <w:rFonts w:ascii="宋体" w:hAnsi="宋体" w:hint="eastAsia"/>
          <w:szCs w:val="21"/>
        </w:rPr>
        <w:t>穿梁及穿墙</w:t>
      </w:r>
      <w:proofErr w:type="gramEnd"/>
      <w:r>
        <w:rPr>
          <w:rFonts w:ascii="宋体" w:hAnsi="宋体" w:hint="eastAsia"/>
          <w:szCs w:val="21"/>
        </w:rPr>
        <w:t>套管，穿越混凝土构件的套管应采用钢套管。</w:t>
      </w:r>
    </w:p>
    <w:p w:rsidR="00F553F5" w:rsidRDefault="005B37C0">
      <w:pPr>
        <w:widowControl w:val="0"/>
        <w:ind w:firstLineChars="200" w:firstLine="420"/>
        <w:jc w:val="both"/>
        <w:rPr>
          <w:rFonts w:ascii="宋体" w:hAnsi="宋体"/>
          <w:szCs w:val="21"/>
        </w:rPr>
      </w:pPr>
      <w:r>
        <w:rPr>
          <w:rFonts w:ascii="宋体" w:hAnsi="宋体" w:hint="eastAsia"/>
          <w:szCs w:val="21"/>
        </w:rPr>
        <w:t>3 柔性管材宜采用分水器向各卫生器具配水，中途不得有连接配件，两端接口应明露。</w:t>
      </w:r>
    </w:p>
    <w:p w:rsidR="00F553F5" w:rsidRDefault="005B37C0">
      <w:pPr>
        <w:widowControl w:val="0"/>
        <w:ind w:firstLineChars="200" w:firstLine="420"/>
        <w:jc w:val="both"/>
        <w:rPr>
          <w:rFonts w:ascii="宋体" w:hAnsi="宋体"/>
          <w:szCs w:val="21"/>
        </w:rPr>
      </w:pPr>
      <w:r>
        <w:rPr>
          <w:rFonts w:ascii="宋体" w:hAnsi="宋体" w:hint="eastAsia"/>
          <w:szCs w:val="21"/>
        </w:rPr>
        <w:t>4 户内给水管不宜敷设在垫层内，敷设在垫层或墙体管槽内的管材，不得采用可拆卸的连接方式，给水管不应设置在卫生间降板回填层内。</w:t>
      </w:r>
    </w:p>
    <w:p w:rsidR="00F553F5" w:rsidRDefault="005B37C0">
      <w:pPr>
        <w:widowControl w:val="0"/>
        <w:ind w:firstLineChars="200" w:firstLine="420"/>
        <w:jc w:val="both"/>
        <w:rPr>
          <w:rFonts w:ascii="宋体" w:hAnsi="宋体"/>
          <w:szCs w:val="21"/>
        </w:rPr>
      </w:pPr>
      <w:r>
        <w:rPr>
          <w:rFonts w:ascii="宋体" w:hAnsi="宋体" w:hint="eastAsia"/>
          <w:szCs w:val="21"/>
        </w:rPr>
        <w:t>5 给水管不宜穿越相邻卧室，户内用水点角阀宜尽量避免设置在两户之间分隔墙上。</w:t>
      </w:r>
    </w:p>
    <w:p w:rsidR="00F553F5" w:rsidRDefault="005B37C0">
      <w:pPr>
        <w:rPr>
          <w:rStyle w:val="12"/>
          <w:szCs w:val="21"/>
          <w:lang w:val="zh-CN" w:bidi="zh-CN"/>
        </w:rPr>
      </w:pPr>
      <w:r>
        <w:rPr>
          <w:rStyle w:val="af5"/>
          <w:rFonts w:hint="eastAsia"/>
          <w:szCs w:val="21"/>
          <w:lang w:val="zh-CN" w:bidi="zh-CN"/>
        </w:rPr>
        <w:t>条文说明：</w:t>
      </w:r>
      <w:r>
        <w:rPr>
          <w:rStyle w:val="12"/>
          <w:rFonts w:hint="eastAsia"/>
          <w:szCs w:val="21"/>
          <w:lang w:val="zh-CN" w:bidi="zh-CN"/>
        </w:rPr>
        <w:t>《建筑给水排水设计标准》提出“室内给水管道布置成环状管网，是保证建筑室内给水水质安全的一项技术措施。因此在经济条件许可的前提条件下也可将室内给水管道布置成环状”。建筑户内配水管的敷设方式主要有三种类型，包括传统支状连接、链状串联连接和环状串联连接，其他的连接方式多是在此基础上演化而来。我市建筑户内配水管的敷设方式现阶段大多采用传统式（支状）敷设方式 ，该方式每个用水点支管长度比较长，某个用水点长时间不用水时会导致水质变质；链状串联连接是指配水管网绕行按顺序经过每一个用水点，消除每一个用水点的短支管，当末端用水点（宜为高频用水点）用水时，整个管网中的水均会得到更新，避免管网中出现长时间死水段；环状串联连接是在链状串联连接的基础上，从</w:t>
      </w:r>
      <w:proofErr w:type="gramStart"/>
      <w:r>
        <w:rPr>
          <w:rStyle w:val="12"/>
          <w:rFonts w:hint="eastAsia"/>
          <w:szCs w:val="21"/>
          <w:lang w:val="zh-CN" w:bidi="zh-CN"/>
        </w:rPr>
        <w:t>最</w:t>
      </w:r>
      <w:proofErr w:type="gramEnd"/>
      <w:r>
        <w:rPr>
          <w:rStyle w:val="12"/>
          <w:rFonts w:hint="eastAsia"/>
          <w:szCs w:val="21"/>
          <w:lang w:val="zh-CN" w:bidi="zh-CN"/>
        </w:rPr>
        <w:t>末端用水点设管道联络回到管网起端形成环状，管网中任意一点用水均会使得管</w:t>
      </w:r>
      <w:r>
        <w:rPr>
          <w:rStyle w:val="12"/>
          <w:rFonts w:hint="eastAsia"/>
          <w:szCs w:val="21"/>
          <w:lang w:val="zh-CN" w:bidi="zh-CN"/>
        </w:rPr>
        <w:lastRenderedPageBreak/>
        <w:t>网中的水得到流动更新，彻底消灭死水管段。使用“双承弯”管件，可较好实现用水点串联连接。</w:t>
      </w:r>
    </w:p>
    <w:p w:rsidR="00F553F5" w:rsidRDefault="005B37C0">
      <w:pPr>
        <w:ind w:firstLineChars="200" w:firstLine="420"/>
        <w:rPr>
          <w:rStyle w:val="12"/>
          <w:szCs w:val="21"/>
          <w:lang w:val="zh-CN" w:bidi="zh-CN"/>
        </w:rPr>
      </w:pPr>
      <w:r>
        <w:rPr>
          <w:rStyle w:val="12"/>
          <w:rFonts w:hint="eastAsia"/>
          <w:szCs w:val="21"/>
          <w:lang w:val="zh-CN" w:bidi="zh-CN"/>
        </w:rPr>
        <w:t>本条从品质提升的出发点提出“在经济条件许可的前提条件下宜采用环状串联配水管网或链状串联配水管网”，经济条件许可的前提条件主要指别墅等</w:t>
      </w:r>
      <w:proofErr w:type="gramStart"/>
      <w:r>
        <w:rPr>
          <w:rStyle w:val="12"/>
          <w:rFonts w:hint="eastAsia"/>
          <w:szCs w:val="21"/>
          <w:lang w:val="zh-CN" w:bidi="zh-CN"/>
        </w:rPr>
        <w:t>高端住宅</w:t>
      </w:r>
      <w:proofErr w:type="gramEnd"/>
      <w:r>
        <w:rPr>
          <w:rStyle w:val="12"/>
          <w:rFonts w:hint="eastAsia"/>
          <w:szCs w:val="21"/>
          <w:lang w:val="zh-CN" w:bidi="zh-CN"/>
        </w:rPr>
        <w:t>项目。</w:t>
      </w:r>
    </w:p>
    <w:p w:rsidR="00F553F5" w:rsidRDefault="005B37C0">
      <w:r>
        <w:rPr>
          <w:noProof/>
        </w:rPr>
        <w:drawing>
          <wp:inline distT="0" distB="0" distL="114300" distR="114300">
            <wp:extent cx="1793875" cy="1042035"/>
            <wp:effectExtent l="0" t="0" r="15875" b="5715"/>
            <wp:docPr id="34" name="图片 34" descr="169011203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90112034035"/>
                    <pic:cNvPicPr>
                      <a:picLocks noChangeAspect="1"/>
                    </pic:cNvPicPr>
                  </pic:nvPicPr>
                  <pic:blipFill>
                    <a:blip r:embed="rId25"/>
                    <a:stretch>
                      <a:fillRect/>
                    </a:stretch>
                  </pic:blipFill>
                  <pic:spPr>
                    <a:xfrm>
                      <a:off x="0" y="0"/>
                      <a:ext cx="1793875" cy="1042035"/>
                    </a:xfrm>
                    <a:prstGeom prst="rect">
                      <a:avLst/>
                    </a:prstGeom>
                  </pic:spPr>
                </pic:pic>
              </a:graphicData>
            </a:graphic>
          </wp:inline>
        </w:drawing>
      </w:r>
      <w:r>
        <w:rPr>
          <w:noProof/>
        </w:rPr>
        <w:drawing>
          <wp:inline distT="0" distB="0" distL="114300" distR="114300">
            <wp:extent cx="1555750" cy="859790"/>
            <wp:effectExtent l="0" t="0" r="6350" b="16510"/>
            <wp:docPr id="35" name="图片 35" descr="169011207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90112070515"/>
                    <pic:cNvPicPr>
                      <a:picLocks noChangeAspect="1"/>
                    </pic:cNvPicPr>
                  </pic:nvPicPr>
                  <pic:blipFill>
                    <a:blip r:embed="rId26"/>
                    <a:stretch>
                      <a:fillRect/>
                    </a:stretch>
                  </pic:blipFill>
                  <pic:spPr>
                    <a:xfrm>
                      <a:off x="0" y="0"/>
                      <a:ext cx="1555750" cy="859790"/>
                    </a:xfrm>
                    <a:prstGeom prst="rect">
                      <a:avLst/>
                    </a:prstGeom>
                  </pic:spPr>
                </pic:pic>
              </a:graphicData>
            </a:graphic>
          </wp:inline>
        </w:drawing>
      </w:r>
      <w:r>
        <w:rPr>
          <w:noProof/>
        </w:rPr>
        <w:drawing>
          <wp:inline distT="0" distB="0" distL="114300" distR="114300">
            <wp:extent cx="1739265" cy="1205230"/>
            <wp:effectExtent l="0" t="0" r="13335" b="13970"/>
            <wp:docPr id="36" name="图片 36" descr="169011209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90112098227"/>
                    <pic:cNvPicPr>
                      <a:picLocks noChangeAspect="1"/>
                    </pic:cNvPicPr>
                  </pic:nvPicPr>
                  <pic:blipFill>
                    <a:blip r:embed="rId27"/>
                    <a:stretch>
                      <a:fillRect/>
                    </a:stretch>
                  </pic:blipFill>
                  <pic:spPr>
                    <a:xfrm>
                      <a:off x="0" y="0"/>
                      <a:ext cx="1739265" cy="1205230"/>
                    </a:xfrm>
                    <a:prstGeom prst="rect">
                      <a:avLst/>
                    </a:prstGeom>
                  </pic:spPr>
                </pic:pic>
              </a:graphicData>
            </a:graphic>
          </wp:inline>
        </w:drawing>
      </w:r>
    </w:p>
    <w:p w:rsidR="00F553F5" w:rsidRDefault="005B37C0">
      <w:pPr>
        <w:pStyle w:val="msolistparagraph0"/>
        <w:rPr>
          <w:rFonts w:cstheme="minorBidi"/>
        </w:rPr>
      </w:pPr>
      <w:r>
        <w:rPr>
          <w:rFonts w:cstheme="minorBidi" w:hint="eastAsia"/>
        </w:rPr>
        <w:t>图一：传统支状管网</w:t>
      </w:r>
      <w:r>
        <w:rPr>
          <w:rFonts w:cstheme="minorBidi" w:hint="eastAsia"/>
        </w:rPr>
        <w:t xml:space="preserve">        </w:t>
      </w:r>
      <w:r>
        <w:rPr>
          <w:rFonts w:cstheme="minorBidi" w:hint="eastAsia"/>
        </w:rPr>
        <w:t>图二：链状串联管网</w:t>
      </w:r>
      <w:r>
        <w:rPr>
          <w:rFonts w:cstheme="minorBidi" w:hint="eastAsia"/>
        </w:rPr>
        <w:t xml:space="preserve">          </w:t>
      </w:r>
      <w:r>
        <w:rPr>
          <w:rFonts w:cstheme="minorBidi" w:hint="eastAsia"/>
        </w:rPr>
        <w:t>图三：环状串联管网</w:t>
      </w:r>
    </w:p>
    <w:p w:rsidR="00F553F5" w:rsidRDefault="00F553F5">
      <w:pPr>
        <w:ind w:firstLine="420"/>
      </w:pPr>
    </w:p>
    <w:p w:rsidR="00F553F5" w:rsidRDefault="005B37C0">
      <w:pPr>
        <w:pStyle w:val="msolistparagraph0"/>
        <w:rPr>
          <w:rFonts w:cstheme="minorBidi"/>
        </w:rPr>
      </w:pPr>
      <w:r>
        <w:rPr>
          <w:rFonts w:cstheme="minorBidi"/>
          <w:noProof/>
        </w:rPr>
        <w:drawing>
          <wp:inline distT="0" distB="0" distL="114300" distR="114300">
            <wp:extent cx="1584960" cy="1569720"/>
            <wp:effectExtent l="0" t="0" r="15240" b="11430"/>
            <wp:docPr id="37" name="图片 37" descr="169011254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90112541463"/>
                    <pic:cNvPicPr>
                      <a:picLocks noChangeAspect="1"/>
                    </pic:cNvPicPr>
                  </pic:nvPicPr>
                  <pic:blipFill>
                    <a:blip r:embed="rId28"/>
                    <a:stretch>
                      <a:fillRect/>
                    </a:stretch>
                  </pic:blipFill>
                  <pic:spPr>
                    <a:xfrm>
                      <a:off x="0" y="0"/>
                      <a:ext cx="1584960" cy="1569720"/>
                    </a:xfrm>
                    <a:prstGeom prst="rect">
                      <a:avLst/>
                    </a:prstGeom>
                  </pic:spPr>
                </pic:pic>
              </a:graphicData>
            </a:graphic>
          </wp:inline>
        </w:drawing>
      </w:r>
      <w:r>
        <w:rPr>
          <w:rFonts w:cstheme="minorBidi"/>
          <w:noProof/>
        </w:rPr>
        <w:drawing>
          <wp:inline distT="0" distB="0" distL="114300" distR="114300">
            <wp:extent cx="1372870" cy="1758315"/>
            <wp:effectExtent l="0" t="0" r="17780" b="13335"/>
            <wp:docPr id="38" name="图片 38" descr="169011259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90112593337"/>
                    <pic:cNvPicPr>
                      <a:picLocks noChangeAspect="1"/>
                    </pic:cNvPicPr>
                  </pic:nvPicPr>
                  <pic:blipFill>
                    <a:blip r:embed="rId29"/>
                    <a:stretch>
                      <a:fillRect/>
                    </a:stretch>
                  </pic:blipFill>
                  <pic:spPr>
                    <a:xfrm>
                      <a:off x="0" y="0"/>
                      <a:ext cx="1372870" cy="1758315"/>
                    </a:xfrm>
                    <a:prstGeom prst="rect">
                      <a:avLst/>
                    </a:prstGeom>
                  </pic:spPr>
                </pic:pic>
              </a:graphicData>
            </a:graphic>
          </wp:inline>
        </w:drawing>
      </w:r>
    </w:p>
    <w:p w:rsidR="00F553F5" w:rsidRDefault="005B37C0">
      <w:pPr>
        <w:pStyle w:val="msolistparagraph0"/>
        <w:rPr>
          <w:rFonts w:cstheme="minorBidi"/>
        </w:rPr>
      </w:pPr>
      <w:r>
        <w:rPr>
          <w:rFonts w:cstheme="minorBidi" w:hint="eastAsia"/>
        </w:rPr>
        <w:t>图四：</w:t>
      </w:r>
      <w:r>
        <w:rPr>
          <w:rFonts w:cstheme="minorBidi" w:hint="eastAsia"/>
        </w:rPr>
        <w:t>PPR</w:t>
      </w:r>
      <w:proofErr w:type="gramStart"/>
      <w:r>
        <w:rPr>
          <w:rFonts w:cstheme="minorBidi" w:hint="eastAsia"/>
        </w:rPr>
        <w:t>双承弯</w:t>
      </w:r>
      <w:proofErr w:type="gramEnd"/>
      <w:r>
        <w:rPr>
          <w:rFonts w:cstheme="minorBidi" w:hint="eastAsia"/>
        </w:rPr>
        <w:t xml:space="preserve">          </w:t>
      </w:r>
      <w:r>
        <w:rPr>
          <w:rFonts w:cstheme="minorBidi" w:hint="eastAsia"/>
        </w:rPr>
        <w:t>图五：</w:t>
      </w:r>
      <w:proofErr w:type="gramStart"/>
      <w:r>
        <w:rPr>
          <w:rFonts w:cstheme="minorBidi" w:hint="eastAsia"/>
        </w:rPr>
        <w:t>不锈钢双承弯</w:t>
      </w:r>
      <w:proofErr w:type="gramEnd"/>
    </w:p>
    <w:p w:rsidR="00F553F5" w:rsidRDefault="005B37C0">
      <w:pPr>
        <w:ind w:firstLineChars="200" w:firstLine="420"/>
      </w:pPr>
      <w:r>
        <w:rPr>
          <w:rStyle w:val="12"/>
          <w:szCs w:val="21"/>
          <w:lang w:val="zh-CN" w:bidi="zh-CN"/>
        </w:rPr>
        <w:t>给水管敷设在垫层内，管道出现漏水时，会对楼下住户造成损失，为了社会稳定，减少邻里纠纷，本条规定户内给水管不宜敷设在垫层内</w:t>
      </w:r>
      <w:r>
        <w:rPr>
          <w:rStyle w:val="12"/>
          <w:rFonts w:hint="eastAsia"/>
          <w:szCs w:val="21"/>
          <w:lang w:val="zh-CN" w:bidi="zh-CN"/>
        </w:rPr>
        <w:t>；</w:t>
      </w:r>
      <w:r>
        <w:rPr>
          <w:rStyle w:val="12"/>
          <w:szCs w:val="21"/>
          <w:lang w:val="zh-CN" w:bidi="zh-CN"/>
        </w:rPr>
        <w:t>给水管设置在卫生间降板回填层内容易被污染而且可能不被发现，因此本条规定给水管不应设置在卫生间降板回填层内</w:t>
      </w:r>
      <w:r>
        <w:rPr>
          <w:rStyle w:val="12"/>
          <w:rFonts w:hint="eastAsia"/>
          <w:szCs w:val="21"/>
          <w:lang w:val="zh-CN" w:bidi="zh-CN"/>
        </w:rPr>
        <w:t>；</w:t>
      </w:r>
      <w:r>
        <w:rPr>
          <w:rStyle w:val="12"/>
          <w:szCs w:val="21"/>
          <w:lang w:val="zh-CN" w:bidi="zh-CN"/>
        </w:rPr>
        <w:t>角阀位置容易漏水，为减少邻里纠纷，本条提出户内用水点角阀宜尽量避免设置在两户之间分隔墙上。</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11.2.11</w:t>
      </w:r>
      <w:r>
        <w:rPr>
          <w:rFonts w:ascii="宋体" w:hAnsi="宋体" w:cs="宋体" w:hint="eastAsia"/>
          <w:sz w:val="28"/>
          <w:szCs w:val="28"/>
        </w:rPr>
        <w:t xml:space="preserve"> </w:t>
      </w:r>
      <w:r>
        <w:rPr>
          <w:rFonts w:cstheme="minorBidi" w:hint="eastAsia"/>
        </w:rPr>
        <w:t>生活热水系统应有防止军团</w:t>
      </w:r>
      <w:proofErr w:type="gramStart"/>
      <w:r>
        <w:rPr>
          <w:rFonts w:cstheme="minorBidi" w:hint="eastAsia"/>
        </w:rPr>
        <w:t>菌</w:t>
      </w:r>
      <w:proofErr w:type="gramEnd"/>
      <w:r>
        <w:rPr>
          <w:rFonts w:cstheme="minorBidi" w:hint="eastAsia"/>
        </w:rPr>
        <w:t>滋生的措施及防止烫伤事故的措施。</w:t>
      </w:r>
    </w:p>
    <w:p w:rsidR="00F553F5" w:rsidRDefault="005B37C0">
      <w:r>
        <w:rPr>
          <w:rFonts w:asciiTheme="minorHAnsi" w:eastAsiaTheme="minorEastAsia" w:hAnsiTheme="minorHAnsi" w:hint="eastAsia"/>
          <w:b/>
          <w:bCs/>
          <w:kern w:val="0"/>
          <w:szCs w:val="21"/>
        </w:rPr>
        <w:t>11.2.12</w:t>
      </w:r>
      <w:r>
        <w:rPr>
          <w:rFonts w:asciiTheme="minorHAnsi" w:eastAsiaTheme="minorEastAsia" w:hAnsiTheme="minorHAnsi"/>
          <w:b/>
          <w:bCs/>
          <w:kern w:val="0"/>
          <w:szCs w:val="21"/>
        </w:rPr>
        <w:t xml:space="preserve"> </w:t>
      </w:r>
      <w:r>
        <w:rPr>
          <w:rFonts w:hint="eastAsia"/>
        </w:rPr>
        <w:t>生活给水管宜采用耐腐蚀、抗老化、耐久性能好的优质管材。</w:t>
      </w:r>
    </w:p>
    <w:p w:rsidR="00F553F5" w:rsidRDefault="005B37C0">
      <w:pPr>
        <w:pStyle w:val="msolistparagraph0"/>
        <w:ind w:firstLineChars="0" w:firstLine="0"/>
        <w:rPr>
          <w:rStyle w:val="12"/>
          <w:b/>
          <w:bCs/>
          <w:szCs w:val="21"/>
          <w:lang w:bidi="zh-CN"/>
        </w:rPr>
      </w:pPr>
      <w:r>
        <w:rPr>
          <w:rStyle w:val="12"/>
          <w:rFonts w:hint="eastAsia"/>
          <w:b/>
          <w:bCs/>
          <w:szCs w:val="21"/>
          <w:lang w:val="zh-CN" w:bidi="zh-CN"/>
        </w:rPr>
        <w:t>条文说明：</w:t>
      </w:r>
      <w:r>
        <w:rPr>
          <w:rStyle w:val="12"/>
          <w:rFonts w:hint="eastAsia"/>
          <w:szCs w:val="21"/>
          <w:lang w:bidi="zh-CN"/>
        </w:rPr>
        <w:t>依据</w:t>
      </w:r>
      <w:r>
        <w:rPr>
          <w:rStyle w:val="12"/>
          <w:rFonts w:hint="eastAsia"/>
          <w:szCs w:val="21"/>
          <w:lang w:val="zh-CN" w:bidi="zh-CN"/>
        </w:rPr>
        <w:t>DBJ50T-066-2020《绿色建筑评价标准》</w:t>
      </w:r>
      <w:r>
        <w:rPr>
          <w:rStyle w:val="12"/>
          <w:rFonts w:hint="eastAsia"/>
          <w:szCs w:val="21"/>
          <w:lang w:bidi="zh-CN"/>
        </w:rPr>
        <w:t>4.2.7，采用耐腐蚀、抗老化、耐久性能好的优质管材得5分，按其条文说明，这类优质管材主要指铜管、不锈钢管、内衬不锈钢管。</w:t>
      </w:r>
    </w:p>
    <w:p w:rsidR="00F553F5" w:rsidRDefault="005B37C0">
      <w:r>
        <w:rPr>
          <w:rFonts w:asciiTheme="minorHAnsi" w:eastAsiaTheme="minorEastAsia" w:hAnsiTheme="minorHAnsi" w:hint="eastAsia"/>
          <w:b/>
          <w:bCs/>
          <w:kern w:val="0"/>
          <w:szCs w:val="21"/>
        </w:rPr>
        <w:t>11.2.13</w:t>
      </w:r>
      <w:r>
        <w:rPr>
          <w:rFonts w:hint="eastAsia"/>
        </w:rPr>
        <w:t>生活给水管不应采用镀锌钢管，热水管道不应采用</w:t>
      </w:r>
      <w:proofErr w:type="gramStart"/>
      <w:r>
        <w:rPr>
          <w:rFonts w:hint="eastAsia"/>
        </w:rPr>
        <w:t>衬</w:t>
      </w:r>
      <w:proofErr w:type="gramEnd"/>
      <w:r>
        <w:rPr>
          <w:rFonts w:hint="eastAsia"/>
        </w:rPr>
        <w:t>塑钢管，高层建筑给水立管不宜采用塑料给水管，室外埋地管道不宜采用螺栓连接，当室外埋地管道采用螺栓连接时，螺</w:t>
      </w:r>
      <w:r>
        <w:rPr>
          <w:rFonts w:hint="eastAsia"/>
        </w:rPr>
        <w:lastRenderedPageBreak/>
        <w:t>栓应采用不锈钢、球墨铸铁、塑料等耐腐蚀螺栓及螺帽并对管道接口及紧固件采取包覆防护措施。</w:t>
      </w:r>
    </w:p>
    <w:p w:rsidR="00F553F5" w:rsidRDefault="005B37C0">
      <w:pPr>
        <w:pStyle w:val="msolistparagraph0"/>
        <w:ind w:firstLineChars="0" w:firstLine="0"/>
        <w:rPr>
          <w:rFonts w:cstheme="minorBidi"/>
        </w:rPr>
      </w:pPr>
      <w:r>
        <w:rPr>
          <w:rFonts w:asciiTheme="minorHAnsi" w:eastAsiaTheme="minorEastAsia" w:hAnsiTheme="minorHAnsi" w:hint="eastAsia"/>
          <w:b/>
          <w:bCs/>
          <w:kern w:val="0"/>
          <w:szCs w:val="21"/>
        </w:rPr>
        <w:t>11.2.14</w:t>
      </w:r>
      <w:r>
        <w:rPr>
          <w:rFonts w:ascii="宋体" w:hAnsi="宋体" w:cs="宋体" w:hint="eastAsia"/>
          <w:sz w:val="28"/>
          <w:szCs w:val="28"/>
        </w:rPr>
        <w:t xml:space="preserve">  </w:t>
      </w:r>
      <w:r>
        <w:rPr>
          <w:rFonts w:cstheme="minorBidi" w:hint="eastAsia"/>
        </w:rPr>
        <w:t>冰冻地区的室外明装管道、户内冷热水管、消防管道、阀门、消防水箱等应采取防冻措施。</w:t>
      </w:r>
    </w:p>
    <w:p w:rsidR="00F553F5" w:rsidRDefault="005B37C0">
      <w:pPr>
        <w:pStyle w:val="msolistparagraph0"/>
        <w:ind w:firstLineChars="0" w:firstLine="0"/>
        <w:rPr>
          <w:rFonts w:cstheme="minorBidi"/>
        </w:rPr>
      </w:pPr>
      <w:r>
        <w:rPr>
          <w:rFonts w:asciiTheme="minorHAnsi" w:eastAsiaTheme="minorEastAsia" w:hAnsiTheme="minorHAnsi" w:hint="eastAsia"/>
          <w:b/>
          <w:bCs/>
          <w:kern w:val="0"/>
          <w:szCs w:val="21"/>
        </w:rPr>
        <w:t>11.2.15</w:t>
      </w:r>
      <w:r>
        <w:rPr>
          <w:rFonts w:ascii="宋体" w:hAnsi="宋体" w:cs="宋体" w:hint="eastAsia"/>
          <w:sz w:val="28"/>
          <w:szCs w:val="28"/>
        </w:rPr>
        <w:t xml:space="preserve">  </w:t>
      </w:r>
      <w:r>
        <w:rPr>
          <w:rFonts w:cstheme="minorBidi" w:hint="eastAsia"/>
        </w:rPr>
        <w:t>室外明装的给水管应避免阳光直射，</w:t>
      </w:r>
      <w:proofErr w:type="gramStart"/>
      <w:r>
        <w:rPr>
          <w:rFonts w:cstheme="minorBidi" w:hint="eastAsia"/>
        </w:rPr>
        <w:t>当无法</w:t>
      </w:r>
      <w:proofErr w:type="gramEnd"/>
      <w:r>
        <w:rPr>
          <w:rFonts w:cstheme="minorBidi" w:hint="eastAsia"/>
        </w:rPr>
        <w:t>避免时，应采取保温措施。</w:t>
      </w:r>
    </w:p>
    <w:p w:rsidR="00F553F5" w:rsidRDefault="005B37C0">
      <w:pPr>
        <w:pStyle w:val="msolistparagraph0"/>
        <w:ind w:firstLineChars="0" w:firstLine="0"/>
        <w:rPr>
          <w:rStyle w:val="12"/>
          <w:szCs w:val="21"/>
          <w:lang w:bidi="zh-CN"/>
        </w:rPr>
      </w:pPr>
      <w:r>
        <w:rPr>
          <w:rStyle w:val="12"/>
          <w:rFonts w:hint="eastAsia"/>
          <w:b/>
          <w:bCs/>
          <w:szCs w:val="21"/>
          <w:lang w:val="zh-CN" w:bidi="zh-CN"/>
        </w:rPr>
        <w:t>条文说明</w:t>
      </w:r>
      <w:r>
        <w:rPr>
          <w:rStyle w:val="12"/>
          <w:rFonts w:hint="eastAsia"/>
          <w:szCs w:val="21"/>
          <w:lang w:val="zh-CN" w:bidi="zh-CN"/>
        </w:rPr>
        <w:t>：</w:t>
      </w:r>
      <w:r>
        <w:rPr>
          <w:rStyle w:val="12"/>
          <w:rFonts w:hint="eastAsia"/>
          <w:szCs w:val="21"/>
          <w:lang w:bidi="zh-CN"/>
        </w:rPr>
        <w:t>阳光直射给水管道</w:t>
      </w:r>
      <w:proofErr w:type="gramStart"/>
      <w:r>
        <w:rPr>
          <w:rStyle w:val="12"/>
          <w:rFonts w:hint="eastAsia"/>
          <w:szCs w:val="21"/>
          <w:lang w:bidi="zh-CN"/>
        </w:rPr>
        <w:t>回导致</w:t>
      </w:r>
      <w:proofErr w:type="gramEnd"/>
      <w:r>
        <w:rPr>
          <w:rStyle w:val="12"/>
          <w:rFonts w:hint="eastAsia"/>
          <w:szCs w:val="21"/>
          <w:lang w:bidi="zh-CN"/>
        </w:rPr>
        <w:t>水温升高，容易引起水质变差，管道滋生军团菌。</w:t>
      </w:r>
    </w:p>
    <w:p w:rsidR="00F553F5" w:rsidRDefault="005B37C0">
      <w:pPr>
        <w:pStyle w:val="msolistparagraph0"/>
        <w:ind w:firstLineChars="0" w:firstLine="0"/>
        <w:rPr>
          <w:rFonts w:cstheme="minorBidi"/>
        </w:rPr>
      </w:pPr>
      <w:r>
        <w:rPr>
          <w:rFonts w:asciiTheme="minorHAnsi" w:eastAsiaTheme="minorEastAsia" w:hAnsiTheme="minorHAnsi" w:hint="eastAsia"/>
          <w:b/>
          <w:bCs/>
          <w:kern w:val="0"/>
          <w:szCs w:val="21"/>
        </w:rPr>
        <w:t>11.2.16</w:t>
      </w:r>
      <w:r>
        <w:rPr>
          <w:rFonts w:ascii="宋体" w:hAnsi="宋体" w:cs="宋体" w:hint="eastAsia"/>
          <w:sz w:val="28"/>
          <w:szCs w:val="28"/>
        </w:rPr>
        <w:t xml:space="preserve">  </w:t>
      </w:r>
      <w:r>
        <w:rPr>
          <w:rFonts w:cstheme="minorBidi" w:hint="eastAsia"/>
        </w:rPr>
        <w:t>户内热水管应采取保温措施，吊顶内的冷水管及冷凝水管宜</w:t>
      </w:r>
      <w:proofErr w:type="gramStart"/>
      <w:r>
        <w:rPr>
          <w:rFonts w:cstheme="minorBidi" w:hint="eastAsia"/>
        </w:rPr>
        <w:t>采取防结露</w:t>
      </w:r>
      <w:proofErr w:type="gramEnd"/>
      <w:r>
        <w:rPr>
          <w:rFonts w:cstheme="minorBidi" w:hint="eastAsia"/>
        </w:rPr>
        <w:t>措施。</w:t>
      </w:r>
    </w:p>
    <w:p w:rsidR="00F553F5" w:rsidRDefault="005B37C0">
      <w:pPr>
        <w:pStyle w:val="msolistparagraph0"/>
        <w:ind w:firstLineChars="0" w:firstLine="0"/>
        <w:rPr>
          <w:rFonts w:ascii="宋体" w:hAnsi="宋体" w:cs="宋体"/>
          <w:sz w:val="28"/>
          <w:szCs w:val="28"/>
        </w:rPr>
      </w:pPr>
      <w:r>
        <w:rPr>
          <w:rFonts w:asciiTheme="minorHAnsi" w:eastAsiaTheme="minorEastAsia" w:hAnsiTheme="minorHAnsi" w:hint="eastAsia"/>
          <w:b/>
          <w:bCs/>
          <w:kern w:val="0"/>
          <w:szCs w:val="21"/>
        </w:rPr>
        <w:t>11.2.17</w:t>
      </w:r>
      <w:r>
        <w:rPr>
          <w:rFonts w:ascii="宋体" w:hAnsi="宋体" w:cs="宋体" w:hint="eastAsia"/>
          <w:sz w:val="28"/>
          <w:szCs w:val="28"/>
        </w:rPr>
        <w:t xml:space="preserve">  </w:t>
      </w:r>
      <w:r>
        <w:rPr>
          <w:rFonts w:cstheme="minorBidi" w:hint="eastAsia"/>
        </w:rPr>
        <w:t>保温绝热</w:t>
      </w:r>
      <w:proofErr w:type="gramStart"/>
      <w:r>
        <w:rPr>
          <w:rFonts w:cstheme="minorBidi" w:hint="eastAsia"/>
        </w:rPr>
        <w:t>层材料</w:t>
      </w:r>
      <w:proofErr w:type="gramEnd"/>
      <w:r>
        <w:rPr>
          <w:rFonts w:cstheme="minorBidi" w:hint="eastAsia"/>
        </w:rPr>
        <w:t>应选用符合现行国家标准《建筑材料及制品燃烧性能分级》</w:t>
      </w:r>
      <w:r>
        <w:rPr>
          <w:rFonts w:cstheme="minorBidi" w:hint="eastAsia"/>
        </w:rPr>
        <w:t>GB 8624</w:t>
      </w:r>
      <w:r>
        <w:rPr>
          <w:rFonts w:cstheme="minorBidi" w:hint="eastAsia"/>
        </w:rPr>
        <w:t>中规定的不低于</w:t>
      </w:r>
      <w:r>
        <w:rPr>
          <w:rFonts w:cstheme="minorBidi" w:hint="eastAsia"/>
        </w:rPr>
        <w:t>B1</w:t>
      </w:r>
      <w:r>
        <w:rPr>
          <w:rFonts w:cstheme="minorBidi" w:hint="eastAsia"/>
        </w:rPr>
        <w:t>级材料的标准；离心玻璃棉耐火性能</w:t>
      </w:r>
      <w:r>
        <w:rPr>
          <w:rFonts w:cstheme="minorBidi" w:hint="eastAsia"/>
        </w:rPr>
        <w:t>A</w:t>
      </w:r>
      <w:r>
        <w:rPr>
          <w:rFonts w:cstheme="minorBidi" w:hint="eastAsia"/>
        </w:rPr>
        <w:t>级，导热系数</w:t>
      </w:r>
      <w:r>
        <w:rPr>
          <w:rFonts w:cstheme="minorBidi" w:hint="eastAsia"/>
        </w:rPr>
        <w:t>0.034W/</w:t>
      </w:r>
      <w:r>
        <w:rPr>
          <w:rFonts w:cstheme="minorBidi" w:hint="eastAsia"/>
        </w:rPr>
        <w:t>（</w:t>
      </w:r>
      <w:r>
        <w:rPr>
          <w:rFonts w:cstheme="minorBidi" w:hint="eastAsia"/>
        </w:rPr>
        <w:t>m</w:t>
      </w:r>
      <w:r>
        <w:rPr>
          <w:rFonts w:cstheme="minorBidi" w:hint="eastAsia"/>
        </w:rPr>
        <w:t>·</w:t>
      </w:r>
      <w:r>
        <w:rPr>
          <w:rFonts w:cstheme="minorBidi" w:hint="eastAsia"/>
        </w:rPr>
        <w:t>k</w:t>
      </w:r>
      <w:r>
        <w:rPr>
          <w:rFonts w:cstheme="minorBidi" w:hint="eastAsia"/>
        </w:rPr>
        <w:t>），容重</w:t>
      </w:r>
      <w:r>
        <w:rPr>
          <w:rFonts w:cstheme="minorBidi" w:hint="eastAsia"/>
        </w:rPr>
        <w:t>24</w:t>
      </w:r>
      <w:r>
        <w:rPr>
          <w:rFonts w:cstheme="minorBidi"/>
        </w:rPr>
        <w:t>～</w:t>
      </w:r>
      <w:r>
        <w:rPr>
          <w:rFonts w:cstheme="minorBidi" w:hint="eastAsia"/>
        </w:rPr>
        <w:t>120kg/m</w:t>
      </w:r>
      <w:r>
        <w:rPr>
          <w:rFonts w:cstheme="minorBidi" w:hint="eastAsia"/>
        </w:rPr>
        <w:t>³；柔性泡沫橡塑耐火性能</w:t>
      </w:r>
      <w:r>
        <w:rPr>
          <w:rFonts w:cstheme="minorBidi" w:hint="eastAsia"/>
        </w:rPr>
        <w:t>B1</w:t>
      </w:r>
      <w:r>
        <w:rPr>
          <w:rFonts w:cstheme="minorBidi" w:hint="eastAsia"/>
        </w:rPr>
        <w:t>级，导热系数不大于</w:t>
      </w:r>
      <w:r>
        <w:rPr>
          <w:rFonts w:cstheme="minorBidi" w:hint="eastAsia"/>
        </w:rPr>
        <w:t>0.036W/</w:t>
      </w:r>
      <w:r>
        <w:rPr>
          <w:rFonts w:cstheme="minorBidi" w:hint="eastAsia"/>
        </w:rPr>
        <w:t>（</w:t>
      </w:r>
      <w:r>
        <w:rPr>
          <w:rFonts w:cstheme="minorBidi" w:hint="eastAsia"/>
        </w:rPr>
        <w:t>m</w:t>
      </w:r>
      <w:r>
        <w:rPr>
          <w:rFonts w:cstheme="minorBidi" w:hint="eastAsia"/>
        </w:rPr>
        <w:t>·</w:t>
      </w:r>
      <w:r>
        <w:rPr>
          <w:rFonts w:cstheme="minorBidi" w:hint="eastAsia"/>
        </w:rPr>
        <w:t>k</w:t>
      </w:r>
      <w:r>
        <w:rPr>
          <w:rFonts w:cstheme="minorBidi" w:hint="eastAsia"/>
        </w:rPr>
        <w:t>），容重</w:t>
      </w:r>
      <w:r>
        <w:rPr>
          <w:rFonts w:cstheme="minorBidi" w:hint="eastAsia"/>
        </w:rPr>
        <w:t>40</w:t>
      </w:r>
      <w:r>
        <w:rPr>
          <w:rFonts w:cstheme="minorBidi"/>
        </w:rPr>
        <w:t>～</w:t>
      </w:r>
      <w:r>
        <w:rPr>
          <w:rFonts w:cstheme="minorBidi" w:hint="eastAsia"/>
        </w:rPr>
        <w:t>60kg/ m</w:t>
      </w:r>
      <w:r>
        <w:rPr>
          <w:rFonts w:cstheme="minorBidi" w:hint="eastAsia"/>
        </w:rPr>
        <w:t>³。</w:t>
      </w:r>
    </w:p>
    <w:p w:rsidR="00F553F5" w:rsidRDefault="005B37C0">
      <w:pPr>
        <w:pStyle w:val="msolistparagraph0"/>
        <w:ind w:firstLineChars="0" w:firstLine="0"/>
        <w:rPr>
          <w:rFonts w:cstheme="minorBidi"/>
        </w:rPr>
      </w:pPr>
      <w:r>
        <w:rPr>
          <w:rFonts w:asciiTheme="minorHAnsi" w:eastAsiaTheme="minorEastAsia" w:hAnsiTheme="minorHAnsi" w:hint="eastAsia"/>
          <w:b/>
          <w:bCs/>
          <w:kern w:val="0"/>
          <w:szCs w:val="21"/>
        </w:rPr>
        <w:t>11.2.18</w:t>
      </w:r>
      <w:r>
        <w:rPr>
          <w:rFonts w:ascii="宋体" w:hAnsi="宋体" w:cs="宋体" w:hint="eastAsia"/>
          <w:sz w:val="28"/>
          <w:szCs w:val="28"/>
        </w:rPr>
        <w:t xml:space="preserve">  </w:t>
      </w:r>
      <w:r>
        <w:rPr>
          <w:rFonts w:cstheme="minorBidi" w:hint="eastAsia"/>
        </w:rPr>
        <w:t>室外防冻保温层应安装保护层；室内防冻保温层宜安装保护层。当保护层选用防锈铝板外壳时，其厚度不应小于</w:t>
      </w:r>
      <w:r>
        <w:rPr>
          <w:rFonts w:cstheme="minorBidi" w:hint="eastAsia"/>
        </w:rPr>
        <w:t>0.50 mm</w:t>
      </w:r>
      <w:r>
        <w:rPr>
          <w:rFonts w:cstheme="minorBidi" w:hint="eastAsia"/>
        </w:rPr>
        <w:t>；选用塑料材质的保护壳时</w:t>
      </w:r>
      <w:r>
        <w:rPr>
          <w:rFonts w:cstheme="minorBidi" w:hint="eastAsia"/>
        </w:rPr>
        <w:t>,</w:t>
      </w:r>
      <w:r>
        <w:rPr>
          <w:rFonts w:cstheme="minorBidi" w:hint="eastAsia"/>
        </w:rPr>
        <w:t>其材质应具有防紫外线辐射的性能。</w:t>
      </w:r>
    </w:p>
    <w:p w:rsidR="00F553F5" w:rsidRDefault="00F553F5"/>
    <w:p w:rsidR="00F553F5" w:rsidRDefault="005B37C0" w:rsidP="00C1639E">
      <w:pPr>
        <w:pStyle w:val="2"/>
        <w:widowControl w:val="0"/>
        <w:numPr>
          <w:ilvl w:val="1"/>
          <w:numId w:val="5"/>
        </w:numPr>
        <w:spacing w:before="0" w:after="0" w:line="360" w:lineRule="auto"/>
        <w:ind w:left="0" w:firstLine="0"/>
        <w:jc w:val="center"/>
        <w:rPr>
          <w:rFonts w:ascii="宋体" w:hAnsi="宋体" w:cs="宋体"/>
          <w:szCs w:val="21"/>
        </w:rPr>
      </w:pPr>
      <w:bookmarkStart w:id="123" w:name="_Toc143714943"/>
      <w:r>
        <w:rPr>
          <w:rFonts w:ascii="Times New Roman" w:eastAsiaTheme="minorEastAsia" w:hAnsiTheme="minorEastAsia" w:hint="eastAsia"/>
          <w:szCs w:val="21"/>
        </w:rPr>
        <w:t>生活排水</w:t>
      </w:r>
      <w:bookmarkEnd w:id="123"/>
      <w:r>
        <w:rPr>
          <w:rFonts w:ascii="宋体" w:hAnsi="宋体" w:cs="宋体"/>
          <w:szCs w:val="21"/>
        </w:rPr>
        <w:fldChar w:fldCharType="begin"/>
      </w:r>
      <w:r>
        <w:rPr>
          <w:rFonts w:ascii="宋体" w:hAnsi="宋体" w:cs="宋体"/>
          <w:szCs w:val="21"/>
        </w:rPr>
        <w:instrText xml:space="preserve"> </w:instrText>
      </w:r>
      <w:r>
        <w:rPr>
          <w:rFonts w:ascii="宋体" w:hAnsi="宋体" w:cs="宋体" w:hint="eastAsia"/>
          <w:szCs w:val="21"/>
        </w:rPr>
        <w:instrText>TC  "</w:instrText>
      </w:r>
      <w:bookmarkStart w:id="124" w:name="_Toc143718294"/>
      <w:r>
        <w:rPr>
          <w:rFonts w:ascii="宋体" w:hAnsi="宋体" w:cs="宋体" w:hint="eastAsia"/>
          <w:szCs w:val="21"/>
        </w:rPr>
        <w:instrText>1</w:instrText>
      </w:r>
      <w:r>
        <w:rPr>
          <w:rFonts w:ascii="宋体" w:hAnsi="宋体" w:cs="宋体"/>
          <w:szCs w:val="21"/>
        </w:rPr>
        <w:instrText>1</w:instrText>
      </w:r>
      <w:r>
        <w:rPr>
          <w:rFonts w:ascii="宋体" w:hAnsi="宋体" w:cs="宋体" w:hint="eastAsia"/>
          <w:szCs w:val="21"/>
        </w:rPr>
        <w:instrText>.3 Domestic drainage</w:instrText>
      </w:r>
      <w:bookmarkEnd w:id="124"/>
      <w:r>
        <w:rPr>
          <w:rFonts w:ascii="宋体" w:hAnsi="宋体" w:cs="宋体" w:hint="eastAsia"/>
          <w:szCs w:val="21"/>
        </w:rPr>
        <w:instrText>" \l 2</w:instrText>
      </w:r>
      <w:r>
        <w:rPr>
          <w:rFonts w:ascii="宋体" w:hAnsi="宋体" w:cs="宋体"/>
          <w:szCs w:val="21"/>
        </w:rPr>
        <w:instrText xml:space="preserve"> </w:instrText>
      </w:r>
      <w:r>
        <w:rPr>
          <w:rFonts w:ascii="宋体" w:hAnsi="宋体" w:cs="宋体"/>
          <w:szCs w:val="21"/>
        </w:rPr>
        <w:fldChar w:fldCharType="end"/>
      </w:r>
    </w:p>
    <w:p w:rsidR="00F553F5" w:rsidRDefault="00F553F5"/>
    <w:p w:rsidR="00F553F5" w:rsidRDefault="005B37C0">
      <w:pPr>
        <w:pStyle w:val="msolistparagraph0"/>
        <w:numPr>
          <w:ilvl w:val="2"/>
          <w:numId w:val="5"/>
        </w:numPr>
        <w:ind w:firstLineChars="0"/>
        <w:rPr>
          <w:rFonts w:cstheme="minorBidi"/>
        </w:rPr>
      </w:pPr>
      <w:r>
        <w:rPr>
          <w:rFonts w:ascii="宋体" w:hAnsi="宋体" w:cs="宋体" w:hint="eastAsia"/>
          <w:sz w:val="28"/>
          <w:szCs w:val="28"/>
        </w:rPr>
        <w:t xml:space="preserve"> </w:t>
      </w:r>
      <w:r>
        <w:rPr>
          <w:rFonts w:cstheme="minorBidi" w:hint="eastAsia"/>
        </w:rPr>
        <w:t>厨房与卫生间</w:t>
      </w:r>
      <w:proofErr w:type="gramStart"/>
      <w:r>
        <w:rPr>
          <w:rFonts w:cstheme="minorBidi" w:hint="eastAsia"/>
        </w:rPr>
        <w:t>不</w:t>
      </w:r>
      <w:proofErr w:type="gramEnd"/>
      <w:r>
        <w:rPr>
          <w:rFonts w:cstheme="minorBidi" w:hint="eastAsia"/>
        </w:rPr>
        <w:t>应合用排水立管及通气立管，污水与废水管不宜合用通气立管。</w:t>
      </w:r>
    </w:p>
    <w:p w:rsidR="00F553F5" w:rsidRDefault="005B37C0">
      <w:pPr>
        <w:pStyle w:val="msolistparagraph0"/>
        <w:ind w:firstLineChars="0" w:firstLine="0"/>
        <w:rPr>
          <w:rFonts w:cstheme="minorBidi"/>
        </w:rPr>
      </w:pPr>
      <w:r>
        <w:rPr>
          <w:rStyle w:val="af5"/>
          <w:rFonts w:hint="eastAsia"/>
          <w:szCs w:val="21"/>
          <w:lang w:val="zh-CN" w:bidi="zh-CN"/>
        </w:rPr>
        <w:t>条文说明：</w:t>
      </w:r>
      <w:r>
        <w:rPr>
          <w:rStyle w:val="12"/>
          <w:rFonts w:hint="eastAsia"/>
          <w:szCs w:val="21"/>
          <w:lang w:bidi="zh-CN"/>
        </w:rPr>
        <w:t>当排水系统</w:t>
      </w:r>
      <w:proofErr w:type="gramStart"/>
      <w:r>
        <w:rPr>
          <w:rStyle w:val="12"/>
          <w:rFonts w:hint="eastAsia"/>
          <w:szCs w:val="21"/>
          <w:lang w:bidi="zh-CN"/>
        </w:rPr>
        <w:t>采用污废分流</w:t>
      </w:r>
      <w:proofErr w:type="gramEnd"/>
      <w:r>
        <w:rPr>
          <w:rStyle w:val="12"/>
          <w:rFonts w:hint="eastAsia"/>
          <w:szCs w:val="21"/>
          <w:lang w:bidi="zh-CN"/>
        </w:rPr>
        <w:t>系统，废水立管与污水立管合用通气立管时，由于马桶冲水时瞬间流量比较大，会引起通气立管气压波动比较大，通气立管的气压波动传导到废水管，在反复正压喷溅和负压抽吸的作用机理下会导致地漏水封被破坏；有科研单位做过相关研究，马桶冲水时，污水能翻过H型管件进入到通气立管中，</w:t>
      </w:r>
      <w:proofErr w:type="gramStart"/>
      <w:r>
        <w:rPr>
          <w:rStyle w:val="12"/>
          <w:rFonts w:hint="eastAsia"/>
          <w:szCs w:val="21"/>
          <w:lang w:bidi="zh-CN"/>
        </w:rPr>
        <w:t>当污废水</w:t>
      </w:r>
      <w:proofErr w:type="gramEnd"/>
      <w:r>
        <w:rPr>
          <w:rStyle w:val="12"/>
          <w:rFonts w:hint="eastAsia"/>
          <w:szCs w:val="21"/>
          <w:lang w:bidi="zh-CN"/>
        </w:rPr>
        <w:t>管合用通气立管，污水是有机会进入到废水管中的，</w:t>
      </w:r>
      <w:proofErr w:type="gramStart"/>
      <w:r>
        <w:rPr>
          <w:rStyle w:val="12"/>
          <w:rFonts w:hint="eastAsia"/>
          <w:szCs w:val="21"/>
          <w:lang w:bidi="zh-CN"/>
        </w:rPr>
        <w:t>使得污废分流</w:t>
      </w:r>
      <w:proofErr w:type="gramEnd"/>
      <w:r>
        <w:rPr>
          <w:rStyle w:val="12"/>
          <w:rFonts w:hint="eastAsia"/>
          <w:szCs w:val="21"/>
          <w:lang w:bidi="zh-CN"/>
        </w:rPr>
        <w:t>失去意义。</w:t>
      </w:r>
    </w:p>
    <w:p w:rsidR="00F553F5" w:rsidRDefault="005B37C0">
      <w:pPr>
        <w:pStyle w:val="msolistparagraph0"/>
        <w:ind w:firstLineChars="0" w:firstLine="0"/>
        <w:rPr>
          <w:rFonts w:ascii="宋体" w:hAnsi="宋体" w:cs="宋体"/>
          <w:sz w:val="28"/>
          <w:szCs w:val="28"/>
        </w:rPr>
      </w:pPr>
      <w:r>
        <w:rPr>
          <w:rFonts w:asciiTheme="minorHAnsi" w:eastAsiaTheme="minorEastAsia" w:hAnsiTheme="minorHAnsi" w:cstheme="minorBidi" w:hint="eastAsia"/>
          <w:b/>
          <w:bCs/>
          <w:kern w:val="0"/>
          <w:szCs w:val="21"/>
        </w:rPr>
        <w:t>11.3.2</w:t>
      </w:r>
      <w:r>
        <w:rPr>
          <w:rFonts w:ascii="宋体" w:hAnsi="宋体" w:cs="宋体" w:hint="eastAsia"/>
          <w:sz w:val="28"/>
          <w:szCs w:val="28"/>
        </w:rPr>
        <w:t xml:space="preserve">  </w:t>
      </w:r>
      <w:r>
        <w:rPr>
          <w:rFonts w:cstheme="minorBidi" w:hint="eastAsia"/>
        </w:rPr>
        <w:t>厨房洗涤盆排水应采用同层排水，厨房排水预留接口应设管道存水弯。</w:t>
      </w:r>
    </w:p>
    <w:p w:rsidR="00F553F5" w:rsidRDefault="005B37C0">
      <w:pPr>
        <w:pStyle w:val="msolistparagraph0"/>
        <w:ind w:firstLineChars="0" w:firstLine="0"/>
        <w:rPr>
          <w:rFonts w:ascii="宋体" w:hAnsi="宋体" w:cs="宋体"/>
          <w:sz w:val="28"/>
          <w:szCs w:val="28"/>
        </w:rPr>
      </w:pPr>
      <w:r>
        <w:rPr>
          <w:rFonts w:asciiTheme="minorHAnsi" w:eastAsiaTheme="minorEastAsia" w:hAnsiTheme="minorHAnsi" w:cstheme="minorBidi" w:hint="eastAsia"/>
          <w:b/>
          <w:bCs/>
          <w:kern w:val="0"/>
          <w:szCs w:val="21"/>
        </w:rPr>
        <w:t>11.3.3</w:t>
      </w:r>
      <w:r>
        <w:rPr>
          <w:rFonts w:ascii="宋体" w:hAnsi="宋体" w:cs="宋体" w:hint="eastAsia"/>
          <w:sz w:val="28"/>
          <w:szCs w:val="28"/>
        </w:rPr>
        <w:t xml:space="preserve">  </w:t>
      </w:r>
      <w:r>
        <w:rPr>
          <w:rFonts w:cstheme="minorBidi" w:hint="eastAsia"/>
        </w:rPr>
        <w:t>卫生间排水系统应符合以下规定：</w:t>
      </w:r>
    </w:p>
    <w:p w:rsidR="00F553F5" w:rsidRDefault="005B37C0">
      <w:pPr>
        <w:widowControl w:val="0"/>
        <w:ind w:firstLineChars="200" w:firstLine="420"/>
        <w:jc w:val="both"/>
        <w:rPr>
          <w:rFonts w:ascii="宋体" w:hAnsi="宋体"/>
          <w:szCs w:val="21"/>
        </w:rPr>
      </w:pPr>
      <w:r>
        <w:rPr>
          <w:rFonts w:ascii="宋体" w:hAnsi="宋体" w:hint="eastAsia"/>
          <w:szCs w:val="21"/>
        </w:rPr>
        <w:t>1 卫生间排水方式可采用</w:t>
      </w:r>
      <w:proofErr w:type="gramStart"/>
      <w:r>
        <w:rPr>
          <w:rFonts w:ascii="宋体" w:hAnsi="宋体" w:hint="eastAsia"/>
          <w:szCs w:val="21"/>
        </w:rPr>
        <w:t>不降板同层</w:t>
      </w:r>
      <w:proofErr w:type="gramEnd"/>
      <w:r>
        <w:rPr>
          <w:rFonts w:ascii="宋体" w:hAnsi="宋体" w:hint="eastAsia"/>
          <w:szCs w:val="21"/>
        </w:rPr>
        <w:t>排水、整体降板（或局部降板）同层排水、</w:t>
      </w:r>
      <w:proofErr w:type="gramStart"/>
      <w:r>
        <w:rPr>
          <w:rFonts w:ascii="宋体" w:hAnsi="宋体" w:hint="eastAsia"/>
          <w:szCs w:val="21"/>
        </w:rPr>
        <w:t>微降板同层</w:t>
      </w:r>
      <w:proofErr w:type="gramEnd"/>
      <w:r>
        <w:rPr>
          <w:rFonts w:ascii="宋体" w:hAnsi="宋体" w:hint="eastAsia"/>
          <w:szCs w:val="21"/>
        </w:rPr>
        <w:t>排水</w:t>
      </w:r>
      <w:proofErr w:type="gramStart"/>
      <w:r>
        <w:rPr>
          <w:rFonts w:ascii="宋体" w:hAnsi="宋体" w:hint="eastAsia"/>
          <w:szCs w:val="21"/>
        </w:rPr>
        <w:t>及异层排水</w:t>
      </w:r>
      <w:proofErr w:type="gramEnd"/>
      <w:r>
        <w:rPr>
          <w:rFonts w:ascii="宋体" w:hAnsi="宋体" w:hint="eastAsia"/>
          <w:szCs w:val="21"/>
        </w:rPr>
        <w:t>，宜采用</w:t>
      </w:r>
      <w:proofErr w:type="gramStart"/>
      <w:r>
        <w:rPr>
          <w:rFonts w:ascii="宋体" w:hAnsi="宋体" w:hint="eastAsia"/>
          <w:szCs w:val="21"/>
        </w:rPr>
        <w:t>不降板同层</w:t>
      </w:r>
      <w:proofErr w:type="gramEnd"/>
      <w:r>
        <w:rPr>
          <w:rFonts w:ascii="宋体" w:hAnsi="宋体" w:hint="eastAsia"/>
          <w:szCs w:val="21"/>
        </w:rPr>
        <w:t>排水方式。</w:t>
      </w:r>
    </w:p>
    <w:p w:rsidR="00F553F5" w:rsidRDefault="005B37C0">
      <w:pPr>
        <w:widowControl w:val="0"/>
        <w:ind w:firstLineChars="200" w:firstLine="420"/>
        <w:jc w:val="both"/>
        <w:rPr>
          <w:rFonts w:ascii="宋体" w:hAnsi="宋体"/>
          <w:szCs w:val="21"/>
        </w:rPr>
      </w:pPr>
      <w:r>
        <w:rPr>
          <w:rFonts w:ascii="宋体" w:hAnsi="宋体" w:hint="eastAsia"/>
          <w:szCs w:val="21"/>
        </w:rPr>
        <w:t>2 当采用整体</w:t>
      </w:r>
      <w:proofErr w:type="gramStart"/>
      <w:r>
        <w:rPr>
          <w:rFonts w:ascii="宋体" w:hAnsi="宋体" w:hint="eastAsia"/>
          <w:szCs w:val="21"/>
        </w:rPr>
        <w:t>降板同层</w:t>
      </w:r>
      <w:proofErr w:type="gramEnd"/>
      <w:r>
        <w:rPr>
          <w:rFonts w:ascii="宋体" w:hAnsi="宋体" w:hint="eastAsia"/>
          <w:szCs w:val="21"/>
        </w:rPr>
        <w:t>排水方式时，应采取措施排除降板内的积水；降板内的排水管不应架空敷设，排水管</w:t>
      </w:r>
      <w:proofErr w:type="gramStart"/>
      <w:r>
        <w:rPr>
          <w:rFonts w:ascii="宋体" w:hAnsi="宋体" w:hint="eastAsia"/>
          <w:szCs w:val="21"/>
        </w:rPr>
        <w:t>宜设置</w:t>
      </w:r>
      <w:proofErr w:type="gramEnd"/>
      <w:r>
        <w:rPr>
          <w:rFonts w:ascii="宋体" w:hAnsi="宋体" w:hint="eastAsia"/>
          <w:szCs w:val="21"/>
        </w:rPr>
        <w:t>混凝土带状基础。</w:t>
      </w:r>
    </w:p>
    <w:p w:rsidR="00F553F5" w:rsidRDefault="005B37C0">
      <w:pPr>
        <w:widowControl w:val="0"/>
        <w:ind w:firstLineChars="200" w:firstLine="420"/>
        <w:jc w:val="both"/>
        <w:rPr>
          <w:rFonts w:ascii="宋体" w:hAnsi="宋体"/>
          <w:szCs w:val="21"/>
        </w:rPr>
      </w:pPr>
      <w:r>
        <w:rPr>
          <w:rFonts w:ascii="宋体" w:hAnsi="宋体" w:hint="eastAsia"/>
          <w:szCs w:val="21"/>
        </w:rPr>
        <w:lastRenderedPageBreak/>
        <w:t>3 当</w:t>
      </w:r>
      <w:proofErr w:type="gramStart"/>
      <w:r>
        <w:rPr>
          <w:rFonts w:ascii="宋体" w:hAnsi="宋体" w:hint="eastAsia"/>
          <w:szCs w:val="21"/>
        </w:rPr>
        <w:t>采用异层排水</w:t>
      </w:r>
      <w:proofErr w:type="gramEnd"/>
      <w:r>
        <w:rPr>
          <w:rFonts w:ascii="宋体" w:hAnsi="宋体" w:hint="eastAsia"/>
          <w:szCs w:val="21"/>
        </w:rPr>
        <w:t>方式时，卫生间应设清扫口，且清扫口不得设置在楼下住户内，</w:t>
      </w:r>
      <w:proofErr w:type="gramStart"/>
      <w:r>
        <w:rPr>
          <w:rFonts w:ascii="宋体" w:hAnsi="宋体" w:hint="eastAsia"/>
          <w:szCs w:val="21"/>
        </w:rPr>
        <w:t>异层排水系统</w:t>
      </w:r>
      <w:proofErr w:type="gramEnd"/>
      <w:r>
        <w:rPr>
          <w:rFonts w:ascii="宋体" w:hAnsi="宋体" w:hint="eastAsia"/>
          <w:szCs w:val="21"/>
        </w:rPr>
        <w:t>支管管材宜采用金属管材。</w:t>
      </w:r>
    </w:p>
    <w:p w:rsidR="00F553F5" w:rsidRDefault="005B37C0">
      <w:pPr>
        <w:widowControl w:val="0"/>
        <w:ind w:firstLineChars="200" w:firstLine="420"/>
        <w:jc w:val="both"/>
        <w:rPr>
          <w:rFonts w:ascii="宋体" w:hAnsi="宋体" w:cs="宋体"/>
          <w:sz w:val="28"/>
          <w:szCs w:val="28"/>
        </w:rPr>
      </w:pPr>
      <w:r>
        <w:rPr>
          <w:rFonts w:ascii="宋体" w:hAnsi="宋体" w:hint="eastAsia"/>
          <w:szCs w:val="21"/>
        </w:rPr>
        <w:t>4 当排水立管受卫生间面积及形状限制时，可采用特殊单立管排水系统，采用特殊单立管系统，应符合重庆地方标准《加强型旋流器特殊单立管排水系统技术标准》的要求。</w:t>
      </w:r>
    </w:p>
    <w:p w:rsidR="00F553F5" w:rsidRDefault="005B37C0">
      <w:pPr>
        <w:rPr>
          <w:rStyle w:val="12"/>
          <w:szCs w:val="21"/>
          <w:lang w:val="zh-CN" w:bidi="zh-CN"/>
        </w:rPr>
      </w:pPr>
      <w:r>
        <w:rPr>
          <w:rStyle w:val="af5"/>
          <w:rFonts w:hint="eastAsia"/>
          <w:szCs w:val="21"/>
          <w:lang w:val="zh-CN" w:bidi="zh-CN"/>
        </w:rPr>
        <w:t>条文说明：</w:t>
      </w:r>
      <w:r>
        <w:rPr>
          <w:rStyle w:val="12"/>
          <w:szCs w:val="21"/>
          <w:lang w:val="zh-CN" w:bidi="zh-CN"/>
        </w:rPr>
        <w:t>本条</w:t>
      </w:r>
      <w:r>
        <w:rPr>
          <w:rStyle w:val="12"/>
          <w:rFonts w:hint="eastAsia"/>
          <w:szCs w:val="21"/>
          <w:lang w:bidi="zh-CN"/>
        </w:rPr>
        <w:t>依据《建筑给水排水设计标准》</w:t>
      </w:r>
      <w:r>
        <w:rPr>
          <w:rStyle w:val="12"/>
          <w:szCs w:val="21"/>
          <w:lang w:val="zh-CN" w:bidi="zh-CN"/>
        </w:rPr>
        <w:t>提出住宅</w:t>
      </w:r>
      <w:r>
        <w:rPr>
          <w:rStyle w:val="12"/>
          <w:rFonts w:hint="eastAsia"/>
          <w:szCs w:val="21"/>
          <w:lang w:bidi="zh-CN"/>
        </w:rPr>
        <w:t>宜</w:t>
      </w:r>
      <w:r>
        <w:rPr>
          <w:rStyle w:val="12"/>
          <w:szCs w:val="21"/>
          <w:lang w:val="zh-CN" w:bidi="zh-CN"/>
        </w:rPr>
        <w:t>采用不降</w:t>
      </w:r>
      <w:proofErr w:type="gramStart"/>
      <w:r>
        <w:rPr>
          <w:rStyle w:val="12"/>
          <w:szCs w:val="21"/>
          <w:lang w:val="zh-CN" w:bidi="zh-CN"/>
        </w:rPr>
        <w:t>板条件</w:t>
      </w:r>
      <w:proofErr w:type="gramEnd"/>
      <w:r>
        <w:rPr>
          <w:rStyle w:val="12"/>
          <w:szCs w:val="21"/>
          <w:lang w:val="zh-CN" w:bidi="zh-CN"/>
        </w:rPr>
        <w:t>下的同层排水系统</w:t>
      </w:r>
      <w:r>
        <w:rPr>
          <w:rStyle w:val="12"/>
          <w:rFonts w:hint="eastAsia"/>
          <w:szCs w:val="21"/>
          <w:lang w:val="zh-CN" w:bidi="zh-CN"/>
        </w:rPr>
        <w:t>，</w:t>
      </w:r>
      <w:r>
        <w:rPr>
          <w:rStyle w:val="12"/>
          <w:rFonts w:hint="eastAsia"/>
          <w:szCs w:val="21"/>
          <w:lang w:bidi="zh-CN"/>
        </w:rPr>
        <w:t>并对其它同层排水方式提出了约束条件</w:t>
      </w:r>
      <w:r>
        <w:rPr>
          <w:rStyle w:val="12"/>
          <w:szCs w:val="21"/>
          <w:lang w:val="zh-CN" w:bidi="zh-CN"/>
        </w:rPr>
        <w:t>。也可以采用局部降板解决地漏排水，大便器及洗脸盆采用设置管道夹墙隐蔽水平管道的局部降板同程排水系统，这种降</w:t>
      </w:r>
      <w:proofErr w:type="gramStart"/>
      <w:r>
        <w:rPr>
          <w:rStyle w:val="12"/>
          <w:szCs w:val="21"/>
          <w:lang w:val="zh-CN" w:bidi="zh-CN"/>
        </w:rPr>
        <w:t>板方式</w:t>
      </w:r>
      <w:proofErr w:type="gramEnd"/>
      <w:r>
        <w:rPr>
          <w:rStyle w:val="12"/>
          <w:szCs w:val="21"/>
          <w:lang w:val="zh-CN" w:bidi="zh-CN"/>
        </w:rPr>
        <w:t>虽然也存在降板漏水问题，但降板尺寸控制在一个较小的尺寸内，降</w:t>
      </w:r>
      <w:proofErr w:type="gramStart"/>
      <w:r>
        <w:rPr>
          <w:rStyle w:val="12"/>
          <w:szCs w:val="21"/>
          <w:lang w:val="zh-CN" w:bidi="zh-CN"/>
        </w:rPr>
        <w:t>板区域</w:t>
      </w:r>
      <w:proofErr w:type="gramEnd"/>
      <w:r>
        <w:rPr>
          <w:rStyle w:val="12"/>
          <w:szCs w:val="21"/>
          <w:lang w:val="zh-CN" w:bidi="zh-CN"/>
        </w:rPr>
        <w:t>发生渗漏时，维修成本相对低很多。当采用整体</w:t>
      </w:r>
      <w:proofErr w:type="gramStart"/>
      <w:r>
        <w:rPr>
          <w:rStyle w:val="12"/>
          <w:szCs w:val="21"/>
          <w:lang w:val="zh-CN" w:bidi="zh-CN"/>
        </w:rPr>
        <w:t>降板同层</w:t>
      </w:r>
      <w:proofErr w:type="gramEnd"/>
      <w:r>
        <w:rPr>
          <w:rStyle w:val="12"/>
          <w:szCs w:val="21"/>
          <w:lang w:val="zh-CN" w:bidi="zh-CN"/>
        </w:rPr>
        <w:t>排水方式时，如降板内的排水管架空敷设，在进行回填时就容易被回填材料压变形漏水，因此规定降板内的排水管不应架空敷设，</w:t>
      </w:r>
      <w:proofErr w:type="gramStart"/>
      <w:r>
        <w:rPr>
          <w:rStyle w:val="12"/>
          <w:szCs w:val="21"/>
          <w:lang w:val="zh-CN" w:bidi="zh-CN"/>
        </w:rPr>
        <w:t>宜设置</w:t>
      </w:r>
      <w:proofErr w:type="gramEnd"/>
      <w:r>
        <w:rPr>
          <w:rStyle w:val="12"/>
          <w:szCs w:val="21"/>
          <w:lang w:val="zh-CN" w:bidi="zh-CN"/>
        </w:rPr>
        <w:t>混凝土带状基础安装牢固后方可回填。当</w:t>
      </w:r>
      <w:proofErr w:type="gramStart"/>
      <w:r>
        <w:rPr>
          <w:rStyle w:val="12"/>
          <w:szCs w:val="21"/>
          <w:lang w:val="zh-CN" w:bidi="zh-CN"/>
        </w:rPr>
        <w:t>采用异层排水系统</w:t>
      </w:r>
      <w:proofErr w:type="gramEnd"/>
      <w:r>
        <w:rPr>
          <w:rStyle w:val="12"/>
          <w:szCs w:val="21"/>
          <w:lang w:val="zh-CN" w:bidi="zh-CN"/>
        </w:rPr>
        <w:t>时，如支管管材采用塑料管，发生火灾时容易向楼上串火，因此本条</w:t>
      </w:r>
      <w:proofErr w:type="gramStart"/>
      <w:r>
        <w:rPr>
          <w:rStyle w:val="12"/>
          <w:szCs w:val="21"/>
          <w:lang w:val="zh-CN" w:bidi="zh-CN"/>
        </w:rPr>
        <w:t>规定异层排水系统</w:t>
      </w:r>
      <w:proofErr w:type="gramEnd"/>
      <w:r>
        <w:rPr>
          <w:rStyle w:val="12"/>
          <w:szCs w:val="21"/>
          <w:lang w:val="zh-CN" w:bidi="zh-CN"/>
        </w:rPr>
        <w:t>排水支管宜采用金属管材</w:t>
      </w:r>
      <w:r>
        <w:rPr>
          <w:rStyle w:val="12"/>
          <w:rFonts w:hint="eastAsia"/>
          <w:szCs w:val="21"/>
          <w:lang w:val="zh-CN" w:bidi="zh-CN"/>
        </w:rPr>
        <w:t>。</w:t>
      </w:r>
    </w:p>
    <w:p w:rsidR="00F553F5" w:rsidRDefault="005B37C0">
      <w:pPr>
        <w:ind w:firstLineChars="200" w:firstLine="420"/>
        <w:rPr>
          <w:rStyle w:val="12"/>
          <w:szCs w:val="21"/>
          <w:lang w:val="zh-CN" w:bidi="zh-CN"/>
        </w:rPr>
      </w:pPr>
      <w:r>
        <w:rPr>
          <w:rStyle w:val="12"/>
          <w:szCs w:val="21"/>
          <w:lang w:val="zh-CN" w:bidi="zh-CN"/>
        </w:rPr>
        <w:t>生活排水系统采用特殊单立管系统，应符合重庆地方标准《加强型旋流器特殊单立管排水系统技术标准》的要求，并应符合以下规定：</w:t>
      </w:r>
    </w:p>
    <w:p w:rsidR="00F553F5" w:rsidRDefault="005B37C0">
      <w:pPr>
        <w:ind w:firstLineChars="200" w:firstLine="420"/>
        <w:rPr>
          <w:rStyle w:val="12"/>
          <w:szCs w:val="21"/>
          <w:lang w:val="zh-CN" w:bidi="zh-CN"/>
        </w:rPr>
      </w:pPr>
      <w:r>
        <w:rPr>
          <w:rStyle w:val="12"/>
          <w:szCs w:val="21"/>
          <w:lang w:val="zh-CN" w:bidi="zh-CN"/>
        </w:rPr>
        <w:t>1 特殊单立管</w:t>
      </w:r>
      <w:r>
        <w:rPr>
          <w:rStyle w:val="12"/>
          <w:rFonts w:hint="eastAsia"/>
          <w:szCs w:val="21"/>
          <w:lang w:bidi="zh-CN"/>
        </w:rPr>
        <w:t>的</w:t>
      </w:r>
      <w:r>
        <w:rPr>
          <w:rStyle w:val="12"/>
          <w:szCs w:val="21"/>
          <w:lang w:val="zh-CN" w:bidi="zh-CN"/>
        </w:rPr>
        <w:t>管材及配件，应根据</w:t>
      </w:r>
      <w:proofErr w:type="gramStart"/>
      <w:r>
        <w:rPr>
          <w:rStyle w:val="12"/>
          <w:szCs w:val="21"/>
          <w:lang w:val="zh-CN" w:bidi="zh-CN"/>
        </w:rPr>
        <w:t>现行行业</w:t>
      </w:r>
      <w:proofErr w:type="gramEnd"/>
      <w:r>
        <w:rPr>
          <w:rStyle w:val="12"/>
          <w:szCs w:val="21"/>
          <w:lang w:val="zh-CN" w:bidi="zh-CN"/>
        </w:rPr>
        <w:t>标准《住宅生活排水系统立管排水能力测试标准》CJJ/T 245所规定的瞬间流量法进行测试，并应以±400Pa为判定标准确定。</w:t>
      </w:r>
    </w:p>
    <w:p w:rsidR="00F553F5" w:rsidRDefault="005B37C0">
      <w:pPr>
        <w:ind w:firstLineChars="200" w:firstLine="420"/>
        <w:rPr>
          <w:rStyle w:val="12"/>
          <w:szCs w:val="21"/>
          <w:lang w:val="zh-CN" w:bidi="zh-CN"/>
        </w:rPr>
      </w:pPr>
      <w:r>
        <w:rPr>
          <w:rStyle w:val="12"/>
          <w:szCs w:val="21"/>
          <w:lang w:val="zh-CN" w:bidi="zh-CN"/>
        </w:rPr>
        <w:t>2 特殊单立管排水系统卫生安全度宜根据系统高度、建筑标准、卫生器具设置标准等确定，排水立管卫生安全度不应小于2.0，宜根据配置要求选择对应的卫生安全度。</w:t>
      </w:r>
    </w:p>
    <w:p w:rsidR="00F553F5" w:rsidRDefault="005B37C0">
      <w:pPr>
        <w:pStyle w:val="msolistparagraph0"/>
        <w:ind w:firstLineChars="0" w:firstLine="0"/>
        <w:rPr>
          <w:rFonts w:ascii="宋体" w:hAnsi="宋体" w:cs="宋体"/>
          <w:sz w:val="28"/>
          <w:szCs w:val="28"/>
        </w:rPr>
      </w:pPr>
      <w:r>
        <w:rPr>
          <w:rFonts w:asciiTheme="minorHAnsi" w:eastAsiaTheme="minorEastAsia" w:hAnsiTheme="minorHAnsi" w:cstheme="minorBidi" w:hint="eastAsia"/>
          <w:b/>
          <w:bCs/>
          <w:kern w:val="0"/>
          <w:szCs w:val="21"/>
        </w:rPr>
        <w:t>11.3.4</w:t>
      </w:r>
      <w:r>
        <w:rPr>
          <w:rFonts w:ascii="宋体" w:hAnsi="宋体" w:cs="宋体" w:hint="eastAsia"/>
          <w:sz w:val="28"/>
          <w:szCs w:val="28"/>
        </w:rPr>
        <w:t xml:space="preserve">  </w:t>
      </w:r>
      <w:r>
        <w:rPr>
          <w:rFonts w:cstheme="minorBidi" w:hint="eastAsia"/>
        </w:rPr>
        <w:t>卫生洁具排水管接入排水支管处，不得采用排水波纹软管插入排水支管的方式，应采用排水支管管材直接连接卫生洁具排水配件。</w:t>
      </w:r>
    </w:p>
    <w:p w:rsidR="00F553F5" w:rsidRDefault="005B37C0">
      <w:pPr>
        <w:rPr>
          <w:rStyle w:val="12"/>
          <w:szCs w:val="21"/>
          <w:lang w:val="zh-CN" w:bidi="zh-CN"/>
        </w:rPr>
      </w:pPr>
      <w:r>
        <w:rPr>
          <w:rStyle w:val="af5"/>
          <w:rFonts w:hint="eastAsia"/>
          <w:szCs w:val="21"/>
          <w:lang w:val="zh-CN" w:bidi="zh-CN"/>
        </w:rPr>
        <w:t>条文说明：</w:t>
      </w:r>
      <w:r>
        <w:rPr>
          <w:rStyle w:val="12"/>
          <w:szCs w:val="21"/>
          <w:lang w:val="zh-CN" w:bidi="zh-CN"/>
        </w:rPr>
        <w:t>卫生洁具采用排水波纹软管插入排水支管的方式会产生封堵不严密，导致洗手盆下柜内潮湿、异味及发霉等问题，因此本条提出应采用排水支管管材直接连接卫生洁具排水配件。</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11.3.5</w:t>
      </w:r>
      <w:r>
        <w:rPr>
          <w:rFonts w:ascii="宋体" w:hAnsi="宋体" w:cs="宋体" w:hint="eastAsia"/>
          <w:sz w:val="28"/>
          <w:szCs w:val="28"/>
        </w:rPr>
        <w:t xml:space="preserve">  </w:t>
      </w:r>
      <w:r>
        <w:rPr>
          <w:rFonts w:cstheme="minorBidi" w:hint="eastAsia"/>
        </w:rPr>
        <w:t>空调冷凝水排水系统设计应符合以下规定：</w:t>
      </w:r>
    </w:p>
    <w:p w:rsidR="00F553F5" w:rsidRDefault="005B37C0">
      <w:pPr>
        <w:widowControl w:val="0"/>
        <w:ind w:firstLineChars="200" w:firstLine="420"/>
        <w:jc w:val="both"/>
        <w:rPr>
          <w:rFonts w:ascii="宋体" w:hAnsi="宋体"/>
          <w:szCs w:val="21"/>
        </w:rPr>
      </w:pPr>
      <w:r>
        <w:rPr>
          <w:rFonts w:ascii="宋体" w:hAnsi="宋体" w:hint="eastAsia"/>
          <w:szCs w:val="21"/>
        </w:rPr>
        <w:t>1 冷凝水排水系统需收集室外机与室内机排水，客厅宜同时预留落地柜机和挂机的排水条件。</w:t>
      </w:r>
    </w:p>
    <w:p w:rsidR="00F553F5" w:rsidRDefault="005B37C0">
      <w:pPr>
        <w:widowControl w:val="0"/>
        <w:ind w:firstLineChars="200" w:firstLine="420"/>
        <w:jc w:val="both"/>
        <w:rPr>
          <w:rFonts w:ascii="宋体" w:hAnsi="宋体"/>
          <w:szCs w:val="21"/>
        </w:rPr>
      </w:pPr>
      <w:r>
        <w:rPr>
          <w:rFonts w:ascii="宋体" w:hAnsi="宋体" w:hint="eastAsia"/>
          <w:szCs w:val="21"/>
        </w:rPr>
        <w:t>2 冷凝水预留接口的位置应避免高空作业的方式与机器的连接。</w:t>
      </w:r>
    </w:p>
    <w:p w:rsidR="00F553F5" w:rsidRDefault="005B37C0">
      <w:pPr>
        <w:widowControl w:val="0"/>
        <w:ind w:firstLineChars="200" w:firstLine="420"/>
        <w:jc w:val="both"/>
        <w:rPr>
          <w:rFonts w:ascii="宋体" w:hAnsi="宋体"/>
          <w:szCs w:val="21"/>
        </w:rPr>
      </w:pPr>
      <w:r>
        <w:rPr>
          <w:rFonts w:ascii="宋体" w:hAnsi="宋体" w:hint="eastAsia"/>
          <w:szCs w:val="21"/>
        </w:rPr>
        <w:t>3 空调机位内除了预留冷凝水接口外，</w:t>
      </w:r>
      <w:proofErr w:type="gramStart"/>
      <w:r>
        <w:rPr>
          <w:rFonts w:ascii="宋体" w:hAnsi="宋体" w:hint="eastAsia"/>
          <w:szCs w:val="21"/>
        </w:rPr>
        <w:t>宜设置</w:t>
      </w:r>
      <w:proofErr w:type="gramEnd"/>
      <w:r>
        <w:rPr>
          <w:rFonts w:ascii="宋体" w:hAnsi="宋体" w:hint="eastAsia"/>
          <w:szCs w:val="21"/>
        </w:rPr>
        <w:t>空调机位地漏（凸窗上方的空调机位除外）。</w:t>
      </w:r>
    </w:p>
    <w:p w:rsidR="00F553F5" w:rsidRDefault="005B37C0">
      <w:pPr>
        <w:widowControl w:val="0"/>
        <w:ind w:firstLineChars="200" w:firstLine="420"/>
        <w:jc w:val="both"/>
        <w:rPr>
          <w:rFonts w:ascii="宋体" w:hAnsi="宋体"/>
          <w:szCs w:val="21"/>
        </w:rPr>
      </w:pPr>
      <w:r>
        <w:rPr>
          <w:rFonts w:ascii="宋体" w:hAnsi="宋体" w:hint="eastAsia"/>
          <w:szCs w:val="21"/>
        </w:rPr>
        <w:t>4 冷凝水立管底部应采用间接排放，</w:t>
      </w:r>
      <w:proofErr w:type="gramStart"/>
      <w:r>
        <w:rPr>
          <w:rFonts w:ascii="宋体" w:hAnsi="宋体" w:hint="eastAsia"/>
          <w:szCs w:val="21"/>
        </w:rPr>
        <w:t>可断接散</w:t>
      </w:r>
      <w:proofErr w:type="gramEnd"/>
      <w:r>
        <w:rPr>
          <w:rFonts w:ascii="宋体" w:hAnsi="宋体" w:hint="eastAsia"/>
          <w:szCs w:val="21"/>
        </w:rPr>
        <w:t>排于绿地、花池、雨棚及散水沟等。</w:t>
      </w:r>
    </w:p>
    <w:p w:rsidR="00F553F5" w:rsidRDefault="005B37C0">
      <w:pPr>
        <w:widowControl w:val="0"/>
        <w:ind w:firstLineChars="200" w:firstLine="420"/>
        <w:jc w:val="both"/>
        <w:rPr>
          <w:rFonts w:ascii="宋体" w:hAnsi="宋体"/>
          <w:szCs w:val="21"/>
        </w:rPr>
      </w:pPr>
      <w:r>
        <w:rPr>
          <w:rFonts w:ascii="宋体" w:hAnsi="宋体" w:hint="eastAsia"/>
          <w:szCs w:val="21"/>
        </w:rPr>
        <w:lastRenderedPageBreak/>
        <w:t>5 冷凝水立管不宜设置在影响城市景观效果的建筑外立面上，</w:t>
      </w:r>
    </w:p>
    <w:p w:rsidR="00F553F5" w:rsidRDefault="005B37C0">
      <w:pPr>
        <w:widowControl w:val="0"/>
        <w:ind w:firstLineChars="200" w:firstLine="420"/>
        <w:jc w:val="both"/>
        <w:rPr>
          <w:rFonts w:ascii="宋体" w:hAnsi="宋体"/>
          <w:szCs w:val="21"/>
        </w:rPr>
      </w:pPr>
      <w:r>
        <w:rPr>
          <w:rFonts w:ascii="宋体" w:hAnsi="宋体" w:hint="eastAsia"/>
          <w:szCs w:val="21"/>
        </w:rPr>
        <w:t>6 当冷凝水立管受到阳光直射时，应采用喷涂防护漆等措施或采用金属管。</w:t>
      </w:r>
    </w:p>
    <w:p w:rsidR="00F553F5" w:rsidRDefault="005B37C0">
      <w:pPr>
        <w:pStyle w:val="msolistparagraph0"/>
        <w:ind w:firstLineChars="0" w:firstLine="0"/>
        <w:rPr>
          <w:rFonts w:ascii="宋体" w:hAnsi="宋体" w:cs="宋体"/>
          <w:sz w:val="28"/>
          <w:szCs w:val="28"/>
        </w:rPr>
      </w:pPr>
      <w:r>
        <w:rPr>
          <w:rFonts w:asciiTheme="minorHAnsi" w:eastAsiaTheme="minorEastAsia" w:hAnsiTheme="minorHAnsi" w:cstheme="minorBidi" w:hint="eastAsia"/>
          <w:b/>
          <w:bCs/>
          <w:kern w:val="0"/>
          <w:szCs w:val="21"/>
        </w:rPr>
        <w:t>11.3.6</w:t>
      </w:r>
      <w:r>
        <w:rPr>
          <w:rFonts w:ascii="宋体" w:hAnsi="宋体" w:cs="宋体" w:hint="eastAsia"/>
          <w:sz w:val="28"/>
          <w:szCs w:val="28"/>
        </w:rPr>
        <w:t xml:space="preserve">  </w:t>
      </w:r>
      <w:r>
        <w:rPr>
          <w:rFonts w:cstheme="minorBidi" w:hint="eastAsia"/>
        </w:rPr>
        <w:t>地漏的设置应符合下列规定：</w:t>
      </w:r>
    </w:p>
    <w:p w:rsidR="00F553F5" w:rsidRDefault="005B37C0">
      <w:pPr>
        <w:widowControl w:val="0"/>
        <w:ind w:firstLineChars="200" w:firstLine="420"/>
        <w:jc w:val="both"/>
        <w:rPr>
          <w:rFonts w:ascii="宋体" w:hAnsi="宋体"/>
          <w:szCs w:val="21"/>
        </w:rPr>
      </w:pPr>
      <w:r>
        <w:rPr>
          <w:rFonts w:ascii="宋体" w:hAnsi="宋体" w:hint="eastAsia"/>
          <w:szCs w:val="21"/>
        </w:rPr>
        <w:t>1 卫生间干区等不经常排水的场所设置地漏时，应采用密闭地漏。</w:t>
      </w:r>
    </w:p>
    <w:p w:rsidR="00F553F5" w:rsidRDefault="005B37C0">
      <w:pPr>
        <w:widowControl w:val="0"/>
        <w:ind w:firstLineChars="200" w:firstLine="420"/>
        <w:jc w:val="both"/>
        <w:rPr>
          <w:rFonts w:ascii="宋体" w:hAnsi="宋体"/>
          <w:szCs w:val="21"/>
        </w:rPr>
      </w:pPr>
      <w:r>
        <w:rPr>
          <w:rFonts w:ascii="宋体" w:hAnsi="宋体" w:hint="eastAsia"/>
          <w:szCs w:val="21"/>
        </w:rPr>
        <w:t>2 设置洗衣机的部位宜采用能防止溢流和干涸的专用地漏。</w:t>
      </w:r>
    </w:p>
    <w:p w:rsidR="00F553F5" w:rsidRDefault="005B37C0">
      <w:pPr>
        <w:widowControl w:val="0"/>
        <w:ind w:firstLineChars="200" w:firstLine="420"/>
        <w:jc w:val="both"/>
        <w:rPr>
          <w:rFonts w:ascii="宋体" w:hAnsi="宋体"/>
          <w:szCs w:val="21"/>
        </w:rPr>
      </w:pPr>
      <w:r>
        <w:rPr>
          <w:rFonts w:ascii="宋体" w:hAnsi="宋体" w:hint="eastAsia"/>
          <w:szCs w:val="21"/>
        </w:rPr>
        <w:t>3 厨房不宜设置地漏，当厨房设置地漏时，</w:t>
      </w:r>
      <w:proofErr w:type="gramStart"/>
      <w:r>
        <w:rPr>
          <w:rFonts w:ascii="宋体" w:hAnsi="宋体" w:hint="eastAsia"/>
          <w:szCs w:val="21"/>
        </w:rPr>
        <w:t>宜设置</w:t>
      </w:r>
      <w:proofErr w:type="gramEnd"/>
      <w:r>
        <w:rPr>
          <w:rFonts w:ascii="宋体" w:hAnsi="宋体" w:hint="eastAsia"/>
          <w:szCs w:val="21"/>
        </w:rPr>
        <w:t>密闭地漏。</w:t>
      </w:r>
    </w:p>
    <w:p w:rsidR="00F553F5" w:rsidRDefault="005B37C0">
      <w:pPr>
        <w:widowControl w:val="0"/>
        <w:ind w:firstLineChars="200" w:firstLine="420"/>
        <w:jc w:val="both"/>
        <w:rPr>
          <w:rFonts w:ascii="宋体" w:hAnsi="宋体"/>
          <w:szCs w:val="21"/>
        </w:rPr>
      </w:pPr>
      <w:r>
        <w:rPr>
          <w:rFonts w:ascii="宋体" w:hAnsi="宋体" w:hint="eastAsia"/>
          <w:szCs w:val="21"/>
        </w:rPr>
        <w:t>4 阳台地漏应设存水弯，阳台地漏排水立管底部接入水封井后排至室外</w:t>
      </w:r>
      <w:proofErr w:type="gramStart"/>
      <w:r>
        <w:rPr>
          <w:rFonts w:ascii="宋体" w:hAnsi="宋体" w:hint="eastAsia"/>
          <w:szCs w:val="21"/>
        </w:rPr>
        <w:t>污</w:t>
      </w:r>
      <w:proofErr w:type="gramEnd"/>
      <w:r>
        <w:rPr>
          <w:rFonts w:ascii="宋体" w:hAnsi="宋体" w:hint="eastAsia"/>
          <w:szCs w:val="21"/>
        </w:rPr>
        <w:t>废水系统。</w:t>
      </w:r>
    </w:p>
    <w:p w:rsidR="00F553F5" w:rsidRDefault="005B37C0">
      <w:pPr>
        <w:widowControl w:val="0"/>
        <w:ind w:firstLineChars="200" w:firstLine="420"/>
        <w:jc w:val="both"/>
        <w:rPr>
          <w:rFonts w:ascii="宋体" w:hAnsi="宋体"/>
          <w:szCs w:val="21"/>
        </w:rPr>
      </w:pPr>
      <w:r>
        <w:rPr>
          <w:rFonts w:ascii="宋体" w:hAnsi="宋体" w:hint="eastAsia"/>
          <w:szCs w:val="21"/>
        </w:rPr>
        <w:t>5 压力管道水管井应采用DN100以上大流量直通地漏，管井地漏不宜设水封，地漏排水管应采用间接排水至室外雨水沟或车库场地排水沟。当管井内设有清洁龙头时，管井内</w:t>
      </w:r>
      <w:proofErr w:type="gramStart"/>
      <w:r>
        <w:rPr>
          <w:rFonts w:ascii="宋体" w:hAnsi="宋体" w:hint="eastAsia"/>
          <w:szCs w:val="21"/>
        </w:rPr>
        <w:t>宜设置</w:t>
      </w:r>
      <w:proofErr w:type="gramEnd"/>
      <w:r>
        <w:rPr>
          <w:rFonts w:ascii="宋体" w:hAnsi="宋体" w:hint="eastAsia"/>
          <w:szCs w:val="21"/>
        </w:rPr>
        <w:t>拖布池及拖布池专用废水立管，废水立管接入室外</w:t>
      </w:r>
      <w:proofErr w:type="gramStart"/>
      <w:r>
        <w:rPr>
          <w:rFonts w:ascii="宋体" w:hAnsi="宋体" w:hint="eastAsia"/>
          <w:szCs w:val="21"/>
        </w:rPr>
        <w:t>污</w:t>
      </w:r>
      <w:proofErr w:type="gramEnd"/>
      <w:r>
        <w:rPr>
          <w:rFonts w:ascii="宋体" w:hAnsi="宋体" w:hint="eastAsia"/>
          <w:szCs w:val="21"/>
        </w:rPr>
        <w:t>废水系统。</w:t>
      </w:r>
    </w:p>
    <w:p w:rsidR="00F553F5" w:rsidRDefault="005B37C0">
      <w:pPr>
        <w:rPr>
          <w:rStyle w:val="12"/>
          <w:szCs w:val="21"/>
          <w:lang w:val="zh-CN" w:bidi="zh-CN"/>
        </w:rPr>
      </w:pPr>
      <w:r>
        <w:rPr>
          <w:rStyle w:val="af5"/>
          <w:rFonts w:hint="eastAsia"/>
          <w:szCs w:val="21"/>
          <w:lang w:val="zh-CN" w:bidi="zh-CN"/>
        </w:rPr>
        <w:t>条文说明：</w:t>
      </w:r>
      <w:r>
        <w:rPr>
          <w:rStyle w:val="12"/>
          <w:szCs w:val="21"/>
          <w:lang w:val="zh-CN" w:bidi="zh-CN"/>
        </w:rPr>
        <w:t>本条参照《全国民用建筑工程技术措施》</w:t>
      </w:r>
      <w:r>
        <w:rPr>
          <w:rStyle w:val="12"/>
          <w:rFonts w:hint="eastAsia"/>
          <w:szCs w:val="21"/>
          <w:lang w:bidi="zh-CN"/>
        </w:rPr>
        <w:t>第</w:t>
      </w:r>
      <w:r>
        <w:rPr>
          <w:rStyle w:val="12"/>
          <w:szCs w:val="21"/>
          <w:lang w:val="zh-CN" w:bidi="zh-CN"/>
        </w:rPr>
        <w:t>12.2.14条，厨房不宜设置地漏，当厨房设置地漏时应采取</w:t>
      </w:r>
      <w:proofErr w:type="gramStart"/>
      <w:r>
        <w:rPr>
          <w:rStyle w:val="12"/>
          <w:szCs w:val="21"/>
          <w:lang w:val="zh-CN" w:bidi="zh-CN"/>
        </w:rPr>
        <w:t>防止反臭措施</w:t>
      </w:r>
      <w:proofErr w:type="gramEnd"/>
      <w:r>
        <w:rPr>
          <w:rStyle w:val="12"/>
          <w:szCs w:val="21"/>
          <w:lang w:val="zh-CN" w:bidi="zh-CN"/>
        </w:rPr>
        <w:t>。</w:t>
      </w:r>
    </w:p>
    <w:p w:rsidR="00F553F5" w:rsidRDefault="005B37C0">
      <w:pPr>
        <w:pStyle w:val="msolistparagraph0"/>
        <w:ind w:firstLineChars="0" w:firstLine="0"/>
        <w:rPr>
          <w:rFonts w:ascii="宋体" w:hAnsi="宋体" w:cs="宋体"/>
          <w:sz w:val="28"/>
          <w:szCs w:val="28"/>
        </w:rPr>
      </w:pPr>
      <w:r>
        <w:rPr>
          <w:rFonts w:asciiTheme="minorHAnsi" w:eastAsiaTheme="minorEastAsia" w:hAnsiTheme="minorHAnsi" w:cstheme="minorBidi" w:hint="eastAsia"/>
          <w:b/>
          <w:bCs/>
          <w:kern w:val="0"/>
          <w:szCs w:val="21"/>
        </w:rPr>
        <w:t>11.3.7</w:t>
      </w:r>
      <w:r>
        <w:rPr>
          <w:rFonts w:ascii="宋体" w:hAnsi="宋体" w:cs="宋体" w:hint="eastAsia"/>
          <w:sz w:val="28"/>
          <w:szCs w:val="28"/>
        </w:rPr>
        <w:t xml:space="preserve">  </w:t>
      </w:r>
      <w:r>
        <w:rPr>
          <w:rFonts w:cstheme="minorBidi" w:hint="eastAsia"/>
        </w:rPr>
        <w:t>地下室</w:t>
      </w:r>
      <w:proofErr w:type="gramStart"/>
      <w:r>
        <w:rPr>
          <w:rFonts w:cstheme="minorBidi" w:hint="eastAsia"/>
        </w:rPr>
        <w:t>内场地废水坑</w:t>
      </w:r>
      <w:proofErr w:type="gramEnd"/>
      <w:r>
        <w:rPr>
          <w:rFonts w:cstheme="minorBidi" w:hint="eastAsia"/>
        </w:rPr>
        <w:t>检修人孔盖板应密封，废水坑应设通气管，接入废水坑的排水沟或地漏应设水封措施。</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11.3.8</w:t>
      </w:r>
      <w:r>
        <w:rPr>
          <w:rFonts w:ascii="宋体" w:hAnsi="宋体" w:cs="宋体" w:hint="eastAsia"/>
          <w:sz w:val="28"/>
          <w:szCs w:val="28"/>
        </w:rPr>
        <w:t xml:space="preserve">  </w:t>
      </w:r>
      <w:r>
        <w:rPr>
          <w:rFonts w:cstheme="minorBidi" w:hint="eastAsia"/>
        </w:rPr>
        <w:t>电梯基坑排水不宜与场地排水</w:t>
      </w:r>
      <w:proofErr w:type="gramStart"/>
      <w:r>
        <w:rPr>
          <w:rFonts w:cstheme="minorBidi" w:hint="eastAsia"/>
        </w:rPr>
        <w:t>合用泵坑及</w:t>
      </w:r>
      <w:proofErr w:type="gramEnd"/>
      <w:r>
        <w:rPr>
          <w:rFonts w:cstheme="minorBidi" w:hint="eastAsia"/>
        </w:rPr>
        <w:t>水泵出水管。</w:t>
      </w:r>
    </w:p>
    <w:p w:rsidR="00F553F5" w:rsidRDefault="005B37C0">
      <w:pPr>
        <w:pStyle w:val="msolistparagraph0"/>
        <w:ind w:firstLineChars="0" w:firstLine="0"/>
        <w:rPr>
          <w:rFonts w:ascii="宋体" w:hAnsi="宋体" w:cs="宋体"/>
          <w:sz w:val="28"/>
          <w:szCs w:val="28"/>
        </w:rPr>
      </w:pPr>
      <w:r>
        <w:rPr>
          <w:rFonts w:asciiTheme="minorHAnsi" w:eastAsiaTheme="minorEastAsia" w:hAnsiTheme="minorHAnsi" w:cstheme="minorBidi" w:hint="eastAsia"/>
          <w:b/>
          <w:bCs/>
          <w:kern w:val="0"/>
          <w:szCs w:val="21"/>
        </w:rPr>
        <w:t xml:space="preserve">11.3.9 </w:t>
      </w:r>
      <w:r>
        <w:rPr>
          <w:rFonts w:ascii="宋体" w:hAnsi="宋体" w:cs="宋体" w:hint="eastAsia"/>
          <w:sz w:val="28"/>
          <w:szCs w:val="28"/>
        </w:rPr>
        <w:t xml:space="preserve"> </w:t>
      </w:r>
      <w:r>
        <w:rPr>
          <w:rFonts w:cstheme="minorBidi" w:hint="eastAsia"/>
        </w:rPr>
        <w:t>排水管道不应穿越卧室、餐厅、厨房及客厅，</w:t>
      </w:r>
      <w:proofErr w:type="gramStart"/>
      <w:r>
        <w:rPr>
          <w:rFonts w:cstheme="minorBidi" w:hint="eastAsia"/>
        </w:rPr>
        <w:t>当无法</w:t>
      </w:r>
      <w:proofErr w:type="gramEnd"/>
      <w:r>
        <w:rPr>
          <w:rFonts w:cstheme="minorBidi" w:hint="eastAsia"/>
        </w:rPr>
        <w:t>避免必须穿越时，可采用埋地（或埋入降板回填层）方式穿越，埋于填层中的管道不宜采用橡胶圈密封接口，且需采用便于清掏的检修方式及采取降噪措施。</w:t>
      </w:r>
    </w:p>
    <w:p w:rsidR="00F553F5" w:rsidRDefault="005B37C0">
      <w:pPr>
        <w:rPr>
          <w:rStyle w:val="12"/>
          <w:szCs w:val="21"/>
          <w:lang w:val="zh-CN" w:bidi="zh-CN"/>
        </w:rPr>
      </w:pPr>
      <w:r>
        <w:rPr>
          <w:rStyle w:val="af5"/>
          <w:szCs w:val="21"/>
          <w:lang w:val="zh-CN" w:bidi="zh-CN"/>
        </w:rPr>
        <w:t>条文说明：</w:t>
      </w:r>
      <w:r>
        <w:rPr>
          <w:rStyle w:val="12"/>
          <w:szCs w:val="21"/>
          <w:lang w:val="zh-CN" w:bidi="zh-CN"/>
        </w:rPr>
        <w:t>依据规范编制组对“排水管道不得穿越卧室”的条款的复函， 敷设在回填层中的排水管“穿越”卧室不违反规范。</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11.3.10</w:t>
      </w:r>
      <w:r>
        <w:rPr>
          <w:rFonts w:ascii="宋体" w:hAnsi="宋体" w:cs="宋体" w:hint="eastAsia"/>
          <w:sz w:val="28"/>
          <w:szCs w:val="28"/>
        </w:rPr>
        <w:t xml:space="preserve">  </w:t>
      </w:r>
      <w:r>
        <w:rPr>
          <w:rFonts w:cstheme="minorBidi" w:hint="eastAsia"/>
        </w:rPr>
        <w:t>高层建筑污、废水排水立管可采用柔性接口</w:t>
      </w:r>
      <w:r>
        <w:rPr>
          <w:rFonts w:cstheme="minorBidi" w:hint="eastAsia"/>
          <w:lang w:val="zh-CN"/>
        </w:rPr>
        <w:t>机制排水铸铁管</w:t>
      </w:r>
      <w:r>
        <w:rPr>
          <w:rFonts w:cstheme="minorBidi" w:hint="eastAsia"/>
        </w:rPr>
        <w:t>、柔性接口</w:t>
      </w:r>
      <w:r>
        <w:rPr>
          <w:rFonts w:cstheme="minorBidi" w:hint="eastAsia"/>
        </w:rPr>
        <w:t>HDPE</w:t>
      </w:r>
      <w:r>
        <w:rPr>
          <w:rFonts w:cstheme="minorBidi" w:hint="eastAsia"/>
        </w:rPr>
        <w:t>排水管等低噪声、抗震性能优良的管材。</w:t>
      </w:r>
    </w:p>
    <w:p w:rsidR="00F553F5" w:rsidRDefault="005B37C0">
      <w:pPr>
        <w:rPr>
          <w:rStyle w:val="12"/>
          <w:szCs w:val="21"/>
          <w:lang w:val="zh-CN" w:bidi="zh-CN"/>
        </w:rPr>
      </w:pPr>
      <w:r>
        <w:rPr>
          <w:rStyle w:val="af5"/>
          <w:szCs w:val="21"/>
          <w:lang w:val="zh-CN" w:bidi="zh-CN"/>
        </w:rPr>
        <w:t>条文说明：</w:t>
      </w:r>
      <w:r>
        <w:rPr>
          <w:rStyle w:val="12"/>
          <w:szCs w:val="21"/>
          <w:lang w:val="zh-CN" w:bidi="zh-CN"/>
        </w:rPr>
        <w:t>《建筑机电工程抗震设计规范》GB50981-2014第4.1.1规定“高层建筑及9度地区建筑宜采用柔性接头的机制排水铸铁管”，依据规范编制组对该条的回函解释，不排除其它符合抗震性能要求的产品，并</w:t>
      </w:r>
      <w:r>
        <w:rPr>
          <w:rStyle w:val="12"/>
          <w:rFonts w:hint="eastAsia"/>
          <w:szCs w:val="21"/>
          <w:lang w:bidi="zh-CN"/>
        </w:rPr>
        <w:t>明确</w:t>
      </w:r>
      <w:r>
        <w:rPr>
          <w:rStyle w:val="12"/>
          <w:szCs w:val="21"/>
          <w:lang w:val="zh-CN" w:bidi="zh-CN"/>
        </w:rPr>
        <w:t>了</w:t>
      </w:r>
      <w:r>
        <w:rPr>
          <w:rStyle w:val="12"/>
          <w:rFonts w:hint="eastAsia"/>
          <w:szCs w:val="21"/>
          <w:lang w:val="zh-CN" w:bidi="zh-CN"/>
        </w:rPr>
        <w:t>柔性</w:t>
      </w:r>
      <w:r>
        <w:rPr>
          <w:rStyle w:val="12"/>
          <w:rFonts w:hint="eastAsia"/>
          <w:szCs w:val="21"/>
          <w:lang w:bidi="zh-CN"/>
        </w:rPr>
        <w:t>接口</w:t>
      </w:r>
      <w:r>
        <w:rPr>
          <w:rStyle w:val="12"/>
          <w:rFonts w:hint="eastAsia"/>
          <w:szCs w:val="21"/>
          <w:lang w:val="zh-CN" w:bidi="zh-CN"/>
        </w:rPr>
        <w:t>HDPE排水管</w:t>
      </w:r>
      <w:r>
        <w:rPr>
          <w:rStyle w:val="12"/>
          <w:szCs w:val="21"/>
          <w:lang w:val="zh-CN" w:bidi="zh-CN"/>
        </w:rPr>
        <w:t>可用于高层建筑。</w:t>
      </w:r>
    </w:p>
    <w:p w:rsidR="00F553F5" w:rsidRDefault="00F553F5">
      <w:pPr>
        <w:rPr>
          <w:lang w:val="zh-CN" w:bidi="zh-CN"/>
        </w:rPr>
      </w:pPr>
    </w:p>
    <w:p w:rsidR="00F553F5" w:rsidRDefault="005B37C0" w:rsidP="00C1639E">
      <w:pPr>
        <w:pStyle w:val="2"/>
        <w:widowControl w:val="0"/>
        <w:numPr>
          <w:ilvl w:val="1"/>
          <w:numId w:val="5"/>
        </w:numPr>
        <w:spacing w:before="0" w:after="0" w:line="360" w:lineRule="auto"/>
        <w:ind w:left="0" w:firstLine="0"/>
        <w:jc w:val="center"/>
        <w:rPr>
          <w:rFonts w:ascii="Times New Roman" w:eastAsiaTheme="minorEastAsia" w:hAnsiTheme="minorEastAsia"/>
          <w:szCs w:val="21"/>
        </w:rPr>
      </w:pPr>
      <w:bookmarkStart w:id="125" w:name="_Toc143714944"/>
      <w:r>
        <w:rPr>
          <w:rFonts w:ascii="Times New Roman" w:eastAsiaTheme="minorEastAsia" w:hAnsiTheme="minorEastAsia" w:hint="eastAsia"/>
          <w:szCs w:val="21"/>
        </w:rPr>
        <w:t>雨水</w:t>
      </w:r>
      <w:bookmarkEnd w:id="125"/>
      <w:r>
        <w:rPr>
          <w:rFonts w:ascii="Times New Roman" w:eastAsiaTheme="minorEastAsia" w:hAnsiTheme="minorEastAsia"/>
          <w:szCs w:val="21"/>
        </w:rPr>
        <w:fldChar w:fldCharType="begin"/>
      </w:r>
      <w:r>
        <w:rPr>
          <w:rFonts w:ascii="Times New Roman" w:eastAsiaTheme="minorEastAsia" w:hAnsiTheme="minorEastAsia"/>
          <w:szCs w:val="21"/>
        </w:rPr>
        <w:instrText xml:space="preserve"> </w:instrText>
      </w:r>
      <w:r>
        <w:rPr>
          <w:rFonts w:ascii="Times New Roman" w:eastAsiaTheme="minorEastAsia" w:hAnsiTheme="minorEastAsia" w:hint="eastAsia"/>
          <w:szCs w:val="21"/>
        </w:rPr>
        <w:instrText>TC  "</w:instrText>
      </w:r>
      <w:bookmarkStart w:id="126" w:name="_Toc143718295"/>
      <w:r>
        <w:rPr>
          <w:rFonts w:ascii="Times New Roman" w:eastAsiaTheme="minorEastAsia" w:hAnsiTheme="minorEastAsia" w:hint="eastAsia"/>
          <w:szCs w:val="21"/>
        </w:rPr>
        <w:instrText>1</w:instrText>
      </w:r>
      <w:r>
        <w:rPr>
          <w:rFonts w:ascii="Times New Roman" w:eastAsiaTheme="minorEastAsia" w:hAnsiTheme="minorEastAsia"/>
          <w:szCs w:val="21"/>
        </w:rPr>
        <w:instrText>1</w:instrText>
      </w:r>
      <w:r>
        <w:rPr>
          <w:rFonts w:ascii="Times New Roman" w:eastAsiaTheme="minorEastAsia" w:hAnsiTheme="minorEastAsia" w:hint="eastAsia"/>
          <w:szCs w:val="21"/>
        </w:rPr>
        <w:instrText>.4 Rainwater</w:instrText>
      </w:r>
      <w:bookmarkEnd w:id="126"/>
      <w:r>
        <w:rPr>
          <w:rFonts w:ascii="Times New Roman" w:eastAsiaTheme="minorEastAsia" w:hAnsiTheme="minorEastAsia" w:hint="eastAsia"/>
          <w:szCs w:val="21"/>
        </w:rPr>
        <w:instrText>" \l 2</w:instrText>
      </w:r>
      <w:r>
        <w:rPr>
          <w:rFonts w:ascii="Times New Roman" w:eastAsiaTheme="minorEastAsia" w:hAnsiTheme="minorEastAsia"/>
          <w:szCs w:val="21"/>
        </w:rPr>
        <w:instrText xml:space="preserve"> </w:instrText>
      </w:r>
      <w:r>
        <w:rPr>
          <w:rFonts w:ascii="Times New Roman" w:eastAsiaTheme="minorEastAsia" w:hAnsiTheme="minorEastAsia"/>
          <w:szCs w:val="21"/>
        </w:rPr>
        <w:fldChar w:fldCharType="end"/>
      </w:r>
    </w:p>
    <w:p w:rsidR="00F553F5" w:rsidRDefault="00F553F5"/>
    <w:p w:rsidR="00F553F5" w:rsidRDefault="005B37C0">
      <w:pPr>
        <w:pStyle w:val="msolistparagraph0"/>
        <w:ind w:firstLineChars="0" w:firstLine="0"/>
        <w:rPr>
          <w:rFonts w:ascii="宋体" w:hAnsi="宋体" w:cs="宋体"/>
          <w:sz w:val="28"/>
          <w:szCs w:val="28"/>
        </w:rPr>
      </w:pPr>
      <w:r>
        <w:rPr>
          <w:rFonts w:asciiTheme="minorHAnsi" w:eastAsiaTheme="minorEastAsia" w:hAnsiTheme="minorHAnsi" w:cstheme="minorBidi" w:hint="eastAsia"/>
          <w:b/>
          <w:bCs/>
          <w:kern w:val="0"/>
          <w:szCs w:val="21"/>
        </w:rPr>
        <w:lastRenderedPageBreak/>
        <w:t>11.4.1</w:t>
      </w:r>
      <w:r>
        <w:rPr>
          <w:rFonts w:ascii="宋体" w:hAnsi="宋体" w:cs="宋体" w:hint="eastAsia"/>
          <w:sz w:val="28"/>
          <w:szCs w:val="28"/>
        </w:rPr>
        <w:t xml:space="preserve">  </w:t>
      </w:r>
      <w:r>
        <w:rPr>
          <w:rFonts w:cstheme="minorBidi" w:hint="eastAsia"/>
        </w:rPr>
        <w:t>屋面雨水排水系统应迅速、及时地将屋面雨水排至室外地面或雨水控制利用设施和管道系统。</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11.4.2</w:t>
      </w:r>
      <w:r>
        <w:rPr>
          <w:rFonts w:ascii="宋体" w:hAnsi="宋体" w:cs="宋体" w:hint="eastAsia"/>
          <w:sz w:val="28"/>
          <w:szCs w:val="28"/>
        </w:rPr>
        <w:t xml:space="preserve">  </w:t>
      </w:r>
      <w:r>
        <w:rPr>
          <w:rFonts w:cstheme="minorBidi" w:hint="eastAsia"/>
        </w:rPr>
        <w:t>当雨水管道接入排水沟时，应采取消能措施，防止排水沟及盖板被冲垮。</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11.4.3</w:t>
      </w:r>
      <w:r>
        <w:rPr>
          <w:rFonts w:ascii="宋体" w:hAnsi="宋体" w:cs="宋体" w:hint="eastAsia"/>
          <w:sz w:val="28"/>
          <w:szCs w:val="28"/>
        </w:rPr>
        <w:t xml:space="preserve">  </w:t>
      </w:r>
      <w:r>
        <w:rPr>
          <w:rFonts w:cstheme="minorBidi" w:hint="eastAsia"/>
        </w:rPr>
        <w:t>住宅建筑屋面排水宜采用（重力流）雨水外排水系统，当采用内排水系统时，除开敞式阳台外，宜将管道布置在公共部位的管道井内，雨水内排水系统其管道应该采用金属管或承压塑料管，且管道应能承受不小于</w:t>
      </w:r>
      <w:r>
        <w:rPr>
          <w:rFonts w:cstheme="minorBidi" w:hint="eastAsia"/>
        </w:rPr>
        <w:t>80KPa</w:t>
      </w:r>
      <w:r>
        <w:rPr>
          <w:rFonts w:cstheme="minorBidi" w:hint="eastAsia"/>
        </w:rPr>
        <w:t>的负压。</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11.4.4</w:t>
      </w:r>
      <w:r>
        <w:rPr>
          <w:rFonts w:ascii="宋体" w:hAnsi="宋体" w:cs="宋体" w:hint="eastAsia"/>
          <w:sz w:val="28"/>
          <w:szCs w:val="28"/>
        </w:rPr>
        <w:t xml:space="preserve">  </w:t>
      </w:r>
      <w:r>
        <w:rPr>
          <w:rFonts w:cstheme="minorBidi" w:hint="eastAsia"/>
        </w:rPr>
        <w:t>露台雨水排水工程应设置溢流口或溢流管等溢流设施；当条件受限，无法设置溢流设施时，应布置不少于</w:t>
      </w:r>
      <w:r>
        <w:rPr>
          <w:rFonts w:cstheme="minorBidi" w:hint="eastAsia"/>
        </w:rPr>
        <w:t>2</w:t>
      </w:r>
      <w:r>
        <w:rPr>
          <w:rFonts w:cstheme="minorBidi" w:hint="eastAsia"/>
        </w:rPr>
        <w:t>个排水点，且保证其总排水能力不应小于</w:t>
      </w:r>
      <w:r>
        <w:rPr>
          <w:rFonts w:cstheme="minorBidi" w:hint="eastAsia"/>
        </w:rPr>
        <w:t>100a</w:t>
      </w:r>
      <w:r>
        <w:rPr>
          <w:rFonts w:cstheme="minorBidi" w:hint="eastAsia"/>
        </w:rPr>
        <w:t>重现期的雨水量。</w:t>
      </w:r>
    </w:p>
    <w:p w:rsidR="00F553F5" w:rsidRDefault="005B37C0">
      <w:pPr>
        <w:rPr>
          <w:rStyle w:val="12"/>
          <w:szCs w:val="21"/>
          <w:lang w:val="zh-CN" w:bidi="zh-CN"/>
        </w:rPr>
      </w:pPr>
      <w:r>
        <w:rPr>
          <w:rStyle w:val="af5"/>
          <w:szCs w:val="21"/>
          <w:lang w:val="zh-CN" w:bidi="zh-CN"/>
        </w:rPr>
        <w:t>条文说明：</w:t>
      </w:r>
      <w:r>
        <w:rPr>
          <w:rStyle w:val="12"/>
          <w:szCs w:val="21"/>
          <w:lang w:val="zh-CN" w:bidi="zh-CN"/>
        </w:rPr>
        <w:t>由于露台排水能力不足会导致雨水反灌至室内，对居民的生活及财产安全造成</w:t>
      </w:r>
      <w:r>
        <w:rPr>
          <w:rStyle w:val="12"/>
          <w:rFonts w:hint="eastAsia"/>
          <w:szCs w:val="21"/>
          <w:lang w:bidi="zh-CN"/>
        </w:rPr>
        <w:t>较大损失</w:t>
      </w:r>
      <w:r>
        <w:rPr>
          <w:rStyle w:val="12"/>
          <w:szCs w:val="21"/>
          <w:lang w:val="zh-CN" w:bidi="zh-CN"/>
        </w:rPr>
        <w:t>，所以本条参照《建筑给水排水设计标准》GB 50015-2019第5.2.5条第3款，</w:t>
      </w:r>
      <w:proofErr w:type="gramStart"/>
      <w:r>
        <w:rPr>
          <w:rStyle w:val="12"/>
          <w:szCs w:val="21"/>
          <w:lang w:val="zh-CN" w:bidi="zh-CN"/>
        </w:rPr>
        <w:t>当无法</w:t>
      </w:r>
      <w:proofErr w:type="gramEnd"/>
      <w:r>
        <w:rPr>
          <w:rStyle w:val="12"/>
          <w:szCs w:val="21"/>
          <w:lang w:val="zh-CN" w:bidi="zh-CN"/>
        </w:rPr>
        <w:t>设置溢流措施时，明确露台排水点应不少于2个，且保证其总排水能力不应小于100a重现期的雨水量。</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11.4.5</w:t>
      </w:r>
      <w:r>
        <w:rPr>
          <w:rFonts w:ascii="宋体" w:hAnsi="宋体" w:cs="宋体" w:hint="eastAsia"/>
          <w:sz w:val="28"/>
          <w:szCs w:val="28"/>
        </w:rPr>
        <w:t xml:space="preserve">  </w:t>
      </w:r>
      <w:r>
        <w:rPr>
          <w:rFonts w:cstheme="minorBidi" w:hint="eastAsia"/>
        </w:rPr>
        <w:t>山地项目应进行山洪防洪设计，场地雨水应充分考虑项目设计范围之外的客水流量。</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11.4.6</w:t>
      </w:r>
      <w:r>
        <w:rPr>
          <w:rFonts w:ascii="宋体" w:hAnsi="宋体" w:cs="宋体" w:hint="eastAsia"/>
          <w:sz w:val="28"/>
          <w:szCs w:val="28"/>
        </w:rPr>
        <w:t xml:space="preserve">  </w:t>
      </w:r>
      <w:r>
        <w:rPr>
          <w:rFonts w:cstheme="minorBidi" w:hint="eastAsia"/>
        </w:rPr>
        <w:t>场地易涝区域应依据《山地城市内涝防治技术标准》</w:t>
      </w:r>
      <w:r>
        <w:rPr>
          <w:rFonts w:cstheme="minorBidi" w:hint="eastAsia"/>
        </w:rPr>
        <w:t>DBJ50/T-427-2022</w:t>
      </w:r>
      <w:r>
        <w:rPr>
          <w:rFonts w:cstheme="minorBidi" w:hint="eastAsia"/>
        </w:rPr>
        <w:t>进行内涝防治设计。</w:t>
      </w:r>
    </w:p>
    <w:p w:rsidR="00F553F5" w:rsidRDefault="00F553F5">
      <w:pPr>
        <w:pStyle w:val="msolistparagraph0"/>
        <w:ind w:firstLineChars="0" w:firstLine="0"/>
        <w:rPr>
          <w:rFonts w:ascii="宋体" w:hAnsi="宋体" w:cs="宋体"/>
          <w:b/>
          <w:bCs/>
          <w:sz w:val="28"/>
          <w:szCs w:val="28"/>
        </w:rPr>
      </w:pPr>
    </w:p>
    <w:p w:rsidR="00F553F5" w:rsidRDefault="005B37C0" w:rsidP="00C1639E">
      <w:pPr>
        <w:pStyle w:val="2"/>
        <w:widowControl w:val="0"/>
        <w:numPr>
          <w:ilvl w:val="1"/>
          <w:numId w:val="5"/>
        </w:numPr>
        <w:spacing w:before="0" w:after="0" w:line="360" w:lineRule="auto"/>
        <w:ind w:left="0" w:firstLine="0"/>
        <w:jc w:val="center"/>
        <w:rPr>
          <w:rFonts w:ascii="Times New Roman" w:eastAsiaTheme="minorEastAsia" w:hAnsiTheme="minorEastAsia"/>
          <w:szCs w:val="21"/>
        </w:rPr>
      </w:pPr>
      <w:bookmarkStart w:id="127" w:name="_Toc143714945"/>
      <w:r>
        <w:rPr>
          <w:rFonts w:ascii="Times New Roman" w:eastAsiaTheme="minorEastAsia" w:hAnsiTheme="minorEastAsia" w:hint="eastAsia"/>
          <w:szCs w:val="21"/>
        </w:rPr>
        <w:t>消防水系统</w:t>
      </w:r>
      <w:bookmarkEnd w:id="127"/>
      <w:r>
        <w:rPr>
          <w:rFonts w:ascii="Times New Roman" w:eastAsiaTheme="minorEastAsia" w:hAnsiTheme="minorEastAsia"/>
          <w:szCs w:val="21"/>
        </w:rPr>
        <w:fldChar w:fldCharType="begin"/>
      </w:r>
      <w:r>
        <w:rPr>
          <w:rFonts w:ascii="Times New Roman" w:eastAsiaTheme="minorEastAsia" w:hAnsiTheme="minorEastAsia"/>
          <w:szCs w:val="21"/>
        </w:rPr>
        <w:instrText xml:space="preserve"> </w:instrText>
      </w:r>
      <w:r>
        <w:rPr>
          <w:rFonts w:ascii="Times New Roman" w:eastAsiaTheme="minorEastAsia" w:hAnsiTheme="minorEastAsia" w:hint="eastAsia"/>
          <w:szCs w:val="21"/>
        </w:rPr>
        <w:instrText>TC  "</w:instrText>
      </w:r>
      <w:bookmarkStart w:id="128" w:name="_Toc143718296"/>
      <w:r>
        <w:rPr>
          <w:rFonts w:ascii="Times New Roman" w:eastAsiaTheme="minorEastAsia" w:hAnsiTheme="minorEastAsia" w:hint="eastAsia"/>
          <w:szCs w:val="21"/>
        </w:rPr>
        <w:instrText>1</w:instrText>
      </w:r>
      <w:r>
        <w:rPr>
          <w:rFonts w:ascii="Times New Roman" w:eastAsiaTheme="minorEastAsia" w:hAnsiTheme="minorEastAsia"/>
          <w:szCs w:val="21"/>
        </w:rPr>
        <w:instrText>1</w:instrText>
      </w:r>
      <w:r>
        <w:rPr>
          <w:rFonts w:ascii="Times New Roman" w:eastAsiaTheme="minorEastAsia" w:hAnsiTheme="minorEastAsia" w:hint="eastAsia"/>
          <w:szCs w:val="21"/>
        </w:rPr>
        <w:instrText>.5 Fire water system</w:instrText>
      </w:r>
      <w:bookmarkEnd w:id="128"/>
      <w:r>
        <w:rPr>
          <w:rFonts w:ascii="Times New Roman" w:eastAsiaTheme="minorEastAsia" w:hAnsiTheme="minorEastAsia" w:hint="eastAsia"/>
          <w:szCs w:val="21"/>
        </w:rPr>
        <w:instrText>" \l 2</w:instrText>
      </w:r>
      <w:r>
        <w:rPr>
          <w:rFonts w:ascii="Times New Roman" w:eastAsiaTheme="minorEastAsia" w:hAnsiTheme="minorEastAsia"/>
          <w:szCs w:val="21"/>
        </w:rPr>
        <w:instrText xml:space="preserve"> </w:instrText>
      </w:r>
      <w:r>
        <w:rPr>
          <w:rFonts w:ascii="Times New Roman" w:eastAsiaTheme="minorEastAsia" w:hAnsiTheme="minorEastAsia"/>
          <w:szCs w:val="21"/>
        </w:rPr>
        <w:fldChar w:fldCharType="end"/>
      </w:r>
    </w:p>
    <w:p w:rsidR="00F553F5" w:rsidRDefault="00F553F5"/>
    <w:p w:rsidR="00F553F5" w:rsidRDefault="005B37C0">
      <w:pPr>
        <w:pStyle w:val="Style30"/>
        <w:ind w:firstLineChars="0" w:firstLine="0"/>
        <w:rPr>
          <w:rFonts w:cstheme="minorBidi"/>
        </w:rPr>
      </w:pPr>
      <w:r>
        <w:rPr>
          <w:rFonts w:asciiTheme="minorHAnsi" w:eastAsiaTheme="minorEastAsia" w:hAnsiTheme="minorHAnsi" w:cstheme="minorBidi" w:hint="eastAsia"/>
          <w:b/>
          <w:bCs/>
          <w:kern w:val="0"/>
          <w:szCs w:val="21"/>
        </w:rPr>
        <w:t>11.5.1</w:t>
      </w:r>
      <w:r>
        <w:rPr>
          <w:rFonts w:ascii="宋体" w:hAnsi="宋体" w:cs="宋体" w:hint="eastAsia"/>
          <w:sz w:val="28"/>
          <w:szCs w:val="28"/>
        </w:rPr>
        <w:t xml:space="preserve">  </w:t>
      </w:r>
      <w:r>
        <w:rPr>
          <w:rFonts w:cstheme="minorBidi" w:hint="eastAsia"/>
        </w:rPr>
        <w:t>精装交付的高层住宅，户内</w:t>
      </w:r>
      <w:proofErr w:type="gramStart"/>
      <w:r>
        <w:rPr>
          <w:rFonts w:cstheme="minorBidi" w:hint="eastAsia"/>
        </w:rPr>
        <w:t>宜设置</w:t>
      </w:r>
      <w:proofErr w:type="gramEnd"/>
      <w:r>
        <w:rPr>
          <w:rFonts w:cstheme="minorBidi" w:hint="eastAsia"/>
        </w:rPr>
        <w:t>轻便消防水龙，清水交付的高层住宅，宜在生活给水管道上预留一个接</w:t>
      </w:r>
      <w:r>
        <w:rPr>
          <w:rFonts w:cstheme="minorBidi" w:hint="eastAsia"/>
        </w:rPr>
        <w:t>DN15</w:t>
      </w:r>
      <w:r>
        <w:rPr>
          <w:rFonts w:cstheme="minorBidi" w:hint="eastAsia"/>
        </w:rPr>
        <w:t>的轻便水龙的接口，该接口上应设真空破坏器。</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11.5.2</w:t>
      </w:r>
      <w:r>
        <w:rPr>
          <w:rFonts w:ascii="宋体" w:hAnsi="宋体" w:cs="宋体" w:hint="eastAsia"/>
          <w:sz w:val="28"/>
          <w:szCs w:val="28"/>
        </w:rPr>
        <w:t xml:space="preserve">  </w:t>
      </w:r>
      <w:r>
        <w:rPr>
          <w:rFonts w:cstheme="minorBidi" w:hint="eastAsia"/>
        </w:rPr>
        <w:t>住宅阳台（含开敞式阳台）区域应纳入室内消火栓保护范围。</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11.5.3</w:t>
      </w:r>
      <w:r>
        <w:rPr>
          <w:rFonts w:ascii="宋体" w:hAnsi="宋体" w:cs="宋体" w:hint="eastAsia"/>
          <w:sz w:val="28"/>
          <w:szCs w:val="28"/>
        </w:rPr>
        <w:t xml:space="preserve">  </w:t>
      </w:r>
      <w:r>
        <w:rPr>
          <w:rFonts w:cstheme="minorBidi" w:hint="eastAsia"/>
        </w:rPr>
        <w:t>室内消火栓箱不宜在住户的隔墙上暗装（</w:t>
      </w:r>
      <w:proofErr w:type="gramStart"/>
      <w:r>
        <w:rPr>
          <w:rFonts w:cstheme="minorBidi" w:hint="eastAsia"/>
        </w:rPr>
        <w:t>或半暗装</w:t>
      </w:r>
      <w:proofErr w:type="gramEnd"/>
      <w:r>
        <w:rPr>
          <w:rFonts w:cstheme="minorBidi" w:hint="eastAsia"/>
        </w:rPr>
        <w:t>），当需要在住户的隔墙上暗装（</w:t>
      </w:r>
      <w:proofErr w:type="gramStart"/>
      <w:r>
        <w:rPr>
          <w:rFonts w:cstheme="minorBidi" w:hint="eastAsia"/>
        </w:rPr>
        <w:t>或半暗装</w:t>
      </w:r>
      <w:proofErr w:type="gramEnd"/>
      <w:r>
        <w:rPr>
          <w:rFonts w:cstheme="minorBidi" w:hint="eastAsia"/>
        </w:rPr>
        <w:t>）消防箱时，应保证消防箱背墙厚度不小于</w:t>
      </w:r>
      <w:r>
        <w:rPr>
          <w:rFonts w:cstheme="minorBidi" w:hint="eastAsia"/>
        </w:rPr>
        <w:t>100mm</w:t>
      </w:r>
      <w:r>
        <w:rPr>
          <w:rFonts w:cstheme="minorBidi" w:hint="eastAsia"/>
        </w:rPr>
        <w:t>，当该消防箱及排水立管采用装饰包封成密闭空腔时，宜采取防水措施</w:t>
      </w:r>
      <w:proofErr w:type="gramStart"/>
      <w:r>
        <w:rPr>
          <w:rFonts w:cstheme="minorBidi" w:hint="eastAsia"/>
        </w:rPr>
        <w:t>及设置</w:t>
      </w:r>
      <w:proofErr w:type="gramEnd"/>
      <w:r>
        <w:rPr>
          <w:rFonts w:cstheme="minorBidi" w:hint="eastAsia"/>
        </w:rPr>
        <w:t>不小于</w:t>
      </w:r>
      <w:r>
        <w:rPr>
          <w:rFonts w:cstheme="minorBidi" w:hint="eastAsia"/>
        </w:rPr>
        <w:t>DN50</w:t>
      </w:r>
      <w:r>
        <w:rPr>
          <w:rFonts w:cstheme="minorBidi" w:hint="eastAsia"/>
        </w:rPr>
        <w:t>的排水地漏。</w:t>
      </w:r>
    </w:p>
    <w:p w:rsidR="00F553F5" w:rsidRDefault="005B37C0">
      <w:pPr>
        <w:rPr>
          <w:rStyle w:val="12"/>
          <w:szCs w:val="21"/>
          <w:lang w:bidi="zh-CN"/>
        </w:rPr>
      </w:pPr>
      <w:r>
        <w:rPr>
          <w:rStyle w:val="af5"/>
          <w:szCs w:val="21"/>
          <w:lang w:val="zh-CN" w:bidi="zh-CN"/>
        </w:rPr>
        <w:t>条文说明：</w:t>
      </w:r>
      <w:r>
        <w:rPr>
          <w:rStyle w:val="12"/>
          <w:szCs w:val="21"/>
          <w:lang w:val="zh-CN" w:bidi="zh-CN"/>
        </w:rPr>
        <w:t>本条措施主要是为了防止消防管渗水及结</w:t>
      </w:r>
      <w:proofErr w:type="gramStart"/>
      <w:r>
        <w:rPr>
          <w:rStyle w:val="12"/>
          <w:szCs w:val="21"/>
          <w:lang w:val="zh-CN" w:bidi="zh-CN"/>
        </w:rPr>
        <w:t>露导致</w:t>
      </w:r>
      <w:proofErr w:type="gramEnd"/>
      <w:r>
        <w:rPr>
          <w:rStyle w:val="12"/>
          <w:szCs w:val="21"/>
          <w:lang w:val="zh-CN" w:bidi="zh-CN"/>
        </w:rPr>
        <w:t>住户内墙发霉</w:t>
      </w:r>
      <w:r>
        <w:rPr>
          <w:rStyle w:val="12"/>
          <w:rFonts w:hint="eastAsia"/>
          <w:szCs w:val="21"/>
          <w:lang w:val="zh-CN" w:bidi="zh-CN"/>
        </w:rPr>
        <w:t>，</w:t>
      </w:r>
      <w:r>
        <w:rPr>
          <w:rStyle w:val="12"/>
          <w:rFonts w:hint="eastAsia"/>
          <w:szCs w:val="21"/>
          <w:lang w:bidi="zh-CN"/>
        </w:rPr>
        <w:t>如果消防箱完全穿透了隔墙，仅靠箱体</w:t>
      </w:r>
      <w:proofErr w:type="gramStart"/>
      <w:r>
        <w:rPr>
          <w:rStyle w:val="12"/>
          <w:rFonts w:hint="eastAsia"/>
          <w:szCs w:val="21"/>
          <w:lang w:bidi="zh-CN"/>
        </w:rPr>
        <w:t>背后挂钢丝网</w:t>
      </w:r>
      <w:proofErr w:type="gramEnd"/>
      <w:r>
        <w:rPr>
          <w:rStyle w:val="12"/>
          <w:rFonts w:hint="eastAsia"/>
          <w:szCs w:val="21"/>
          <w:lang w:bidi="zh-CN"/>
        </w:rPr>
        <w:t>抹灰，墙面容易开裂，且不利于防盗，因此规定当需要在住户的隔墙上暗装（</w:t>
      </w:r>
      <w:proofErr w:type="gramStart"/>
      <w:r>
        <w:rPr>
          <w:rStyle w:val="12"/>
          <w:rFonts w:hint="eastAsia"/>
          <w:szCs w:val="21"/>
          <w:lang w:bidi="zh-CN"/>
        </w:rPr>
        <w:t>或半暗装</w:t>
      </w:r>
      <w:proofErr w:type="gramEnd"/>
      <w:r>
        <w:rPr>
          <w:rStyle w:val="12"/>
          <w:rFonts w:hint="eastAsia"/>
          <w:szCs w:val="21"/>
          <w:lang w:bidi="zh-CN"/>
        </w:rPr>
        <w:t>）消防箱时消防箱背墙厚度不小于100mm</w:t>
      </w:r>
      <w:r>
        <w:rPr>
          <w:rStyle w:val="12"/>
          <w:rFonts w:hint="eastAsia"/>
          <w:szCs w:val="21"/>
          <w:lang w:val="zh-CN" w:bidi="zh-CN"/>
        </w:rPr>
        <w:t>。</w:t>
      </w:r>
    </w:p>
    <w:p w:rsidR="00F553F5" w:rsidRDefault="005B37C0">
      <w:pPr>
        <w:pStyle w:val="Style30"/>
        <w:ind w:firstLineChars="0" w:firstLine="0"/>
        <w:rPr>
          <w:rFonts w:cstheme="minorBidi"/>
        </w:rPr>
      </w:pPr>
      <w:r>
        <w:rPr>
          <w:rFonts w:asciiTheme="minorHAnsi" w:eastAsiaTheme="minorEastAsia" w:hAnsiTheme="minorHAnsi" w:cstheme="minorBidi" w:hint="eastAsia"/>
          <w:b/>
          <w:bCs/>
          <w:kern w:val="0"/>
          <w:szCs w:val="21"/>
        </w:rPr>
        <w:t>11.5.4</w:t>
      </w:r>
      <w:r>
        <w:rPr>
          <w:rFonts w:ascii="宋体" w:hAnsi="宋体" w:cs="宋体" w:hint="eastAsia"/>
          <w:sz w:val="28"/>
          <w:szCs w:val="28"/>
        </w:rPr>
        <w:t xml:space="preserve">  </w:t>
      </w:r>
      <w:r>
        <w:rPr>
          <w:rFonts w:cstheme="minorBidi" w:hint="eastAsia"/>
        </w:rPr>
        <w:t>设有喷淋系统的住宅，其阳台（含开敞式阳台）区域应设置喷头保护。</w:t>
      </w:r>
    </w:p>
    <w:p w:rsidR="00F553F5" w:rsidRDefault="005B37C0">
      <w:pPr>
        <w:pStyle w:val="af2"/>
        <w:ind w:firstLineChars="0" w:firstLine="0"/>
      </w:pPr>
      <w:r>
        <w:rPr>
          <w:rStyle w:val="af5"/>
          <w:szCs w:val="21"/>
          <w:lang w:val="zh-CN" w:bidi="zh-CN"/>
        </w:rPr>
        <w:t>条文说明：</w:t>
      </w:r>
      <w:r>
        <w:rPr>
          <w:rStyle w:val="12"/>
          <w:rFonts w:hint="eastAsia"/>
          <w:szCs w:val="21"/>
          <w:lang w:bidi="zh-CN"/>
        </w:rPr>
        <w:t>阳台（特别是设在</w:t>
      </w:r>
      <w:proofErr w:type="gramStart"/>
      <w:r>
        <w:rPr>
          <w:rStyle w:val="12"/>
          <w:rFonts w:hint="eastAsia"/>
          <w:szCs w:val="21"/>
          <w:lang w:bidi="zh-CN"/>
        </w:rPr>
        <w:t>凹</w:t>
      </w:r>
      <w:proofErr w:type="gramEnd"/>
      <w:r>
        <w:rPr>
          <w:rStyle w:val="12"/>
          <w:rFonts w:hint="eastAsia"/>
          <w:szCs w:val="21"/>
          <w:lang w:bidi="zh-CN"/>
        </w:rPr>
        <w:t>巷内的阳台）火灾极易在烟囱效应之下向楼上迅速串火，因</w:t>
      </w:r>
      <w:r>
        <w:rPr>
          <w:rStyle w:val="12"/>
          <w:rFonts w:hint="eastAsia"/>
          <w:szCs w:val="21"/>
          <w:lang w:bidi="zh-CN"/>
        </w:rPr>
        <w:lastRenderedPageBreak/>
        <w:t>此规定设有喷淋系统的住宅，其阳台（含开敞式阳台）区域应设置喷头保护。</w:t>
      </w:r>
    </w:p>
    <w:p w:rsidR="00F553F5" w:rsidRDefault="005B37C0">
      <w:pPr>
        <w:pStyle w:val="msolistparagraph0"/>
        <w:ind w:firstLineChars="0" w:firstLine="0"/>
        <w:rPr>
          <w:rFonts w:ascii="宋体" w:hAnsi="宋体" w:cs="宋体"/>
          <w:sz w:val="28"/>
          <w:szCs w:val="28"/>
        </w:rPr>
      </w:pPr>
      <w:r>
        <w:rPr>
          <w:rFonts w:asciiTheme="minorHAnsi" w:eastAsiaTheme="minorEastAsia" w:hAnsiTheme="minorHAnsi" w:cstheme="minorBidi" w:hint="eastAsia"/>
          <w:b/>
          <w:bCs/>
          <w:kern w:val="0"/>
          <w:szCs w:val="21"/>
        </w:rPr>
        <w:t>11.5.5</w:t>
      </w:r>
      <w:r>
        <w:rPr>
          <w:rFonts w:ascii="宋体" w:hAnsi="宋体" w:cs="宋体" w:hint="eastAsia"/>
          <w:sz w:val="28"/>
          <w:szCs w:val="28"/>
        </w:rPr>
        <w:t xml:space="preserve">  </w:t>
      </w:r>
      <w:r>
        <w:rPr>
          <w:rFonts w:cstheme="minorBidi" w:hint="eastAsia"/>
        </w:rPr>
        <w:t>住宅建筑的洒水喷头宜采用家用快速响应喷头</w:t>
      </w:r>
      <w:r>
        <w:rPr>
          <w:rFonts w:cstheme="minorBidi"/>
        </w:rPr>
        <w:t>。</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11.5.6</w:t>
      </w:r>
      <w:r>
        <w:rPr>
          <w:rFonts w:ascii="宋体" w:hAnsi="宋体" w:cs="宋体" w:hint="eastAsia"/>
          <w:sz w:val="28"/>
          <w:szCs w:val="28"/>
        </w:rPr>
        <w:t xml:space="preserve">  </w:t>
      </w:r>
      <w:r>
        <w:rPr>
          <w:rFonts w:cstheme="minorBidi" w:hint="eastAsia"/>
        </w:rPr>
        <w:t>对于既有建筑改造项目（指不改变现有使用功能），当条件不具备、执行现行规范确有困难时，应不低于原建造时的标准，但宜采取措施提高水池、水箱的补水可靠性及泵房的供水安全性。</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11.5.7</w:t>
      </w:r>
      <w:r>
        <w:rPr>
          <w:rFonts w:ascii="宋体" w:hAnsi="宋体" w:cs="宋体" w:hint="eastAsia"/>
          <w:sz w:val="28"/>
          <w:szCs w:val="28"/>
        </w:rPr>
        <w:t xml:space="preserve">  </w:t>
      </w:r>
      <w:r>
        <w:rPr>
          <w:rFonts w:cstheme="minorBidi" w:hint="eastAsia"/>
        </w:rPr>
        <w:t>室外消火栓宜由市政水压直接供水的小区生活给水环状管网供水，</w:t>
      </w:r>
      <w:proofErr w:type="gramStart"/>
      <w:r>
        <w:rPr>
          <w:rFonts w:cstheme="minorBidi" w:hint="eastAsia"/>
        </w:rPr>
        <w:t>距建筑</w:t>
      </w:r>
      <w:proofErr w:type="gramEnd"/>
      <w:r>
        <w:rPr>
          <w:rFonts w:cstheme="minorBidi" w:hint="eastAsia"/>
        </w:rPr>
        <w:t>外缘</w:t>
      </w:r>
      <w:r>
        <w:rPr>
          <w:rFonts w:cstheme="minorBidi" w:hint="eastAsia"/>
        </w:rPr>
        <w:t>5m</w:t>
      </w:r>
      <w:r>
        <w:rPr>
          <w:rFonts w:cstheme="minorBidi" w:hint="eastAsia"/>
        </w:rPr>
        <w:t>～</w:t>
      </w:r>
      <w:r>
        <w:rPr>
          <w:rFonts w:cstheme="minorBidi" w:hint="eastAsia"/>
        </w:rPr>
        <w:t>150m</w:t>
      </w:r>
      <w:r>
        <w:rPr>
          <w:rFonts w:cstheme="minorBidi" w:hint="eastAsia"/>
        </w:rPr>
        <w:t>的市政消火栓可计入建筑室外消火栓的数量，不应以消防水池取水口代替市政水压直接供水的室外消防栓。</w:t>
      </w:r>
    </w:p>
    <w:p w:rsidR="00F553F5" w:rsidRDefault="005B37C0">
      <w:pPr>
        <w:rPr>
          <w:rStyle w:val="12"/>
          <w:szCs w:val="21"/>
          <w:lang w:val="zh-CN" w:bidi="zh-CN"/>
        </w:rPr>
      </w:pPr>
      <w:r>
        <w:rPr>
          <w:rStyle w:val="af5"/>
          <w:szCs w:val="21"/>
          <w:lang w:val="zh-CN" w:bidi="zh-CN"/>
        </w:rPr>
        <w:t>条文说明：</w:t>
      </w:r>
      <w:r>
        <w:rPr>
          <w:rStyle w:val="12"/>
          <w:rFonts w:hint="eastAsia"/>
          <w:szCs w:val="21"/>
          <w:lang w:val="zh-CN" w:bidi="zh-CN"/>
        </w:rPr>
        <w:t>依据《消防给水及消火栓系统技术规范》6．1．3 条的描述：建筑物室外宜采用</w:t>
      </w:r>
      <w:proofErr w:type="gramStart"/>
      <w:r>
        <w:rPr>
          <w:rStyle w:val="12"/>
          <w:rFonts w:hint="eastAsia"/>
          <w:szCs w:val="21"/>
          <w:lang w:val="zh-CN" w:bidi="zh-CN"/>
        </w:rPr>
        <w:t>低压消防</w:t>
      </w:r>
      <w:proofErr w:type="gramEnd"/>
      <w:r>
        <w:rPr>
          <w:rStyle w:val="12"/>
          <w:rFonts w:hint="eastAsia"/>
          <w:szCs w:val="21"/>
          <w:lang w:val="zh-CN" w:bidi="zh-CN"/>
        </w:rPr>
        <w:t>给水系统，并参考《重庆市建设工程消防设计技术疑难问题研究》成果，规定室外消火栓宜由小区市政直供生活给水环状管网直接供水，当按规范需设消防水池储存室外消防用水时，宜</w:t>
      </w:r>
      <w:r>
        <w:rPr>
          <w:rStyle w:val="12"/>
          <w:rFonts w:hint="eastAsia"/>
          <w:szCs w:val="21"/>
          <w:lang w:bidi="zh-CN"/>
        </w:rPr>
        <w:t>将</w:t>
      </w:r>
      <w:r>
        <w:rPr>
          <w:rStyle w:val="12"/>
          <w:rFonts w:hint="eastAsia"/>
          <w:szCs w:val="21"/>
          <w:lang w:val="zh-CN" w:bidi="zh-CN"/>
        </w:rPr>
        <w:t>消防水池取水口</w:t>
      </w:r>
      <w:r>
        <w:rPr>
          <w:rStyle w:val="12"/>
          <w:rFonts w:hint="eastAsia"/>
          <w:szCs w:val="21"/>
          <w:lang w:bidi="zh-CN"/>
        </w:rPr>
        <w:t>设置在合适的</w:t>
      </w:r>
      <w:r>
        <w:rPr>
          <w:rStyle w:val="12"/>
          <w:rFonts w:hint="eastAsia"/>
          <w:szCs w:val="21"/>
          <w:lang w:val="zh-CN" w:bidi="zh-CN"/>
        </w:rPr>
        <w:t>位置使得整个项目纳入取水口保护半径之内，取水口保护半径按取水口至最远多层建筑的最近</w:t>
      </w:r>
      <w:proofErr w:type="gramStart"/>
      <w:r>
        <w:rPr>
          <w:rStyle w:val="12"/>
          <w:rFonts w:hint="eastAsia"/>
          <w:szCs w:val="21"/>
          <w:lang w:val="zh-CN" w:bidi="zh-CN"/>
        </w:rPr>
        <w:t>一</w:t>
      </w:r>
      <w:proofErr w:type="gramEnd"/>
      <w:r>
        <w:rPr>
          <w:rStyle w:val="12"/>
          <w:rFonts w:hint="eastAsia"/>
          <w:szCs w:val="21"/>
          <w:lang w:val="zh-CN" w:bidi="zh-CN"/>
        </w:rPr>
        <w:t>面墙或高层建筑消防</w:t>
      </w:r>
      <w:proofErr w:type="gramStart"/>
      <w:r>
        <w:rPr>
          <w:rStyle w:val="12"/>
          <w:rFonts w:hint="eastAsia"/>
          <w:szCs w:val="21"/>
          <w:lang w:val="zh-CN" w:bidi="zh-CN"/>
        </w:rPr>
        <w:t>扑救场</w:t>
      </w:r>
      <w:proofErr w:type="gramEnd"/>
      <w:r>
        <w:rPr>
          <w:rStyle w:val="12"/>
          <w:rFonts w:hint="eastAsia"/>
          <w:szCs w:val="21"/>
          <w:lang w:val="zh-CN" w:bidi="zh-CN"/>
        </w:rPr>
        <w:t>的直线距离（此描述参考《四川省民用建筑消防水池设计的补充技术措施》川</w:t>
      </w:r>
      <w:proofErr w:type="gramStart"/>
      <w:r>
        <w:rPr>
          <w:rStyle w:val="12"/>
          <w:rFonts w:hint="eastAsia"/>
          <w:szCs w:val="21"/>
          <w:lang w:val="zh-CN" w:bidi="zh-CN"/>
        </w:rPr>
        <w:t>公厅消发</w:t>
      </w:r>
      <w:proofErr w:type="gramEnd"/>
      <w:r>
        <w:rPr>
          <w:rStyle w:val="12"/>
          <w:rFonts w:hint="eastAsia"/>
          <w:szCs w:val="21"/>
          <w:lang w:val="zh-CN" w:bidi="zh-CN"/>
        </w:rPr>
        <w:t>【2011】319号），当消防水池取水口保护半径不能覆盖整个项目时，可考虑增设室外消防水池或者设置临时高压系统将室外消防用水输送至消防水池取水口保护半径之外。消防车从消防取水口取水需靠硬管连接取水，而室外</w:t>
      </w:r>
      <w:proofErr w:type="gramStart"/>
      <w:r>
        <w:rPr>
          <w:rStyle w:val="12"/>
          <w:rFonts w:hint="eastAsia"/>
          <w:szCs w:val="21"/>
          <w:lang w:val="zh-CN" w:bidi="zh-CN"/>
        </w:rPr>
        <w:t>栓</w:t>
      </w:r>
      <w:proofErr w:type="gramEnd"/>
      <w:r>
        <w:rPr>
          <w:rStyle w:val="12"/>
          <w:rFonts w:hint="eastAsia"/>
          <w:szCs w:val="21"/>
          <w:lang w:val="zh-CN" w:bidi="zh-CN"/>
        </w:rPr>
        <w:t>可以直接用软管向消防车灌水或</w:t>
      </w:r>
      <w:r>
        <w:rPr>
          <w:rStyle w:val="12"/>
          <w:rFonts w:hint="eastAsia"/>
          <w:szCs w:val="21"/>
          <w:lang w:bidi="zh-CN"/>
        </w:rPr>
        <w:t>用</w:t>
      </w:r>
      <w:r>
        <w:rPr>
          <w:rStyle w:val="12"/>
          <w:rFonts w:hint="eastAsia"/>
          <w:szCs w:val="21"/>
          <w:lang w:val="zh-CN" w:bidi="zh-CN"/>
        </w:rPr>
        <w:t>软管连接消防泵，消防水池取水口取水的便利性远不如室外</w:t>
      </w:r>
      <w:r>
        <w:rPr>
          <w:rStyle w:val="12"/>
          <w:rFonts w:hint="eastAsia"/>
          <w:szCs w:val="21"/>
          <w:lang w:bidi="zh-CN"/>
        </w:rPr>
        <w:t>消防</w:t>
      </w:r>
      <w:r>
        <w:rPr>
          <w:rStyle w:val="12"/>
          <w:rFonts w:hint="eastAsia"/>
          <w:szCs w:val="21"/>
          <w:lang w:val="zh-CN" w:bidi="zh-CN"/>
        </w:rPr>
        <w:t>栓，</w:t>
      </w:r>
      <w:r>
        <w:rPr>
          <w:rStyle w:val="12"/>
          <w:rFonts w:hint="eastAsia"/>
          <w:szCs w:val="21"/>
          <w:lang w:bidi="zh-CN"/>
        </w:rPr>
        <w:t>并且，室外消防栓上DN65的接口可以连接消防水带水枪用于灭火操作，</w:t>
      </w:r>
      <w:r>
        <w:rPr>
          <w:rStyle w:val="12"/>
          <w:rFonts w:hint="eastAsia"/>
          <w:szCs w:val="21"/>
          <w:lang w:val="zh-CN" w:bidi="zh-CN"/>
        </w:rPr>
        <w:t>因此规定</w:t>
      </w:r>
      <w:r>
        <w:rPr>
          <w:rStyle w:val="12"/>
          <w:rFonts w:hint="eastAsia"/>
          <w:szCs w:val="21"/>
          <w:lang w:bidi="zh-CN"/>
        </w:rPr>
        <w:t>不应以</w:t>
      </w:r>
      <w:r>
        <w:rPr>
          <w:rStyle w:val="12"/>
          <w:rFonts w:hint="eastAsia"/>
          <w:szCs w:val="21"/>
          <w:lang w:val="zh-CN" w:bidi="zh-CN"/>
        </w:rPr>
        <w:t>消防水池取水口代替</w:t>
      </w:r>
      <w:r>
        <w:rPr>
          <w:rStyle w:val="12"/>
          <w:rFonts w:hint="eastAsia"/>
          <w:szCs w:val="21"/>
          <w:lang w:bidi="zh-CN"/>
        </w:rPr>
        <w:t>市政水压直接供水的</w:t>
      </w:r>
      <w:r>
        <w:rPr>
          <w:rStyle w:val="12"/>
          <w:rFonts w:hint="eastAsia"/>
          <w:szCs w:val="21"/>
          <w:lang w:val="zh-CN" w:bidi="zh-CN"/>
        </w:rPr>
        <w:t>室外消防栓（</w:t>
      </w:r>
      <w:r>
        <w:rPr>
          <w:rStyle w:val="12"/>
          <w:rFonts w:hint="eastAsia"/>
          <w:szCs w:val="21"/>
          <w:lang w:bidi="zh-CN"/>
        </w:rPr>
        <w:t>即不宜仅设消防水池取水口而不设室外消防栓）</w:t>
      </w:r>
      <w:r>
        <w:rPr>
          <w:rStyle w:val="12"/>
          <w:rFonts w:hint="eastAsia"/>
          <w:szCs w:val="21"/>
          <w:lang w:val="zh-CN" w:bidi="zh-CN"/>
        </w:rPr>
        <w:t>。</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11.5.8</w:t>
      </w:r>
      <w:r>
        <w:rPr>
          <w:rFonts w:ascii="宋体" w:hAnsi="宋体" w:cs="宋体" w:hint="eastAsia"/>
          <w:sz w:val="28"/>
          <w:szCs w:val="28"/>
        </w:rPr>
        <w:t xml:space="preserve">  </w:t>
      </w:r>
      <w:r>
        <w:rPr>
          <w:rFonts w:cstheme="minorBidi" w:hint="eastAsia"/>
        </w:rPr>
        <w:t>查表确定最小室内消火栓流量时，所采用的坡地建筑高度应与建筑专业定性一致，查表确定最小室外消防水量时，建筑体积应包含</w:t>
      </w:r>
      <w:proofErr w:type="gramStart"/>
      <w:r>
        <w:rPr>
          <w:rFonts w:cstheme="minorBidi" w:hint="eastAsia"/>
        </w:rPr>
        <w:t>吊层建筑</w:t>
      </w:r>
      <w:proofErr w:type="gramEnd"/>
      <w:r>
        <w:rPr>
          <w:rFonts w:cstheme="minorBidi" w:hint="eastAsia"/>
        </w:rPr>
        <w:t>及地上建筑投影范围内的地下建筑完整的防火分区的建筑体积。</w:t>
      </w:r>
    </w:p>
    <w:p w:rsidR="00F553F5" w:rsidRDefault="00F553F5"/>
    <w:p w:rsidR="00F553F5" w:rsidRDefault="005B37C0" w:rsidP="00C1639E">
      <w:pPr>
        <w:pStyle w:val="2"/>
        <w:widowControl w:val="0"/>
        <w:numPr>
          <w:ilvl w:val="1"/>
          <w:numId w:val="5"/>
        </w:numPr>
        <w:spacing w:before="0" w:after="0" w:line="360" w:lineRule="auto"/>
        <w:ind w:left="0" w:firstLine="0"/>
        <w:jc w:val="center"/>
        <w:rPr>
          <w:rFonts w:ascii="Times New Roman" w:eastAsiaTheme="minorEastAsia" w:hAnsiTheme="minorEastAsia"/>
          <w:szCs w:val="21"/>
        </w:rPr>
      </w:pPr>
      <w:bookmarkStart w:id="129" w:name="_Toc143714946"/>
      <w:r>
        <w:rPr>
          <w:rFonts w:ascii="Times New Roman" w:eastAsiaTheme="minorEastAsia" w:hAnsiTheme="minorEastAsia" w:hint="eastAsia"/>
          <w:szCs w:val="21"/>
        </w:rPr>
        <w:t>设备及设备房</w:t>
      </w:r>
      <w:bookmarkEnd w:id="129"/>
      <w:r>
        <w:rPr>
          <w:rFonts w:ascii="Times New Roman" w:eastAsiaTheme="minorEastAsia" w:hAnsiTheme="minorEastAsia"/>
          <w:szCs w:val="21"/>
        </w:rPr>
        <w:fldChar w:fldCharType="begin"/>
      </w:r>
      <w:r>
        <w:rPr>
          <w:rFonts w:ascii="Times New Roman" w:eastAsiaTheme="minorEastAsia" w:hAnsiTheme="minorEastAsia"/>
          <w:szCs w:val="21"/>
        </w:rPr>
        <w:instrText xml:space="preserve"> </w:instrText>
      </w:r>
      <w:r>
        <w:rPr>
          <w:rFonts w:ascii="Times New Roman" w:eastAsiaTheme="minorEastAsia" w:hAnsiTheme="minorEastAsia" w:hint="eastAsia"/>
          <w:szCs w:val="21"/>
        </w:rPr>
        <w:instrText>TC  "</w:instrText>
      </w:r>
      <w:bookmarkStart w:id="130" w:name="_Toc143718297"/>
      <w:r>
        <w:rPr>
          <w:rFonts w:ascii="Times New Roman" w:eastAsiaTheme="minorEastAsia" w:hAnsiTheme="minorEastAsia" w:hint="eastAsia"/>
          <w:szCs w:val="21"/>
        </w:rPr>
        <w:instrText>1</w:instrText>
      </w:r>
      <w:r>
        <w:rPr>
          <w:rFonts w:ascii="Times New Roman" w:eastAsiaTheme="minorEastAsia" w:hAnsiTheme="minorEastAsia"/>
          <w:szCs w:val="21"/>
        </w:rPr>
        <w:instrText>1</w:instrText>
      </w:r>
      <w:r>
        <w:rPr>
          <w:rFonts w:ascii="Times New Roman" w:eastAsiaTheme="minorEastAsia" w:hAnsiTheme="minorEastAsia" w:hint="eastAsia"/>
          <w:szCs w:val="21"/>
        </w:rPr>
        <w:instrText>.6 Equipment and equipment rooms</w:instrText>
      </w:r>
      <w:bookmarkEnd w:id="130"/>
      <w:r>
        <w:rPr>
          <w:rFonts w:ascii="Times New Roman" w:eastAsiaTheme="minorEastAsia" w:hAnsiTheme="minorEastAsia" w:hint="eastAsia"/>
          <w:szCs w:val="21"/>
        </w:rPr>
        <w:instrText>" \l 2</w:instrText>
      </w:r>
      <w:r>
        <w:rPr>
          <w:rFonts w:ascii="Times New Roman" w:eastAsiaTheme="minorEastAsia" w:hAnsiTheme="minorEastAsia"/>
          <w:szCs w:val="21"/>
        </w:rPr>
        <w:instrText xml:space="preserve"> </w:instrText>
      </w:r>
      <w:r>
        <w:rPr>
          <w:rFonts w:ascii="Times New Roman" w:eastAsiaTheme="minorEastAsia" w:hAnsiTheme="minorEastAsia"/>
          <w:szCs w:val="21"/>
        </w:rPr>
        <w:fldChar w:fldCharType="end"/>
      </w:r>
    </w:p>
    <w:p w:rsidR="00F553F5" w:rsidRDefault="00F553F5"/>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11.6.1</w:t>
      </w:r>
      <w:r>
        <w:rPr>
          <w:rFonts w:ascii="宋体" w:hAnsi="宋体" w:cs="宋体" w:hint="eastAsia"/>
          <w:sz w:val="28"/>
          <w:szCs w:val="28"/>
        </w:rPr>
        <w:t xml:space="preserve"> </w:t>
      </w:r>
      <w:r>
        <w:rPr>
          <w:rFonts w:cstheme="minorBidi" w:hint="eastAsia"/>
        </w:rPr>
        <w:t>生活供水设备（设备、输配水管、机械部件）和防护材料的卫生安全性应满足《生活饮用水输配水设备及防护材料的安全性评价标准》</w:t>
      </w:r>
      <w:r>
        <w:rPr>
          <w:rFonts w:cstheme="minorBidi" w:hint="eastAsia"/>
        </w:rPr>
        <w:t>GB/T 17219-1998</w:t>
      </w:r>
      <w:r>
        <w:rPr>
          <w:rFonts w:cstheme="minorBidi" w:hint="eastAsia"/>
        </w:rPr>
        <w:t>。</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11.6.2</w:t>
      </w:r>
      <w:r>
        <w:rPr>
          <w:rFonts w:ascii="宋体" w:hAnsi="宋体" w:cs="宋体" w:hint="eastAsia"/>
          <w:sz w:val="28"/>
          <w:szCs w:val="28"/>
        </w:rPr>
        <w:t xml:space="preserve"> </w:t>
      </w:r>
      <w:r>
        <w:rPr>
          <w:rFonts w:cstheme="minorBidi" w:hint="eastAsia"/>
        </w:rPr>
        <w:t>采用二次供水设备的形式、设备机房位置及标高应征得当地供水部门的同意。</w:t>
      </w:r>
    </w:p>
    <w:p w:rsidR="00F553F5" w:rsidRDefault="005B37C0">
      <w:pPr>
        <w:pStyle w:val="msolistparagraph0"/>
        <w:ind w:firstLineChars="0" w:firstLine="0"/>
        <w:rPr>
          <w:rStyle w:val="12"/>
          <w:szCs w:val="21"/>
          <w:lang w:bidi="zh-CN"/>
        </w:rPr>
      </w:pPr>
      <w:r>
        <w:rPr>
          <w:rStyle w:val="af5"/>
          <w:szCs w:val="21"/>
          <w:lang w:val="zh-CN" w:bidi="zh-CN"/>
        </w:rPr>
        <w:lastRenderedPageBreak/>
        <w:t>条文说明：</w:t>
      </w:r>
      <w:r>
        <w:rPr>
          <w:rStyle w:val="12"/>
          <w:rFonts w:hint="eastAsia"/>
          <w:szCs w:val="21"/>
          <w:lang w:bidi="zh-CN"/>
        </w:rPr>
        <w:t>一般情况下，住宅项目的二次供水设备及管网由当地自来水公司深化设计及安装，因此，二次供水设备的形式、设备机房位置及标高应征得当地供水部门的同意。</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10.6.3</w:t>
      </w:r>
      <w:r>
        <w:rPr>
          <w:rFonts w:ascii="宋体" w:hAnsi="宋体" w:cs="宋体" w:hint="eastAsia"/>
          <w:sz w:val="28"/>
          <w:szCs w:val="28"/>
        </w:rPr>
        <w:t xml:space="preserve"> </w:t>
      </w:r>
      <w:r>
        <w:rPr>
          <w:rFonts w:cstheme="minorBidi" w:hint="eastAsia"/>
        </w:rPr>
        <w:t>生活给水系统水泵机组应设备用泵，备用泵供水能力不小于最大一台运行水泵的供水能力。</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 xml:space="preserve">11.6.4 </w:t>
      </w:r>
      <w:r>
        <w:rPr>
          <w:rFonts w:ascii="宋体" w:hAnsi="宋体" w:cs="宋体" w:hint="eastAsia"/>
          <w:sz w:val="28"/>
          <w:szCs w:val="28"/>
        </w:rPr>
        <w:t xml:space="preserve"> </w:t>
      </w:r>
      <w:r>
        <w:rPr>
          <w:rFonts w:cstheme="minorBidi" w:hint="eastAsia"/>
        </w:rPr>
        <w:t>生活饮用水箱应采用</w:t>
      </w:r>
      <w:r>
        <w:rPr>
          <w:rFonts w:cstheme="minorBidi" w:hint="eastAsia"/>
        </w:rPr>
        <w:t>SUS304</w:t>
      </w:r>
      <w:r>
        <w:rPr>
          <w:rFonts w:cstheme="minorBidi" w:hint="eastAsia"/>
        </w:rPr>
        <w:t>以上不锈钢水箱，生活饮用水箱应设置水箱消毒装置，并应定期清洗消毒，严禁</w:t>
      </w:r>
      <w:proofErr w:type="gramStart"/>
      <w:r>
        <w:rPr>
          <w:rFonts w:cstheme="minorBidi" w:hint="eastAsia"/>
        </w:rPr>
        <w:t>屋顶消防</w:t>
      </w:r>
      <w:proofErr w:type="gramEnd"/>
      <w:r>
        <w:rPr>
          <w:rFonts w:cstheme="minorBidi" w:hint="eastAsia"/>
        </w:rPr>
        <w:t>水箱与生活水箱合并使用。</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11.6.5</w:t>
      </w:r>
      <w:r>
        <w:rPr>
          <w:rFonts w:ascii="宋体" w:hAnsi="宋体" w:cs="宋体" w:hint="eastAsia"/>
          <w:sz w:val="28"/>
          <w:szCs w:val="28"/>
        </w:rPr>
        <w:t xml:space="preserve">  </w:t>
      </w:r>
      <w:r>
        <w:rPr>
          <w:rFonts w:cstheme="minorBidi" w:hint="eastAsia"/>
        </w:rPr>
        <w:t>住宅建筑采用太阳能热水系统时，太阳能热水系统应与建筑主体结构连接牢固；与主体结构连接的固定件宜提前预埋，以免后期施工破坏住宅建筑防水层及附属设施。</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 xml:space="preserve">11.6.6 </w:t>
      </w:r>
      <w:r>
        <w:rPr>
          <w:rFonts w:ascii="宋体" w:hAnsi="宋体" w:cs="宋体" w:hint="eastAsia"/>
          <w:sz w:val="28"/>
          <w:szCs w:val="28"/>
        </w:rPr>
        <w:t xml:space="preserve"> </w:t>
      </w:r>
      <w:r>
        <w:rPr>
          <w:rFonts w:cstheme="minorBidi" w:hint="eastAsia"/>
        </w:rPr>
        <w:t>住宅生活阳台上的设备、管道、龙头及插座等应进行综合排布，机电设备布置合理，便于设备运输、安装、维修。</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 xml:space="preserve">11.6.7 </w:t>
      </w:r>
      <w:r>
        <w:rPr>
          <w:rFonts w:cstheme="minorBidi" w:hint="eastAsia"/>
        </w:rPr>
        <w:t>管道与固定设备或构造物连接时，应采用柔性连接。</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10.6.8</w:t>
      </w:r>
      <w:r>
        <w:rPr>
          <w:rFonts w:ascii="宋体" w:hAnsi="宋体" w:cs="宋体" w:hint="eastAsia"/>
          <w:sz w:val="28"/>
          <w:szCs w:val="28"/>
        </w:rPr>
        <w:t xml:space="preserve"> </w:t>
      </w:r>
      <w:r>
        <w:rPr>
          <w:rFonts w:cstheme="minorBidi" w:hint="eastAsia"/>
        </w:rPr>
        <w:t>设备房的设置位置应考虑设备运输通道，</w:t>
      </w:r>
      <w:proofErr w:type="gramStart"/>
      <w:r>
        <w:rPr>
          <w:rFonts w:cstheme="minorBidi" w:hint="eastAsia"/>
        </w:rPr>
        <w:t>宜设置</w:t>
      </w:r>
      <w:proofErr w:type="gramEnd"/>
      <w:r>
        <w:rPr>
          <w:rFonts w:cstheme="minorBidi" w:hint="eastAsia"/>
        </w:rPr>
        <w:t>在靠近主车道及出入口位置以便于设备运输。</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11.6.9</w:t>
      </w:r>
      <w:r>
        <w:rPr>
          <w:rFonts w:ascii="宋体" w:hAnsi="宋体" w:cs="宋体" w:hint="eastAsia"/>
          <w:sz w:val="28"/>
          <w:szCs w:val="28"/>
        </w:rPr>
        <w:t xml:space="preserve"> </w:t>
      </w:r>
      <w:r>
        <w:rPr>
          <w:rFonts w:cstheme="minorBidi" w:hint="eastAsia"/>
        </w:rPr>
        <w:t>设备房应设有防淹没措施，设备房的设置位置应避免设置在室外易涝区域或室内倾斜场地的坡脚位置，</w:t>
      </w:r>
      <w:proofErr w:type="gramStart"/>
      <w:r>
        <w:rPr>
          <w:rFonts w:cstheme="minorBidi" w:hint="eastAsia"/>
        </w:rPr>
        <w:t>当无法</w:t>
      </w:r>
      <w:proofErr w:type="gramEnd"/>
      <w:r>
        <w:rPr>
          <w:rFonts w:cstheme="minorBidi" w:hint="eastAsia"/>
        </w:rPr>
        <w:t>避免必须设置在室外易涝区域时，应依据《山地城市内涝防治技术标准》</w:t>
      </w:r>
      <w:r>
        <w:rPr>
          <w:rFonts w:cstheme="minorBidi" w:hint="eastAsia"/>
        </w:rPr>
        <w:t>DBJ50/T-427-2022</w:t>
      </w:r>
      <w:r>
        <w:rPr>
          <w:rFonts w:cstheme="minorBidi" w:hint="eastAsia"/>
        </w:rPr>
        <w:t>校核机房入口标高高于设计内涝水位标高，当设备</w:t>
      </w:r>
      <w:proofErr w:type="gramStart"/>
      <w:r>
        <w:rPr>
          <w:rFonts w:cstheme="minorBidi" w:hint="eastAsia"/>
        </w:rPr>
        <w:t>房无法</w:t>
      </w:r>
      <w:proofErr w:type="gramEnd"/>
      <w:r>
        <w:rPr>
          <w:rFonts w:cstheme="minorBidi" w:hint="eastAsia"/>
        </w:rPr>
        <w:t>避免必须设置在室内倾斜场地的坡脚位置时，需校核消防时、事故时该区域的排水系统排水能力能保障机房</w:t>
      </w:r>
      <w:proofErr w:type="gramStart"/>
      <w:r>
        <w:rPr>
          <w:rFonts w:cstheme="minorBidi" w:hint="eastAsia"/>
        </w:rPr>
        <w:t>不</w:t>
      </w:r>
      <w:proofErr w:type="gramEnd"/>
      <w:r>
        <w:rPr>
          <w:rFonts w:cstheme="minorBidi" w:hint="eastAsia"/>
        </w:rPr>
        <w:t>进水。</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11.6.10</w:t>
      </w:r>
      <w:r>
        <w:rPr>
          <w:rFonts w:ascii="宋体" w:hAnsi="宋体" w:cs="宋体" w:hint="eastAsia"/>
          <w:sz w:val="28"/>
          <w:szCs w:val="28"/>
        </w:rPr>
        <w:t xml:space="preserve"> </w:t>
      </w:r>
      <w:r>
        <w:rPr>
          <w:rFonts w:cstheme="minorBidi" w:hint="eastAsia"/>
        </w:rPr>
        <w:t>涉河项目，设备房出入口（或容纳设备房的地下室出入口）标高应在设计防洪标准对应的洪水位之上。</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 xml:space="preserve">11.6.11 </w:t>
      </w:r>
      <w:r>
        <w:rPr>
          <w:rFonts w:ascii="宋体" w:hAnsi="宋体" w:cs="宋体" w:hint="eastAsia"/>
          <w:sz w:val="28"/>
          <w:szCs w:val="28"/>
        </w:rPr>
        <w:t xml:space="preserve"> </w:t>
      </w:r>
      <w:r>
        <w:rPr>
          <w:rFonts w:cstheme="minorBidi" w:hint="eastAsia"/>
        </w:rPr>
        <w:t>生活水泵房等设备房应设有排水措施，机房排水管不应敷设于居住用房户内或利用住户阳台排水管进行排水，不得将生活泵房之外的场地废水引入泵房内进行排放，生活泵房应设置入侵报警等技</w:t>
      </w:r>
      <w:proofErr w:type="gramStart"/>
      <w:r>
        <w:rPr>
          <w:rFonts w:cstheme="minorBidi" w:hint="eastAsia"/>
        </w:rPr>
        <w:t>防物防安全</w:t>
      </w:r>
      <w:proofErr w:type="gramEnd"/>
      <w:r>
        <w:rPr>
          <w:rFonts w:cstheme="minorBidi" w:hint="eastAsia"/>
        </w:rPr>
        <w:t>防范和监控措施。</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11.6.12</w:t>
      </w:r>
      <w:r>
        <w:rPr>
          <w:rFonts w:ascii="宋体" w:hAnsi="宋体" w:cs="宋体" w:hint="eastAsia"/>
          <w:sz w:val="28"/>
          <w:szCs w:val="28"/>
        </w:rPr>
        <w:t xml:space="preserve">  </w:t>
      </w:r>
      <w:r>
        <w:rPr>
          <w:rFonts w:cstheme="minorBidi" w:hint="eastAsia"/>
        </w:rPr>
        <w:t>小区或区域污水泵站</w:t>
      </w:r>
      <w:proofErr w:type="gramStart"/>
      <w:r>
        <w:rPr>
          <w:rFonts w:cstheme="minorBidi" w:hint="eastAsia"/>
        </w:rPr>
        <w:t>污水泵宜采用</w:t>
      </w:r>
      <w:proofErr w:type="gramEnd"/>
      <w:r>
        <w:rPr>
          <w:rFonts w:cstheme="minorBidi" w:hint="eastAsia"/>
        </w:rPr>
        <w:t>干式安装。</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11.6.13</w:t>
      </w:r>
      <w:r>
        <w:rPr>
          <w:rFonts w:ascii="宋体" w:hAnsi="宋体" w:cs="宋体" w:hint="eastAsia"/>
          <w:sz w:val="28"/>
          <w:szCs w:val="28"/>
        </w:rPr>
        <w:t xml:space="preserve">  </w:t>
      </w:r>
      <w:r>
        <w:rPr>
          <w:rFonts w:cstheme="minorBidi" w:hint="eastAsia"/>
        </w:rPr>
        <w:t>住宅建筑内设置的生活给水泵房、排水泵房、屋顶增压稳压设备房等机房不应毗邻居住用房或在其上层、下层，当条件受限，无法避免毗邻居住用房或在其上层、下层时，应设置结构夹层进行隔振；当条件受限，地板设置结构夹层有困难时，可采用</w:t>
      </w:r>
      <w:proofErr w:type="gramStart"/>
      <w:r>
        <w:rPr>
          <w:rFonts w:cstheme="minorBidi" w:hint="eastAsia"/>
        </w:rPr>
        <w:t>设置浮筑地坪</w:t>
      </w:r>
      <w:proofErr w:type="gramEnd"/>
      <w:r>
        <w:rPr>
          <w:rFonts w:cstheme="minorBidi" w:hint="eastAsia"/>
        </w:rPr>
        <w:t>隔振系统作为隔振措施，机房内的管道应采用隔振支吊架。</w:t>
      </w:r>
    </w:p>
    <w:p w:rsidR="00F553F5" w:rsidRDefault="005B37C0">
      <w:pPr>
        <w:pStyle w:val="msolistparagraph0"/>
        <w:ind w:firstLineChars="0" w:firstLine="0"/>
        <w:rPr>
          <w:rFonts w:cstheme="minorBidi"/>
        </w:rPr>
      </w:pPr>
      <w:r>
        <w:rPr>
          <w:rStyle w:val="af5"/>
          <w:szCs w:val="21"/>
          <w:lang w:val="zh-CN" w:bidi="zh-CN"/>
        </w:rPr>
        <w:lastRenderedPageBreak/>
        <w:t>条文说明：</w:t>
      </w:r>
      <w:r>
        <w:rPr>
          <w:rStyle w:val="12"/>
          <w:szCs w:val="21"/>
          <w:lang w:val="zh-CN" w:bidi="zh-CN"/>
        </w:rPr>
        <w:t>参考《城镇给水排水技术规范》规范编制组对设备</w:t>
      </w:r>
      <w:proofErr w:type="gramStart"/>
      <w:r>
        <w:rPr>
          <w:rStyle w:val="12"/>
          <w:szCs w:val="21"/>
          <w:lang w:val="zh-CN" w:bidi="zh-CN"/>
        </w:rPr>
        <w:t>房不得</w:t>
      </w:r>
      <w:proofErr w:type="gramEnd"/>
      <w:r>
        <w:rPr>
          <w:rStyle w:val="12"/>
          <w:szCs w:val="21"/>
          <w:lang w:val="zh-CN" w:bidi="zh-CN"/>
        </w:rPr>
        <w:t>毗邻卧室问题的复函，采取浮筑地板隔振隔音系统可代替结构架空夹层。</w:t>
      </w:r>
    </w:p>
    <w:p w:rsidR="00F553F5" w:rsidRDefault="005B37C0">
      <w:pPr>
        <w:rPr>
          <w:rFonts w:ascii="宋体" w:hAnsi="宋体" w:cs="宋体"/>
          <w:sz w:val="28"/>
          <w:szCs w:val="28"/>
        </w:rPr>
      </w:pPr>
      <w:r>
        <w:rPr>
          <w:rFonts w:ascii="宋体" w:hAnsi="宋体" w:cs="宋体" w:hint="eastAsia"/>
          <w:sz w:val="28"/>
          <w:szCs w:val="28"/>
        </w:rPr>
        <w:br w:type="page"/>
      </w:r>
    </w:p>
    <w:p w:rsidR="00F553F5" w:rsidRDefault="00F553F5">
      <w:pPr>
        <w:rPr>
          <w:rFonts w:ascii="宋体" w:hAnsi="宋体" w:cs="宋体"/>
          <w:sz w:val="28"/>
          <w:szCs w:val="28"/>
        </w:rPr>
      </w:pPr>
    </w:p>
    <w:p w:rsidR="00F553F5" w:rsidRDefault="005B37C0">
      <w:pPr>
        <w:pStyle w:val="1"/>
        <w:widowControl w:val="0"/>
        <w:numPr>
          <w:ilvl w:val="0"/>
          <w:numId w:val="5"/>
        </w:numPr>
        <w:jc w:val="center"/>
        <w:rPr>
          <w:rFonts w:ascii="宋体" w:hAnsi="宋体" w:cs="Times New Roman"/>
          <w:kern w:val="0"/>
          <w:szCs w:val="21"/>
        </w:rPr>
      </w:pPr>
      <w:bookmarkStart w:id="131" w:name="_Toc143714947"/>
      <w:r>
        <w:rPr>
          <w:rFonts w:ascii="宋体" w:hAnsi="宋体" w:cs="Times New Roman" w:hint="eastAsia"/>
          <w:kern w:val="0"/>
          <w:szCs w:val="21"/>
        </w:rPr>
        <w:t>燃气</w:t>
      </w:r>
      <w:bookmarkEnd w:id="131"/>
      <w:r>
        <w:rPr>
          <w:rFonts w:ascii="宋体" w:hAnsi="宋体" w:cs="Times New Roman" w:hint="eastAsia"/>
          <w:kern w:val="0"/>
          <w:szCs w:val="21"/>
        </w:rPr>
        <w:t>设计</w:t>
      </w:r>
      <w:r>
        <w:rPr>
          <w:rFonts w:ascii="宋体" w:hAnsi="宋体" w:cs="Times New Roman"/>
          <w:kern w:val="0"/>
          <w:szCs w:val="21"/>
        </w:rPr>
        <w:fldChar w:fldCharType="begin"/>
      </w:r>
      <w:r>
        <w:rPr>
          <w:rFonts w:ascii="宋体" w:hAnsi="宋体" w:cs="Times New Roman" w:hint="eastAsia"/>
          <w:kern w:val="0"/>
          <w:szCs w:val="21"/>
        </w:rPr>
        <w:instrText>TC  "</w:instrText>
      </w:r>
      <w:bookmarkStart w:id="132" w:name="_Toc143718298"/>
      <w:r>
        <w:rPr>
          <w:rFonts w:ascii="宋体" w:hAnsi="宋体" w:cs="Times New Roman" w:hint="eastAsia"/>
          <w:kern w:val="0"/>
          <w:szCs w:val="21"/>
        </w:rPr>
        <w:instrText>1</w:instrText>
      </w:r>
      <w:r>
        <w:rPr>
          <w:rFonts w:ascii="宋体" w:hAnsi="宋体" w:cs="Times New Roman"/>
          <w:kern w:val="0"/>
          <w:szCs w:val="21"/>
        </w:rPr>
        <w:instrText>2</w:instrText>
      </w:r>
      <w:r>
        <w:rPr>
          <w:rFonts w:ascii="宋体" w:hAnsi="宋体" w:cs="Times New Roman" w:hint="eastAsia"/>
          <w:kern w:val="0"/>
          <w:szCs w:val="21"/>
        </w:rPr>
        <w:instrText xml:space="preserve"> Gas</w:instrText>
      </w:r>
      <w:bookmarkEnd w:id="132"/>
      <w:r>
        <w:rPr>
          <w:rFonts w:ascii="宋体" w:hAnsi="宋体" w:cs="Times New Roman" w:hint="eastAsia"/>
          <w:kern w:val="0"/>
          <w:szCs w:val="21"/>
        </w:rPr>
        <w:instrText>" \l 1</w:instrText>
      </w:r>
      <w:r>
        <w:rPr>
          <w:rFonts w:ascii="宋体" w:hAnsi="宋体" w:cs="Times New Roman"/>
          <w:kern w:val="0"/>
          <w:szCs w:val="21"/>
        </w:rPr>
        <w:fldChar w:fldCharType="end"/>
      </w:r>
    </w:p>
    <w:p w:rsidR="00F553F5" w:rsidRDefault="00F553F5"/>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12.0.1</w:t>
      </w:r>
      <w:r>
        <w:rPr>
          <w:rFonts w:ascii="宋体" w:hAnsi="宋体" w:cs="宋体" w:hint="eastAsia"/>
          <w:sz w:val="28"/>
          <w:szCs w:val="28"/>
        </w:rPr>
        <w:t xml:space="preserve">  </w:t>
      </w:r>
      <w:r>
        <w:rPr>
          <w:rFonts w:cstheme="minorBidi" w:hint="eastAsia"/>
        </w:rPr>
        <w:t>新建住宅建筑宜采用管道供气方式，高层住宅建筑应采用管道供气方式。户内燃气管道的工作压力压力明装时不应大于</w:t>
      </w:r>
      <w:r>
        <w:rPr>
          <w:rFonts w:cstheme="minorBidi" w:hint="eastAsia"/>
        </w:rPr>
        <w:t>0.2MPa</w:t>
      </w:r>
      <w:r>
        <w:rPr>
          <w:rFonts w:cstheme="minorBidi" w:hint="eastAsia"/>
        </w:rPr>
        <w:t>；暗埋、</w:t>
      </w:r>
      <w:proofErr w:type="gramStart"/>
      <w:r>
        <w:rPr>
          <w:rFonts w:cstheme="minorBidi" w:hint="eastAsia"/>
        </w:rPr>
        <w:t>暗封时</w:t>
      </w:r>
      <w:proofErr w:type="gramEnd"/>
      <w:r>
        <w:rPr>
          <w:rFonts w:cstheme="minorBidi" w:hint="eastAsia"/>
        </w:rPr>
        <w:t>不应大于</w:t>
      </w:r>
      <w:r>
        <w:rPr>
          <w:rFonts w:cstheme="minorBidi" w:hint="eastAsia"/>
        </w:rPr>
        <w:t>0.01MPa</w:t>
      </w:r>
      <w:r>
        <w:rPr>
          <w:rFonts w:cstheme="minorBidi" w:hint="eastAsia"/>
        </w:rPr>
        <w:t>。</w:t>
      </w:r>
    </w:p>
    <w:p w:rsidR="00F553F5" w:rsidRDefault="005B37C0">
      <w:pPr>
        <w:rPr>
          <w:u w:val="single"/>
        </w:rPr>
      </w:pPr>
      <w:r>
        <w:rPr>
          <w:rStyle w:val="af5"/>
          <w:szCs w:val="21"/>
          <w:lang w:val="zh-CN" w:bidi="zh-CN"/>
        </w:rPr>
        <w:t>条文说明：</w:t>
      </w:r>
      <w:r>
        <w:rPr>
          <w:rStyle w:val="12"/>
          <w:szCs w:val="21"/>
          <w:lang w:val="zh-CN" w:bidi="zh-CN"/>
        </w:rPr>
        <w:t>住宅供气通常有两种方式，管道供气和瓶装供气。一方面重庆天然气资源丰富，天然气管道资源丰富，管道气化率较高；另一方面，瓶装供气主要使用LPG或二甲醚等复合燃料，搬运不方便，如果发生火灾，应急处置也较困难，因此鼓励使用管道供气。</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 xml:space="preserve">12.0.2 </w:t>
      </w:r>
      <w:r>
        <w:rPr>
          <w:rFonts w:ascii="宋体" w:hAnsi="宋体" w:cs="宋体" w:hint="eastAsia"/>
          <w:sz w:val="28"/>
          <w:szCs w:val="28"/>
        </w:rPr>
        <w:t xml:space="preserve"> </w:t>
      </w:r>
      <w:r>
        <w:rPr>
          <w:rFonts w:cstheme="minorBidi" w:hint="eastAsia"/>
        </w:rPr>
        <w:t>住宅建筑的用气设备应选用低压燃具，用气设备前的压力应在燃具额定压力的</w:t>
      </w:r>
      <w:r>
        <w:rPr>
          <w:rFonts w:cstheme="minorBidi" w:hint="eastAsia"/>
        </w:rPr>
        <w:t>0.75</w:t>
      </w:r>
      <w:r>
        <w:rPr>
          <w:rFonts w:cstheme="minorBidi" w:hint="eastAsia"/>
        </w:rPr>
        <w:t>倍</w:t>
      </w:r>
      <w:r>
        <w:rPr>
          <w:rFonts w:cstheme="minorBidi" w:hint="eastAsia"/>
        </w:rPr>
        <w:t>~1.5</w:t>
      </w:r>
      <w:r>
        <w:rPr>
          <w:rFonts w:cstheme="minorBidi" w:hint="eastAsia"/>
        </w:rPr>
        <w:t>倍之间。</w:t>
      </w:r>
    </w:p>
    <w:p w:rsidR="00F553F5" w:rsidRDefault="005B37C0">
      <w:pPr>
        <w:rPr>
          <w:rStyle w:val="12"/>
          <w:szCs w:val="21"/>
          <w:lang w:val="zh-CN" w:bidi="zh-CN"/>
        </w:rPr>
      </w:pPr>
      <w:r>
        <w:rPr>
          <w:rStyle w:val="af5"/>
          <w:szCs w:val="21"/>
          <w:lang w:val="zh-CN" w:bidi="zh-CN"/>
        </w:rPr>
        <w:t>条文说明：</w:t>
      </w:r>
      <w:r>
        <w:rPr>
          <w:rStyle w:val="12"/>
          <w:szCs w:val="21"/>
          <w:lang w:val="zh-CN" w:bidi="zh-CN"/>
        </w:rPr>
        <w:t>低压燃具压力较低，且能满足使用要求，天然气低压灶具和热水器的额定压力是2000Pa。</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12.0.3</w:t>
      </w:r>
      <w:r>
        <w:rPr>
          <w:rFonts w:ascii="宋体" w:hAnsi="宋体" w:cs="宋体" w:hint="eastAsia"/>
          <w:sz w:val="28"/>
          <w:szCs w:val="28"/>
        </w:rPr>
        <w:t xml:space="preserve">  </w:t>
      </w:r>
      <w:r>
        <w:rPr>
          <w:rFonts w:cstheme="minorBidi" w:hint="eastAsia"/>
        </w:rPr>
        <w:t>住宅建筑采用管道供气方式时，每户的燃气用量应根据燃气设备的种类、数量和额定燃气量确定，应至少按一台燃气双眼灶和一台燃气热水器计算。且应在每户住宅内设置或预留双眼灶和燃气热水器的安装位置和相应的排气孔洞。</w:t>
      </w:r>
    </w:p>
    <w:p w:rsidR="00F553F5" w:rsidRDefault="005B37C0">
      <w:pPr>
        <w:rPr>
          <w:rStyle w:val="12"/>
          <w:szCs w:val="21"/>
          <w:lang w:val="zh-CN" w:bidi="zh-CN"/>
        </w:rPr>
      </w:pPr>
      <w:r>
        <w:rPr>
          <w:rStyle w:val="af5"/>
          <w:szCs w:val="21"/>
          <w:lang w:val="zh-CN" w:bidi="zh-CN"/>
        </w:rPr>
        <w:t>条文说明：</w:t>
      </w:r>
      <w:r>
        <w:rPr>
          <w:rStyle w:val="12"/>
          <w:szCs w:val="21"/>
          <w:lang w:val="zh-CN" w:bidi="zh-CN"/>
        </w:rPr>
        <w:t>随着人民生活水平提高，住宅户型增大，住宅内可能会安装一台或两台热水器，或者采暖热水器炉，这些都需要预留位置和相应的排气孔洞。</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12.0.4</w:t>
      </w:r>
      <w:r>
        <w:rPr>
          <w:rFonts w:ascii="宋体" w:hAnsi="宋体" w:cs="宋体" w:hint="eastAsia"/>
          <w:sz w:val="28"/>
          <w:szCs w:val="28"/>
        </w:rPr>
        <w:t xml:space="preserve">  </w:t>
      </w:r>
      <w:r>
        <w:rPr>
          <w:rFonts w:cstheme="minorBidi" w:hint="eastAsia"/>
        </w:rPr>
        <w:t>使用管道供应燃气的用户应设置燃气计量表。</w:t>
      </w:r>
    </w:p>
    <w:p w:rsidR="00F553F5" w:rsidRDefault="005B37C0">
      <w:pPr>
        <w:widowControl w:val="0"/>
        <w:ind w:firstLineChars="200" w:firstLine="420"/>
        <w:jc w:val="both"/>
        <w:rPr>
          <w:rFonts w:ascii="宋体" w:hAnsi="宋体"/>
          <w:szCs w:val="21"/>
        </w:rPr>
      </w:pPr>
      <w:r>
        <w:rPr>
          <w:rFonts w:ascii="宋体" w:hAnsi="宋体" w:hint="eastAsia"/>
          <w:szCs w:val="21"/>
        </w:rPr>
        <w:t>1  燃气</w:t>
      </w:r>
      <w:proofErr w:type="gramStart"/>
      <w:r>
        <w:rPr>
          <w:rFonts w:ascii="宋体" w:hAnsi="宋体" w:hint="eastAsia"/>
          <w:szCs w:val="21"/>
        </w:rPr>
        <w:t>计量表宜采用</w:t>
      </w:r>
      <w:proofErr w:type="gramEnd"/>
      <w:r>
        <w:rPr>
          <w:rFonts w:ascii="宋体" w:hAnsi="宋体" w:hint="eastAsia"/>
          <w:szCs w:val="21"/>
        </w:rPr>
        <w:t>智能计量表，计量精度应不低于1.5级，额定流量不应低于2.5m</w:t>
      </w:r>
      <w:r>
        <w:rPr>
          <w:rFonts w:ascii="宋体" w:hAnsi="宋体" w:hint="eastAsia"/>
          <w:szCs w:val="21"/>
          <w:vertAlign w:val="superscript"/>
        </w:rPr>
        <w:t>3</w:t>
      </w:r>
      <w:r>
        <w:rPr>
          <w:rFonts w:ascii="宋体" w:hAnsi="宋体" w:hint="eastAsia"/>
          <w:szCs w:val="21"/>
        </w:rPr>
        <w:t>/h；</w:t>
      </w:r>
    </w:p>
    <w:p w:rsidR="00F553F5" w:rsidRDefault="005B37C0">
      <w:pPr>
        <w:rPr>
          <w:rStyle w:val="12"/>
          <w:szCs w:val="21"/>
          <w:lang w:val="zh-CN" w:bidi="zh-CN"/>
        </w:rPr>
      </w:pPr>
      <w:r>
        <w:rPr>
          <w:rStyle w:val="af5"/>
          <w:szCs w:val="21"/>
          <w:lang w:val="zh-CN" w:bidi="zh-CN"/>
        </w:rPr>
        <w:t>条文说明：</w:t>
      </w:r>
      <w:r>
        <w:rPr>
          <w:rStyle w:val="12"/>
          <w:szCs w:val="21"/>
          <w:lang w:val="zh-CN" w:bidi="zh-CN"/>
        </w:rPr>
        <w:t>随着人民生活水平提高，住宅户型增大，住宅内燃气设施也会增多，额定流量为2.5m3/h的计量表最大流量为4m3/h，可供应一台双眼灶和一台快速热水器。</w:t>
      </w:r>
    </w:p>
    <w:p w:rsidR="00F553F5" w:rsidRDefault="005B37C0">
      <w:pPr>
        <w:widowControl w:val="0"/>
        <w:ind w:firstLineChars="200" w:firstLine="420"/>
        <w:jc w:val="both"/>
        <w:rPr>
          <w:rFonts w:ascii="宋体" w:hAnsi="宋体"/>
          <w:szCs w:val="21"/>
        </w:rPr>
      </w:pPr>
      <w:r>
        <w:rPr>
          <w:rFonts w:ascii="宋体" w:hAnsi="宋体" w:hint="eastAsia"/>
          <w:szCs w:val="21"/>
        </w:rPr>
        <w:t xml:space="preserve">2  </w:t>
      </w:r>
      <w:r>
        <w:rPr>
          <w:rFonts w:ascii="宋体" w:hAnsi="宋体"/>
          <w:szCs w:val="21"/>
        </w:rPr>
        <w:t>燃气计量表设在户内时，应安装在厨房或生活阳台内，不应设置在密闭空间和卫生间内。设在厨房或生活阳台内时，</w:t>
      </w:r>
      <w:proofErr w:type="gramStart"/>
      <w:r>
        <w:rPr>
          <w:rFonts w:ascii="宋体" w:hAnsi="宋体"/>
          <w:szCs w:val="21"/>
        </w:rPr>
        <w:t>计量表宜明</w:t>
      </w:r>
      <w:proofErr w:type="gramEnd"/>
      <w:r>
        <w:rPr>
          <w:rFonts w:ascii="宋体" w:hAnsi="宋体"/>
          <w:szCs w:val="21"/>
        </w:rPr>
        <w:t>装，或安装在有通风条件的表箱(柜)内，并应符合抄表、安装、维护、更换操作和安全使用的要求。</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 xml:space="preserve">12.0.5 </w:t>
      </w:r>
      <w:r>
        <w:rPr>
          <w:rFonts w:ascii="宋体" w:hAnsi="宋体" w:cs="宋体" w:hint="eastAsia"/>
          <w:sz w:val="28"/>
          <w:szCs w:val="28"/>
        </w:rPr>
        <w:t xml:space="preserve"> </w:t>
      </w:r>
      <w:r>
        <w:rPr>
          <w:rFonts w:cstheme="minorBidi" w:hint="eastAsia"/>
        </w:rPr>
        <w:t>燃气管道及附件的设置应</w:t>
      </w:r>
      <w:r>
        <w:rPr>
          <w:rFonts w:ascii="宋体" w:hAnsi="宋体" w:cstheme="minorBidi" w:hint="eastAsia"/>
          <w:szCs w:val="21"/>
        </w:rPr>
        <w:t>满足</w:t>
      </w:r>
      <w:r>
        <w:rPr>
          <w:rFonts w:cstheme="minorBidi" w:hint="eastAsia"/>
        </w:rPr>
        <w:t>安全要求，并应根据住宅结构合理布置，不得设置在下列场所：</w:t>
      </w:r>
    </w:p>
    <w:p w:rsidR="00F553F5" w:rsidRDefault="005B37C0">
      <w:pPr>
        <w:widowControl w:val="0"/>
        <w:ind w:firstLineChars="200" w:firstLine="420"/>
        <w:jc w:val="both"/>
        <w:rPr>
          <w:rFonts w:ascii="宋体" w:hAnsi="宋体"/>
          <w:szCs w:val="21"/>
        </w:rPr>
      </w:pPr>
      <w:r>
        <w:rPr>
          <w:rFonts w:ascii="宋体" w:hAnsi="宋体" w:hint="eastAsia"/>
          <w:szCs w:val="21"/>
        </w:rPr>
        <w:t>1  卧室、客房等人员居住和休息的房间；</w:t>
      </w:r>
    </w:p>
    <w:p w:rsidR="00F553F5" w:rsidRDefault="005B37C0">
      <w:pPr>
        <w:widowControl w:val="0"/>
        <w:ind w:firstLineChars="200" w:firstLine="420"/>
        <w:jc w:val="both"/>
        <w:rPr>
          <w:rFonts w:ascii="宋体" w:hAnsi="宋体"/>
          <w:szCs w:val="21"/>
        </w:rPr>
      </w:pPr>
      <w:r>
        <w:rPr>
          <w:rFonts w:ascii="宋体" w:hAnsi="宋体" w:hint="eastAsia"/>
          <w:szCs w:val="21"/>
        </w:rPr>
        <w:lastRenderedPageBreak/>
        <w:t xml:space="preserve">2  建筑物的避难场所、电梯井和电梯前室封闭楼梯间、防烟楼梯间及其前室； </w:t>
      </w:r>
    </w:p>
    <w:p w:rsidR="00F553F5" w:rsidRDefault="005B37C0">
      <w:pPr>
        <w:widowControl w:val="0"/>
        <w:ind w:firstLineChars="200" w:firstLine="420"/>
        <w:jc w:val="both"/>
        <w:rPr>
          <w:rFonts w:ascii="宋体" w:hAnsi="宋体"/>
          <w:szCs w:val="21"/>
        </w:rPr>
      </w:pPr>
      <w:r>
        <w:rPr>
          <w:rFonts w:ascii="宋体" w:hAnsi="宋体" w:hint="eastAsia"/>
          <w:szCs w:val="21"/>
        </w:rPr>
        <w:t>3  空调机房、通风机房、计算机房和变、配电室等设备 房间；</w:t>
      </w:r>
    </w:p>
    <w:p w:rsidR="00F553F5" w:rsidRDefault="005B37C0">
      <w:pPr>
        <w:widowControl w:val="0"/>
        <w:ind w:firstLineChars="200" w:firstLine="420"/>
        <w:jc w:val="both"/>
        <w:rPr>
          <w:rFonts w:ascii="宋体" w:hAnsi="宋体"/>
          <w:szCs w:val="21"/>
        </w:rPr>
      </w:pPr>
      <w:r>
        <w:rPr>
          <w:rFonts w:ascii="宋体" w:hAnsi="宋体" w:hint="eastAsia"/>
          <w:szCs w:val="21"/>
        </w:rPr>
        <w:t>4  电线（缆）、供暖和污水等沟槽及烟道、进风道和垃圾道 等地方。</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12.0.6</w:t>
      </w:r>
      <w:r>
        <w:rPr>
          <w:rFonts w:ascii="宋体" w:hAnsi="宋体" w:cs="宋体" w:hint="eastAsia"/>
          <w:sz w:val="28"/>
          <w:szCs w:val="28"/>
        </w:rPr>
        <w:t xml:space="preserve">  </w:t>
      </w:r>
      <w:r>
        <w:rPr>
          <w:rFonts w:cstheme="minorBidi" w:hint="eastAsia"/>
        </w:rPr>
        <w:t>燃气引入管、立管、水平干管不应设置在卫生间内。</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 xml:space="preserve">12.0.7 </w:t>
      </w:r>
      <w:r>
        <w:rPr>
          <w:rFonts w:ascii="宋体" w:hAnsi="宋体" w:cs="宋体" w:hint="eastAsia"/>
          <w:sz w:val="28"/>
          <w:szCs w:val="28"/>
        </w:rPr>
        <w:t xml:space="preserve"> </w:t>
      </w:r>
      <w:r>
        <w:rPr>
          <w:rFonts w:cstheme="minorBidi" w:hint="eastAsia"/>
        </w:rPr>
        <w:t>燃气引入管、用户调压器和燃气表前、燃具前、放散管起点等部位应设置手动快速切断阀门。</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12.0.8</w:t>
      </w:r>
      <w:r>
        <w:rPr>
          <w:rFonts w:ascii="宋体" w:hAnsi="宋体" w:cs="宋体" w:hint="eastAsia"/>
          <w:sz w:val="28"/>
          <w:szCs w:val="28"/>
        </w:rPr>
        <w:t xml:space="preserve">  </w:t>
      </w:r>
      <w:r>
        <w:rPr>
          <w:rFonts w:cstheme="minorBidi" w:hint="eastAsia"/>
        </w:rPr>
        <w:t>燃具的设置应符合下列规定：</w:t>
      </w:r>
    </w:p>
    <w:p w:rsidR="00F553F5" w:rsidRDefault="005B37C0">
      <w:pPr>
        <w:widowControl w:val="0"/>
        <w:ind w:firstLineChars="200" w:firstLine="420"/>
        <w:jc w:val="both"/>
        <w:rPr>
          <w:rFonts w:ascii="宋体" w:hAnsi="宋体"/>
          <w:szCs w:val="21"/>
        </w:rPr>
      </w:pPr>
      <w:r>
        <w:rPr>
          <w:rFonts w:ascii="宋体" w:hAnsi="宋体" w:hint="eastAsia"/>
          <w:szCs w:val="21"/>
        </w:rPr>
        <w:t>1 应设置在通风良好、具有给排气条件、便于维护操作的厨房、阳台、专用房间等符合燃气安全使用条件的场所。房间的净高不应低于2.20m，且不应与卧室、客房等人员居住和休息的房间直接连通；</w:t>
      </w:r>
    </w:p>
    <w:p w:rsidR="00F553F5" w:rsidRDefault="005B37C0">
      <w:pPr>
        <w:widowControl w:val="0"/>
        <w:ind w:firstLineChars="200" w:firstLine="420"/>
        <w:jc w:val="both"/>
        <w:rPr>
          <w:rFonts w:ascii="宋体" w:hAnsi="宋体"/>
          <w:szCs w:val="21"/>
        </w:rPr>
      </w:pPr>
      <w:r>
        <w:rPr>
          <w:rFonts w:ascii="宋体" w:hAnsi="宋体" w:hint="eastAsia"/>
          <w:szCs w:val="21"/>
        </w:rPr>
        <w:t>2 不得设置在卧室和客房等人员居住和休息的房间及建筑的避难场所内；</w:t>
      </w:r>
    </w:p>
    <w:p w:rsidR="00F553F5" w:rsidRDefault="005B37C0">
      <w:pPr>
        <w:rPr>
          <w:rFonts w:ascii="宋体" w:hAnsi="宋体"/>
          <w:szCs w:val="21"/>
        </w:rPr>
      </w:pPr>
      <w:r>
        <w:rPr>
          <w:rFonts w:ascii="宋体" w:hAnsi="宋体" w:hint="eastAsia"/>
          <w:szCs w:val="21"/>
        </w:rPr>
        <w:t>3 直排式燃气热水器不得设置在室内，燃气热水器或燃气采暖热水炉严禁设置在浴室、卫生间内。</w:t>
      </w:r>
    </w:p>
    <w:p w:rsidR="00F553F5" w:rsidRDefault="005B37C0">
      <w:pPr>
        <w:rPr>
          <w:rStyle w:val="12"/>
          <w:szCs w:val="21"/>
          <w:lang w:val="zh-CN" w:bidi="zh-CN"/>
        </w:rPr>
      </w:pPr>
      <w:r>
        <w:rPr>
          <w:rStyle w:val="af5"/>
          <w:szCs w:val="21"/>
          <w:lang w:val="zh-CN" w:bidi="zh-CN"/>
        </w:rPr>
        <w:t>条文说明：</w:t>
      </w:r>
      <w:r>
        <w:rPr>
          <w:rStyle w:val="12"/>
          <w:b/>
          <w:szCs w:val="21"/>
          <w:lang w:val="zh-CN" w:bidi="zh-CN"/>
        </w:rPr>
        <w:t>热</w:t>
      </w:r>
      <w:r>
        <w:rPr>
          <w:rStyle w:val="12"/>
          <w:szCs w:val="21"/>
          <w:lang w:val="zh-CN" w:bidi="zh-CN"/>
        </w:rPr>
        <w:t>水器热负荷相对较大，直排式热水器是指使用室内的新鲜空气，并将燃烧废气直接排放在室内的设备，对室内空气质量影响非常大，因此不得设置在室内。浴室和卫生间空间较小，如果燃气管道或燃气器具发生泄漏，容易造成安全隐患或事故，因此其他强排式或平衡式热水器、采暖炉等都不能进入浴室或卫生间。</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12.0.9</w:t>
      </w:r>
      <w:r>
        <w:rPr>
          <w:rFonts w:ascii="宋体" w:hAnsi="宋体" w:cs="宋体" w:hint="eastAsia"/>
          <w:sz w:val="28"/>
          <w:szCs w:val="28"/>
        </w:rPr>
        <w:t xml:space="preserve">  </w:t>
      </w:r>
      <w:r>
        <w:rPr>
          <w:rFonts w:cstheme="minorBidi" w:hint="eastAsia"/>
        </w:rPr>
        <w:t>住宅用户不得使用燃气燃烧直接取暖的设备。</w:t>
      </w:r>
    </w:p>
    <w:p w:rsidR="00F553F5" w:rsidRDefault="005B37C0">
      <w:pPr>
        <w:rPr>
          <w:rStyle w:val="12"/>
          <w:szCs w:val="21"/>
          <w:lang w:val="zh-CN" w:bidi="zh-CN"/>
        </w:rPr>
      </w:pPr>
      <w:r>
        <w:rPr>
          <w:rStyle w:val="af5"/>
          <w:szCs w:val="21"/>
          <w:lang w:val="zh-CN" w:bidi="zh-CN"/>
        </w:rPr>
        <w:t>条文说明：</w:t>
      </w:r>
      <w:r>
        <w:rPr>
          <w:rStyle w:val="12"/>
          <w:szCs w:val="21"/>
          <w:lang w:val="zh-CN" w:bidi="zh-CN"/>
        </w:rPr>
        <w:t>燃气燃烧直接取暖的设备是指燃气烤火炉，是直接使用室内的新鲜空气，并将燃烧废气直接排放在室内的设备，对室内空气质量影响非常大，另一方面燃气烤火炉通常是软管超长连接或被移动，也存在其他如燃气泄漏、人员烧伤或火灾爆炸等风险。</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12.0.10</w:t>
      </w:r>
      <w:r>
        <w:rPr>
          <w:rFonts w:ascii="宋体" w:hAnsi="宋体" w:cs="宋体" w:hint="eastAsia"/>
          <w:sz w:val="28"/>
          <w:szCs w:val="28"/>
        </w:rPr>
        <w:t xml:space="preserve">  </w:t>
      </w:r>
      <w:r>
        <w:rPr>
          <w:rFonts w:cstheme="minorBidi" w:hint="eastAsia"/>
        </w:rPr>
        <w:t>住宅建筑内用气场所</w:t>
      </w:r>
      <w:proofErr w:type="gramStart"/>
      <w:r>
        <w:rPr>
          <w:rFonts w:cstheme="minorBidi" w:hint="eastAsia"/>
        </w:rPr>
        <w:t>宜设置</w:t>
      </w:r>
      <w:proofErr w:type="gramEnd"/>
      <w:r>
        <w:rPr>
          <w:rFonts w:cstheme="minorBidi" w:hint="eastAsia"/>
        </w:rPr>
        <w:t>燃气泄漏报警装置。当住宅建筑高度大于</w:t>
      </w:r>
      <w:r>
        <w:rPr>
          <w:rFonts w:cstheme="minorBidi" w:hint="eastAsia"/>
        </w:rPr>
        <w:t>100m</w:t>
      </w:r>
      <w:r>
        <w:rPr>
          <w:rFonts w:cstheme="minorBidi" w:hint="eastAsia"/>
        </w:rPr>
        <w:t>时，用气场所应设置燃气泄漏报警装置，并应在燃气引入管处设置紧急自动切断装置。设有消防控制室的住宅，燃气泄漏报警信号应传输至消防控制室。</w:t>
      </w:r>
    </w:p>
    <w:p w:rsidR="00F553F5" w:rsidRDefault="005B37C0">
      <w:pPr>
        <w:rPr>
          <w:u w:val="single"/>
        </w:rPr>
      </w:pPr>
      <w:r>
        <w:rPr>
          <w:rStyle w:val="af5"/>
          <w:szCs w:val="21"/>
          <w:lang w:val="zh-CN" w:bidi="zh-CN"/>
        </w:rPr>
        <w:t>条文说明：</w:t>
      </w:r>
      <w:r>
        <w:rPr>
          <w:rStyle w:val="12"/>
          <w:szCs w:val="21"/>
          <w:lang w:val="zh-CN" w:bidi="zh-CN"/>
        </w:rPr>
        <w:t>在每一个用气场所设置燃气泄漏报警装置，按照规范要求，燃气泄漏报警装置最低报警浓度取可燃气体爆炸下限的20％，一旦检测到一定浓度的燃气泄漏，立即通知管理人员进行事故排查与检修维护，及时发现隐患，杜绝发生更大事故。建筑高度大于100m时，用气场所应设置燃气泄漏报警装置，并应在燃气引入管处设置紧急自动切断装置；建筑高度100m以上的建筑如发生事故救援难度极大，其安全性、可靠性要求应该更高。</w:t>
      </w:r>
    </w:p>
    <w:p w:rsidR="00F553F5" w:rsidRDefault="005B37C0">
      <w:pPr>
        <w:pStyle w:val="msolistparagraph0"/>
        <w:ind w:firstLineChars="0" w:firstLine="0"/>
        <w:rPr>
          <w:rFonts w:ascii="宋体" w:hAnsi="宋体" w:cs="宋体"/>
          <w:sz w:val="28"/>
          <w:szCs w:val="28"/>
        </w:rPr>
      </w:pPr>
      <w:r>
        <w:rPr>
          <w:rFonts w:asciiTheme="minorHAnsi" w:eastAsiaTheme="minorEastAsia" w:hAnsiTheme="minorHAnsi" w:cstheme="minorBidi" w:hint="eastAsia"/>
          <w:b/>
          <w:bCs/>
          <w:kern w:val="0"/>
          <w:szCs w:val="21"/>
        </w:rPr>
        <w:lastRenderedPageBreak/>
        <w:t>12.0.11</w:t>
      </w:r>
      <w:r>
        <w:rPr>
          <w:rFonts w:ascii="宋体" w:hAnsi="宋体" w:cs="宋体" w:hint="eastAsia"/>
          <w:sz w:val="28"/>
          <w:szCs w:val="28"/>
        </w:rPr>
        <w:t xml:space="preserve">  </w:t>
      </w:r>
      <w:r>
        <w:rPr>
          <w:rFonts w:cstheme="minorBidi" w:hint="eastAsia"/>
        </w:rPr>
        <w:t>住宅建筑内用户管道应设置当管道压力低于限定值或连接灶具</w:t>
      </w:r>
      <w:r>
        <w:rPr>
          <w:rFonts w:cstheme="minorBidi" w:hint="eastAsia"/>
        </w:rPr>
        <w:t xml:space="preserve"> </w:t>
      </w:r>
      <w:r>
        <w:rPr>
          <w:rFonts w:cstheme="minorBidi" w:hint="eastAsia"/>
        </w:rPr>
        <w:t>管道的流量高于限定值时能够切断向灶具供气的安全装置；设置位置应根据安全装置的性能要求确定。</w:t>
      </w:r>
    </w:p>
    <w:p w:rsidR="00F553F5" w:rsidRDefault="005B37C0">
      <w:pPr>
        <w:rPr>
          <w:rStyle w:val="12"/>
          <w:szCs w:val="21"/>
          <w:lang w:val="zh-CN" w:bidi="zh-CN"/>
        </w:rPr>
      </w:pPr>
      <w:r>
        <w:rPr>
          <w:rStyle w:val="af5"/>
          <w:szCs w:val="21"/>
          <w:lang w:val="zh-CN" w:bidi="zh-CN"/>
        </w:rPr>
        <w:t>条文说明：</w:t>
      </w:r>
      <w:r>
        <w:rPr>
          <w:rStyle w:val="12"/>
          <w:szCs w:val="21"/>
          <w:lang w:val="zh-CN" w:bidi="zh-CN"/>
        </w:rPr>
        <w:t>燃气燃具的软管如果脱落会造成燃气泄漏引发安全事故，特别是燃气灶具的软管，因此要采取防止软管脱落能快速切断向灶具供气的措施，目前有燃气管道自闭阀、切断式燃气表等设备具有此功能。</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12.0.12</w:t>
      </w:r>
      <w:r>
        <w:rPr>
          <w:rFonts w:ascii="宋体" w:hAnsi="宋体" w:cs="宋体" w:hint="eastAsia"/>
          <w:sz w:val="28"/>
          <w:szCs w:val="28"/>
        </w:rPr>
        <w:t xml:space="preserve">  </w:t>
      </w:r>
      <w:r>
        <w:rPr>
          <w:rFonts w:cstheme="minorBidi" w:hint="eastAsia"/>
        </w:rPr>
        <w:t>设置燃具的住宅应设置燃具的排烟及排气装置，并应符合下列规定：</w:t>
      </w:r>
    </w:p>
    <w:p w:rsidR="00F553F5" w:rsidRDefault="005B37C0">
      <w:pPr>
        <w:widowControl w:val="0"/>
        <w:ind w:firstLineChars="200" w:firstLine="420"/>
        <w:jc w:val="both"/>
        <w:rPr>
          <w:rFonts w:ascii="宋体" w:hAnsi="宋体"/>
          <w:szCs w:val="21"/>
        </w:rPr>
      </w:pPr>
      <w:r>
        <w:rPr>
          <w:rFonts w:ascii="宋体" w:hAnsi="宋体" w:hint="eastAsia"/>
          <w:szCs w:val="21"/>
        </w:rPr>
        <w:t>1 应能将燃具产生的烟气排至室外；</w:t>
      </w:r>
    </w:p>
    <w:p w:rsidR="00F553F5" w:rsidRDefault="005B37C0">
      <w:pPr>
        <w:widowControl w:val="0"/>
        <w:ind w:firstLineChars="200" w:firstLine="420"/>
        <w:jc w:val="both"/>
        <w:rPr>
          <w:rFonts w:ascii="宋体" w:hAnsi="宋体"/>
          <w:szCs w:val="21"/>
        </w:rPr>
      </w:pPr>
      <w:r>
        <w:rPr>
          <w:rFonts w:ascii="宋体" w:hAnsi="宋体" w:hint="eastAsia"/>
          <w:szCs w:val="21"/>
        </w:rPr>
        <w:t>2 排气管装置应有防倒烟措施，多台燃具的共用烟道应有防串烟措施；</w:t>
      </w:r>
    </w:p>
    <w:p w:rsidR="00F553F5" w:rsidRDefault="005B37C0">
      <w:pPr>
        <w:widowControl w:val="0"/>
        <w:ind w:firstLineChars="200" w:firstLine="420"/>
        <w:jc w:val="both"/>
        <w:rPr>
          <w:rFonts w:ascii="宋体" w:hAnsi="宋体"/>
          <w:szCs w:val="21"/>
        </w:rPr>
      </w:pPr>
      <w:r>
        <w:rPr>
          <w:rFonts w:ascii="宋体" w:hAnsi="宋体" w:hint="eastAsia"/>
          <w:szCs w:val="21"/>
        </w:rPr>
        <w:t>3 排气管装置不应穿过卧室；</w:t>
      </w:r>
    </w:p>
    <w:p w:rsidR="00F553F5" w:rsidRDefault="005B37C0">
      <w:pPr>
        <w:widowControl w:val="0"/>
        <w:ind w:firstLineChars="200" w:firstLine="420"/>
        <w:jc w:val="both"/>
        <w:rPr>
          <w:rFonts w:ascii="宋体" w:hAnsi="宋体"/>
          <w:szCs w:val="21"/>
        </w:rPr>
      </w:pPr>
      <w:r>
        <w:rPr>
          <w:rFonts w:ascii="宋体" w:hAnsi="宋体" w:hint="eastAsia"/>
          <w:szCs w:val="21"/>
        </w:rPr>
        <w:t>4 排烟口应设在烟气容易扩散的室外开放空间，且烟气不应回流</w:t>
      </w:r>
      <w:proofErr w:type="gramStart"/>
      <w:r>
        <w:rPr>
          <w:rFonts w:ascii="宋体" w:hAnsi="宋体" w:hint="eastAsia"/>
          <w:szCs w:val="21"/>
        </w:rPr>
        <w:t>至住宅</w:t>
      </w:r>
      <w:proofErr w:type="gramEnd"/>
      <w:r>
        <w:rPr>
          <w:rFonts w:ascii="宋体" w:hAnsi="宋体" w:hint="eastAsia"/>
          <w:szCs w:val="21"/>
        </w:rPr>
        <w:t>建筑和窜入相邻建筑物内；</w:t>
      </w:r>
    </w:p>
    <w:p w:rsidR="00F553F5" w:rsidRDefault="005B37C0">
      <w:pPr>
        <w:widowControl w:val="0"/>
        <w:ind w:firstLineChars="200" w:firstLine="420"/>
        <w:jc w:val="both"/>
        <w:rPr>
          <w:rFonts w:ascii="宋体" w:hAnsi="宋体"/>
          <w:szCs w:val="21"/>
        </w:rPr>
      </w:pPr>
      <w:r>
        <w:rPr>
          <w:rFonts w:ascii="宋体" w:hAnsi="宋体" w:hint="eastAsia"/>
          <w:szCs w:val="21"/>
        </w:rPr>
        <w:t>5 不应有因破损、连接不紧密等导致的漏烟；</w:t>
      </w:r>
    </w:p>
    <w:p w:rsidR="00F553F5" w:rsidRDefault="005B37C0">
      <w:pPr>
        <w:widowControl w:val="0"/>
        <w:ind w:firstLineChars="200" w:firstLine="420"/>
        <w:jc w:val="both"/>
        <w:rPr>
          <w:rFonts w:ascii="宋体" w:hAnsi="宋体"/>
          <w:szCs w:val="21"/>
        </w:rPr>
      </w:pPr>
      <w:r>
        <w:rPr>
          <w:rFonts w:ascii="宋体" w:hAnsi="宋体" w:hint="eastAsia"/>
          <w:szCs w:val="21"/>
        </w:rPr>
        <w:t>6. 安装燃气热水器的场所应预留安装位置和烟气可直接排放至户外大气的排气孔。</w:t>
      </w:r>
    </w:p>
    <w:p w:rsidR="00F553F5" w:rsidRDefault="005B37C0">
      <w:pPr>
        <w:widowControl w:val="0"/>
        <w:ind w:firstLineChars="200" w:firstLine="420"/>
        <w:jc w:val="both"/>
        <w:rPr>
          <w:rFonts w:ascii="宋体" w:hAnsi="宋体"/>
          <w:szCs w:val="21"/>
        </w:rPr>
      </w:pPr>
      <w:r>
        <w:rPr>
          <w:rFonts w:ascii="宋体" w:hAnsi="宋体" w:hint="eastAsia"/>
          <w:szCs w:val="21"/>
        </w:rPr>
        <w:t>7. 燃气热水器烟气排至烟道时，应设置专用废气烟道，严禁与排油烟机烟道合用。</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 xml:space="preserve">12.0.13 </w:t>
      </w:r>
      <w:r>
        <w:rPr>
          <w:rFonts w:ascii="宋体" w:hAnsi="宋体" w:cs="宋体" w:hint="eastAsia"/>
          <w:sz w:val="28"/>
          <w:szCs w:val="28"/>
        </w:rPr>
        <w:t xml:space="preserve"> </w:t>
      </w:r>
      <w:r>
        <w:rPr>
          <w:rFonts w:cstheme="minorBidi" w:hint="eastAsia"/>
        </w:rPr>
        <w:t>住宅建筑内的用户调压器、智能燃气表、燃气泄漏报警系统及自闭阀等燃气设施及燃气用气设备宜具备数据智能远传功能，并与住宅建筑智能相适宜。</w:t>
      </w:r>
    </w:p>
    <w:p w:rsidR="00F553F5" w:rsidRDefault="005B37C0">
      <w:pPr>
        <w:rPr>
          <w:rStyle w:val="12"/>
          <w:szCs w:val="21"/>
          <w:lang w:val="zh-CN" w:bidi="zh-CN"/>
        </w:rPr>
      </w:pPr>
      <w:r>
        <w:rPr>
          <w:rStyle w:val="af5"/>
          <w:szCs w:val="21"/>
          <w:lang w:val="zh-CN" w:bidi="zh-CN"/>
        </w:rPr>
        <w:t>条文说明：</w:t>
      </w:r>
      <w:r>
        <w:rPr>
          <w:rStyle w:val="12"/>
          <w:szCs w:val="21"/>
          <w:lang w:val="zh-CN" w:bidi="zh-CN"/>
        </w:rPr>
        <w:t>随着智能化和数字化城市的发展，燃气设施也需要数据远传远程控制等智能化手段，这些设备的智能化并应与建筑楼宇的智能化相配套和适宜。</w:t>
      </w:r>
    </w:p>
    <w:p w:rsidR="00F553F5" w:rsidRDefault="005B37C0">
      <w:pPr>
        <w:rPr>
          <w:rFonts w:ascii="宋体" w:hAnsi="宋体" w:cs="宋体"/>
          <w:sz w:val="28"/>
          <w:szCs w:val="28"/>
        </w:rPr>
      </w:pPr>
      <w:r>
        <w:rPr>
          <w:rFonts w:asciiTheme="minorHAnsi" w:eastAsiaTheme="minorEastAsia" w:hAnsiTheme="minorHAnsi" w:hint="eastAsia"/>
          <w:b/>
          <w:bCs/>
          <w:kern w:val="0"/>
          <w:szCs w:val="21"/>
        </w:rPr>
        <w:t>12.0.14</w:t>
      </w:r>
      <w:r>
        <w:rPr>
          <w:rFonts w:ascii="宋体" w:hAnsi="宋体" w:cs="宋体" w:hint="eastAsia"/>
          <w:sz w:val="28"/>
          <w:szCs w:val="28"/>
        </w:rPr>
        <w:t xml:space="preserve">  </w:t>
      </w:r>
      <w:r>
        <w:rPr>
          <w:rFonts w:hint="eastAsia"/>
        </w:rPr>
        <w:t>燃气设计除应符合本标准外，尚应符合国家、行业和重庆市现行有关标准的规定。</w:t>
      </w:r>
      <w:r>
        <w:rPr>
          <w:rFonts w:ascii="宋体" w:hAnsi="宋体" w:cs="宋体" w:hint="eastAsia"/>
          <w:sz w:val="28"/>
          <w:szCs w:val="28"/>
        </w:rPr>
        <w:br w:type="page"/>
      </w:r>
    </w:p>
    <w:p w:rsidR="00F553F5" w:rsidRDefault="00F553F5"/>
    <w:p w:rsidR="00F553F5" w:rsidRDefault="005B37C0">
      <w:pPr>
        <w:pStyle w:val="1"/>
        <w:widowControl w:val="0"/>
        <w:numPr>
          <w:ilvl w:val="0"/>
          <w:numId w:val="5"/>
        </w:numPr>
        <w:jc w:val="center"/>
        <w:rPr>
          <w:rFonts w:ascii="宋体" w:hAnsi="宋体" w:cs="Times New Roman"/>
          <w:kern w:val="0"/>
          <w:szCs w:val="21"/>
        </w:rPr>
      </w:pPr>
      <w:bookmarkStart w:id="133" w:name="_Toc143714948"/>
      <w:r>
        <w:rPr>
          <w:rFonts w:ascii="宋体" w:hAnsi="宋体" w:cs="Times New Roman" w:hint="eastAsia"/>
          <w:kern w:val="0"/>
          <w:szCs w:val="21"/>
        </w:rPr>
        <w:t>供配电及照明设计</w:t>
      </w:r>
      <w:bookmarkEnd w:id="133"/>
      <w:r>
        <w:rPr>
          <w:rFonts w:ascii="宋体" w:hAnsi="宋体" w:cs="Times New Roman"/>
          <w:kern w:val="0"/>
          <w:szCs w:val="21"/>
        </w:rPr>
        <w:fldChar w:fldCharType="begin"/>
      </w:r>
      <w:r>
        <w:rPr>
          <w:rFonts w:ascii="宋体" w:hAnsi="宋体" w:cs="Times New Roman" w:hint="eastAsia"/>
          <w:kern w:val="0"/>
          <w:szCs w:val="21"/>
        </w:rPr>
        <w:instrText>TC  "</w:instrText>
      </w:r>
      <w:bookmarkStart w:id="134" w:name="_Toc143718299"/>
      <w:r>
        <w:rPr>
          <w:rFonts w:ascii="宋体" w:hAnsi="宋体" w:cs="Times New Roman" w:hint="eastAsia"/>
          <w:kern w:val="0"/>
          <w:szCs w:val="21"/>
        </w:rPr>
        <w:instrText>1</w:instrText>
      </w:r>
      <w:r>
        <w:rPr>
          <w:rFonts w:ascii="宋体" w:hAnsi="宋体" w:cs="Times New Roman"/>
          <w:kern w:val="0"/>
          <w:szCs w:val="21"/>
        </w:rPr>
        <w:instrText>3</w:instrText>
      </w:r>
      <w:r>
        <w:rPr>
          <w:rFonts w:ascii="宋体" w:hAnsi="宋体" w:cs="Times New Roman" w:hint="eastAsia"/>
          <w:kern w:val="0"/>
          <w:szCs w:val="21"/>
        </w:rPr>
        <w:instrText>. Power Supply and Distribution and Lighting Design</w:instrText>
      </w:r>
      <w:bookmarkEnd w:id="134"/>
      <w:r>
        <w:rPr>
          <w:rFonts w:ascii="宋体" w:hAnsi="宋体" w:cs="Times New Roman" w:hint="eastAsia"/>
          <w:kern w:val="0"/>
          <w:szCs w:val="21"/>
        </w:rPr>
        <w:instrText>" \l 1</w:instrText>
      </w:r>
      <w:r>
        <w:rPr>
          <w:rFonts w:ascii="宋体" w:hAnsi="宋体" w:cs="Times New Roman"/>
          <w:kern w:val="0"/>
          <w:szCs w:val="21"/>
        </w:rPr>
        <w:fldChar w:fldCharType="end"/>
      </w:r>
    </w:p>
    <w:p w:rsidR="00F553F5" w:rsidRDefault="00F553F5"/>
    <w:p w:rsidR="00F553F5" w:rsidRDefault="005B37C0" w:rsidP="00C1639E">
      <w:pPr>
        <w:pStyle w:val="2"/>
        <w:widowControl w:val="0"/>
        <w:numPr>
          <w:ilvl w:val="1"/>
          <w:numId w:val="5"/>
        </w:numPr>
        <w:spacing w:before="0" w:after="0" w:line="360" w:lineRule="auto"/>
        <w:ind w:left="0" w:firstLine="0"/>
        <w:jc w:val="center"/>
        <w:rPr>
          <w:rFonts w:ascii="Times New Roman" w:eastAsiaTheme="minorEastAsia" w:hAnsiTheme="minorEastAsia"/>
          <w:szCs w:val="21"/>
        </w:rPr>
      </w:pPr>
      <w:bookmarkStart w:id="135" w:name="_Toc143714949"/>
      <w:r>
        <w:rPr>
          <w:rFonts w:ascii="Times New Roman" w:eastAsiaTheme="minorEastAsia" w:hAnsiTheme="minorEastAsia" w:hint="eastAsia"/>
          <w:szCs w:val="21"/>
        </w:rPr>
        <w:t>一般规定</w:t>
      </w:r>
      <w:bookmarkEnd w:id="135"/>
      <w:r>
        <w:rPr>
          <w:rFonts w:ascii="Times New Roman" w:eastAsiaTheme="minorEastAsia" w:hAnsiTheme="minorEastAsia"/>
          <w:szCs w:val="21"/>
        </w:rPr>
        <w:fldChar w:fldCharType="begin"/>
      </w:r>
      <w:r>
        <w:rPr>
          <w:rFonts w:ascii="Times New Roman" w:eastAsiaTheme="minorEastAsia" w:hAnsiTheme="minorEastAsia"/>
          <w:szCs w:val="21"/>
        </w:rPr>
        <w:instrText xml:space="preserve"> </w:instrText>
      </w:r>
      <w:r>
        <w:rPr>
          <w:rFonts w:ascii="Times New Roman" w:eastAsiaTheme="minorEastAsia" w:hAnsiTheme="minorEastAsia" w:hint="eastAsia"/>
          <w:szCs w:val="21"/>
        </w:rPr>
        <w:instrText>TC  "</w:instrText>
      </w:r>
      <w:bookmarkStart w:id="136" w:name="_Toc143718300"/>
      <w:r>
        <w:rPr>
          <w:rFonts w:ascii="Times New Roman" w:eastAsiaTheme="minorEastAsia" w:hAnsiTheme="minorEastAsia" w:hint="eastAsia"/>
          <w:szCs w:val="21"/>
        </w:rPr>
        <w:instrText>1</w:instrText>
      </w:r>
      <w:r>
        <w:rPr>
          <w:rFonts w:ascii="Times New Roman" w:eastAsiaTheme="minorEastAsia" w:hAnsiTheme="minorEastAsia"/>
          <w:szCs w:val="21"/>
        </w:rPr>
        <w:instrText>3</w:instrText>
      </w:r>
      <w:r>
        <w:rPr>
          <w:rFonts w:ascii="Times New Roman" w:eastAsiaTheme="minorEastAsia" w:hAnsiTheme="minorEastAsia" w:hint="eastAsia"/>
          <w:szCs w:val="21"/>
        </w:rPr>
        <w:instrText>.1 General Provisions</w:instrText>
      </w:r>
      <w:bookmarkEnd w:id="136"/>
      <w:r>
        <w:rPr>
          <w:rFonts w:ascii="Times New Roman" w:eastAsiaTheme="minorEastAsia" w:hAnsiTheme="minorEastAsia" w:hint="eastAsia"/>
          <w:szCs w:val="21"/>
        </w:rPr>
        <w:instrText>" \l 2</w:instrText>
      </w:r>
      <w:r>
        <w:rPr>
          <w:rFonts w:ascii="Times New Roman" w:eastAsiaTheme="minorEastAsia" w:hAnsiTheme="minorEastAsia"/>
          <w:szCs w:val="21"/>
        </w:rPr>
        <w:instrText xml:space="preserve"> </w:instrText>
      </w:r>
      <w:r>
        <w:rPr>
          <w:rFonts w:ascii="Times New Roman" w:eastAsiaTheme="minorEastAsia" w:hAnsiTheme="minorEastAsia"/>
          <w:szCs w:val="21"/>
        </w:rPr>
        <w:fldChar w:fldCharType="end"/>
      </w:r>
    </w:p>
    <w:p w:rsidR="00F553F5" w:rsidRDefault="00F553F5"/>
    <w:p w:rsidR="00F553F5" w:rsidRDefault="005B37C0">
      <w:pPr>
        <w:pStyle w:val="msolistparagraph0"/>
        <w:ind w:firstLineChars="0" w:firstLine="0"/>
        <w:rPr>
          <w:rFonts w:ascii="宋体" w:hAnsi="宋体" w:cs="宋体"/>
          <w:sz w:val="28"/>
          <w:szCs w:val="28"/>
        </w:rPr>
      </w:pPr>
      <w:r>
        <w:rPr>
          <w:rFonts w:asciiTheme="minorHAnsi" w:eastAsiaTheme="minorEastAsia" w:hAnsiTheme="minorHAnsi" w:cstheme="minorBidi" w:hint="eastAsia"/>
          <w:b/>
          <w:bCs/>
          <w:kern w:val="0"/>
          <w:szCs w:val="21"/>
        </w:rPr>
        <w:t xml:space="preserve">13.1.1 </w:t>
      </w:r>
      <w:r>
        <w:rPr>
          <w:rFonts w:cstheme="minorBidi" w:hint="eastAsia"/>
        </w:rPr>
        <w:t>建筑电气的设计应与住宅工程的特点、规模、物业服务和发展规划相适应，应做到安全可靠、经济合理、技术先进、维护管理方便。</w:t>
      </w:r>
    </w:p>
    <w:p w:rsidR="00F553F5" w:rsidRDefault="005B37C0">
      <w:pPr>
        <w:pStyle w:val="msolistparagraph0"/>
        <w:ind w:firstLineChars="0" w:firstLine="0"/>
        <w:rPr>
          <w:rFonts w:cstheme="minorBidi"/>
        </w:rPr>
      </w:pPr>
      <w:r>
        <w:rPr>
          <w:rFonts w:asciiTheme="minorHAnsi" w:eastAsiaTheme="minorEastAsia" w:hAnsiTheme="minorHAnsi" w:cstheme="minorBidi" w:hint="eastAsia"/>
          <w:b/>
          <w:bCs/>
          <w:kern w:val="0"/>
          <w:szCs w:val="21"/>
        </w:rPr>
        <w:t>13.1.2</w:t>
      </w:r>
      <w:r>
        <w:rPr>
          <w:rFonts w:ascii="宋体" w:hAnsi="宋体" w:cs="宋体" w:hint="eastAsia"/>
          <w:sz w:val="28"/>
          <w:szCs w:val="28"/>
        </w:rPr>
        <w:t xml:space="preserve"> </w:t>
      </w:r>
      <w:r>
        <w:rPr>
          <w:rFonts w:cstheme="minorBidi" w:hint="eastAsia"/>
        </w:rPr>
        <w:t>建筑电气设备应采用符合国家现行有关技术标准的高效、节能环保、性能先进的电气产品，不应使用已被国家和地方淘汰的产品。</w:t>
      </w:r>
    </w:p>
    <w:p w:rsidR="00F553F5" w:rsidRDefault="005B37C0">
      <w:r>
        <w:rPr>
          <w:rFonts w:asciiTheme="minorHAnsi" w:eastAsiaTheme="minorEastAsia" w:hAnsiTheme="minorHAnsi" w:hint="eastAsia"/>
          <w:b/>
          <w:bCs/>
          <w:kern w:val="0"/>
          <w:szCs w:val="21"/>
        </w:rPr>
        <w:t>12.1.3</w:t>
      </w:r>
      <w:r>
        <w:rPr>
          <w:rFonts w:asciiTheme="minorHAnsi" w:eastAsiaTheme="minorEastAsia" w:hAnsiTheme="minorHAnsi"/>
          <w:b/>
          <w:bCs/>
          <w:kern w:val="0"/>
          <w:szCs w:val="21"/>
        </w:rPr>
        <w:t xml:space="preserve">  </w:t>
      </w:r>
      <w:r>
        <w:rPr>
          <w:rFonts w:hint="eastAsia"/>
        </w:rPr>
        <w:t>住宅建筑</w:t>
      </w:r>
      <w:proofErr w:type="gramStart"/>
      <w:r>
        <w:rPr>
          <w:rFonts w:hint="eastAsia"/>
        </w:rPr>
        <w:t>宜独立</w:t>
      </w:r>
      <w:proofErr w:type="gramEnd"/>
      <w:r>
        <w:rPr>
          <w:rFonts w:hint="eastAsia"/>
        </w:rPr>
        <w:t>设置电气竖井，公用的电气设备及管线不应设置在住宅套内。</w:t>
      </w:r>
    </w:p>
    <w:p w:rsidR="00F553F5" w:rsidRDefault="005B37C0">
      <w:pPr>
        <w:rPr>
          <w:b/>
          <w:i/>
          <w:u w:val="single"/>
        </w:rPr>
      </w:pPr>
      <w:r>
        <w:rPr>
          <w:rStyle w:val="af5"/>
          <w:szCs w:val="21"/>
          <w:lang w:val="zh-CN" w:bidi="zh-CN"/>
        </w:rPr>
        <w:t>条文说明</w:t>
      </w:r>
      <w:r>
        <w:rPr>
          <w:rStyle w:val="af5"/>
          <w:bCs/>
          <w:i w:val="0"/>
          <w:szCs w:val="21"/>
          <w:lang w:val="zh-CN" w:bidi="zh-CN"/>
        </w:rPr>
        <w:t>：</w:t>
      </w:r>
      <w:r>
        <w:rPr>
          <w:rStyle w:val="12"/>
          <w:szCs w:val="21"/>
          <w:lang w:val="zh-CN" w:bidi="zh-CN"/>
        </w:rPr>
        <w:t>公用的电气设备和管线不设置在住宅套内主要是出于安全、维护和管理的便利性考虑。这样可以确保住户的安全以及住宅环境的舒适和便利性。</w:t>
      </w:r>
    </w:p>
    <w:p w:rsidR="00F553F5" w:rsidRDefault="00F553F5"/>
    <w:p w:rsidR="00F553F5" w:rsidRDefault="005B37C0" w:rsidP="00C1639E">
      <w:pPr>
        <w:pStyle w:val="2"/>
        <w:widowControl w:val="0"/>
        <w:numPr>
          <w:ilvl w:val="1"/>
          <w:numId w:val="5"/>
        </w:numPr>
        <w:spacing w:before="0" w:after="0" w:line="360" w:lineRule="auto"/>
        <w:ind w:left="0" w:firstLine="0"/>
        <w:jc w:val="center"/>
        <w:rPr>
          <w:rFonts w:ascii="Times New Roman" w:eastAsiaTheme="minorEastAsia" w:hAnsiTheme="minorEastAsia"/>
          <w:szCs w:val="21"/>
        </w:rPr>
      </w:pPr>
      <w:bookmarkStart w:id="137" w:name="_Toc143714950"/>
      <w:r>
        <w:rPr>
          <w:rFonts w:ascii="Times New Roman" w:eastAsiaTheme="minorEastAsia" w:hAnsiTheme="minorEastAsia" w:hint="eastAsia"/>
          <w:szCs w:val="21"/>
        </w:rPr>
        <w:t>用电负荷</w:t>
      </w:r>
      <w:bookmarkEnd w:id="137"/>
      <w:r>
        <w:rPr>
          <w:rFonts w:ascii="Times New Roman" w:eastAsiaTheme="minorEastAsia" w:hAnsiTheme="minorEastAsia"/>
          <w:szCs w:val="21"/>
        </w:rPr>
        <w:fldChar w:fldCharType="begin"/>
      </w:r>
      <w:r>
        <w:rPr>
          <w:rFonts w:ascii="Times New Roman" w:eastAsiaTheme="minorEastAsia" w:hAnsiTheme="minorEastAsia"/>
          <w:szCs w:val="21"/>
        </w:rPr>
        <w:instrText xml:space="preserve"> </w:instrText>
      </w:r>
      <w:r>
        <w:rPr>
          <w:rFonts w:ascii="Times New Roman" w:eastAsiaTheme="minorEastAsia" w:hAnsiTheme="minorEastAsia" w:hint="eastAsia"/>
          <w:szCs w:val="21"/>
        </w:rPr>
        <w:instrText>TC  "</w:instrText>
      </w:r>
      <w:bookmarkStart w:id="138" w:name="_Toc143718301"/>
      <w:r>
        <w:rPr>
          <w:rFonts w:ascii="Times New Roman" w:eastAsiaTheme="minorEastAsia" w:hAnsiTheme="minorEastAsia" w:hint="eastAsia"/>
          <w:szCs w:val="21"/>
        </w:rPr>
        <w:instrText>1</w:instrText>
      </w:r>
      <w:r>
        <w:rPr>
          <w:rFonts w:ascii="Times New Roman" w:eastAsiaTheme="minorEastAsia" w:hAnsiTheme="minorEastAsia"/>
          <w:szCs w:val="21"/>
        </w:rPr>
        <w:instrText>3</w:instrText>
      </w:r>
      <w:r>
        <w:rPr>
          <w:rFonts w:ascii="Times New Roman" w:eastAsiaTheme="minorEastAsia" w:hAnsiTheme="minorEastAsia" w:hint="eastAsia"/>
          <w:szCs w:val="21"/>
        </w:rPr>
        <w:instrText>.2 Electrical load</w:instrText>
      </w:r>
      <w:bookmarkEnd w:id="138"/>
      <w:r>
        <w:rPr>
          <w:rFonts w:ascii="Times New Roman" w:eastAsiaTheme="minorEastAsia" w:hAnsiTheme="minorEastAsia" w:hint="eastAsia"/>
          <w:szCs w:val="21"/>
        </w:rPr>
        <w:instrText>" \l 2</w:instrText>
      </w:r>
      <w:r>
        <w:rPr>
          <w:rFonts w:ascii="Times New Roman" w:eastAsiaTheme="minorEastAsia" w:hAnsiTheme="minorEastAsia"/>
          <w:szCs w:val="21"/>
        </w:rPr>
        <w:instrText xml:space="preserve"> </w:instrText>
      </w:r>
      <w:r>
        <w:rPr>
          <w:rFonts w:ascii="Times New Roman" w:eastAsiaTheme="minorEastAsia" w:hAnsiTheme="minorEastAsia"/>
          <w:szCs w:val="21"/>
        </w:rPr>
        <w:fldChar w:fldCharType="end"/>
      </w:r>
    </w:p>
    <w:p w:rsidR="00F553F5" w:rsidRDefault="00F553F5"/>
    <w:p w:rsidR="00F553F5" w:rsidRDefault="005B37C0">
      <w:pPr>
        <w:pStyle w:val="af2"/>
        <w:numPr>
          <w:ilvl w:val="2"/>
          <w:numId w:val="5"/>
        </w:numPr>
        <w:ind w:firstLineChars="0"/>
      </w:pPr>
      <w:r>
        <w:rPr>
          <w:rFonts w:hint="eastAsia"/>
        </w:rPr>
        <w:t>每套住宅的用电负荷选择不低于表</w:t>
      </w:r>
      <w:r>
        <w:rPr>
          <w:rFonts w:hint="eastAsia"/>
        </w:rPr>
        <w:t>12.2.1</w:t>
      </w:r>
      <w:r>
        <w:rPr>
          <w:rFonts w:hint="eastAsia"/>
        </w:rPr>
        <w:t>的规定。</w:t>
      </w:r>
    </w:p>
    <w:p w:rsidR="00F553F5" w:rsidRDefault="00F553F5"/>
    <w:p w:rsidR="00F553F5" w:rsidRDefault="005B37C0">
      <w:pPr>
        <w:widowControl w:val="0"/>
        <w:jc w:val="center"/>
        <w:rPr>
          <w:rFonts w:ascii="宋体" w:hAnsi="宋体"/>
          <w:szCs w:val="21"/>
        </w:rPr>
      </w:pPr>
      <w:r>
        <w:rPr>
          <w:rFonts w:ascii="宋体" w:hAnsi="宋体" w:hint="eastAsia"/>
          <w:szCs w:val="21"/>
        </w:rPr>
        <w:t>表12.2.1</w:t>
      </w:r>
      <w:r>
        <w:rPr>
          <w:rFonts w:ascii="宋体" w:hAnsi="宋体"/>
          <w:szCs w:val="21"/>
        </w:rPr>
        <w:t xml:space="preserve"> </w:t>
      </w:r>
      <w:r>
        <w:rPr>
          <w:rFonts w:ascii="宋体" w:hAnsi="宋体" w:hint="eastAsia"/>
          <w:szCs w:val="21"/>
        </w:rPr>
        <w:t>每套住宅用电负荷选择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1"/>
        <w:gridCol w:w="3402"/>
      </w:tblGrid>
      <w:tr w:rsidR="00F553F5">
        <w:trPr>
          <w:jc w:val="center"/>
        </w:trPr>
        <w:tc>
          <w:tcPr>
            <w:tcW w:w="3601" w:type="dxa"/>
            <w:vAlign w:val="center"/>
          </w:tcPr>
          <w:p w:rsidR="00F553F5" w:rsidRDefault="005B37C0">
            <w:pPr>
              <w:widowControl w:val="0"/>
              <w:jc w:val="center"/>
              <w:rPr>
                <w:rFonts w:ascii="宋体" w:hAnsi="宋体"/>
                <w:szCs w:val="21"/>
              </w:rPr>
            </w:pPr>
            <w:r>
              <w:rPr>
                <w:rFonts w:ascii="宋体" w:hAnsi="宋体" w:hint="eastAsia"/>
                <w:szCs w:val="21"/>
              </w:rPr>
              <w:t>建筑面积S(m²)</w:t>
            </w:r>
          </w:p>
        </w:tc>
        <w:tc>
          <w:tcPr>
            <w:tcW w:w="3402" w:type="dxa"/>
            <w:vAlign w:val="center"/>
          </w:tcPr>
          <w:p w:rsidR="00F553F5" w:rsidRDefault="005B37C0">
            <w:pPr>
              <w:widowControl w:val="0"/>
              <w:jc w:val="center"/>
              <w:rPr>
                <w:rFonts w:ascii="宋体" w:hAnsi="宋体"/>
                <w:szCs w:val="21"/>
              </w:rPr>
            </w:pPr>
            <w:r>
              <w:rPr>
                <w:rFonts w:ascii="宋体" w:hAnsi="宋体" w:hint="eastAsia"/>
                <w:szCs w:val="21"/>
              </w:rPr>
              <w:t>用电负荷(kW)</w:t>
            </w:r>
          </w:p>
        </w:tc>
      </w:tr>
      <w:tr w:rsidR="00F553F5">
        <w:trPr>
          <w:jc w:val="center"/>
        </w:trPr>
        <w:tc>
          <w:tcPr>
            <w:tcW w:w="3601" w:type="dxa"/>
            <w:vAlign w:val="center"/>
          </w:tcPr>
          <w:p w:rsidR="00F553F5" w:rsidRDefault="005B37C0">
            <w:pPr>
              <w:widowControl w:val="0"/>
              <w:jc w:val="center"/>
              <w:rPr>
                <w:rFonts w:ascii="宋体" w:hAnsi="宋体"/>
                <w:szCs w:val="21"/>
              </w:rPr>
            </w:pPr>
            <w:r>
              <w:rPr>
                <w:rFonts w:ascii="宋体" w:hAnsi="宋体" w:hint="eastAsia"/>
                <w:szCs w:val="21"/>
              </w:rPr>
              <w:t>S≤60</w:t>
            </w:r>
          </w:p>
        </w:tc>
        <w:tc>
          <w:tcPr>
            <w:tcW w:w="3402" w:type="dxa"/>
            <w:vAlign w:val="center"/>
          </w:tcPr>
          <w:p w:rsidR="00F553F5" w:rsidRDefault="005B37C0">
            <w:pPr>
              <w:widowControl w:val="0"/>
              <w:jc w:val="center"/>
              <w:rPr>
                <w:rFonts w:ascii="宋体" w:hAnsi="宋体"/>
                <w:szCs w:val="21"/>
              </w:rPr>
            </w:pPr>
            <w:r>
              <w:rPr>
                <w:rFonts w:ascii="宋体" w:hAnsi="宋体" w:hint="eastAsia"/>
                <w:szCs w:val="21"/>
              </w:rPr>
              <w:t>6</w:t>
            </w:r>
          </w:p>
        </w:tc>
      </w:tr>
      <w:tr w:rsidR="00F553F5">
        <w:trPr>
          <w:jc w:val="center"/>
        </w:trPr>
        <w:tc>
          <w:tcPr>
            <w:tcW w:w="3601" w:type="dxa"/>
            <w:vAlign w:val="center"/>
          </w:tcPr>
          <w:p w:rsidR="00F553F5" w:rsidRDefault="005B37C0">
            <w:pPr>
              <w:widowControl w:val="0"/>
              <w:jc w:val="center"/>
              <w:rPr>
                <w:rFonts w:ascii="宋体" w:hAnsi="宋体"/>
                <w:szCs w:val="21"/>
              </w:rPr>
            </w:pPr>
            <w:r>
              <w:rPr>
                <w:rFonts w:ascii="宋体" w:hAnsi="宋体" w:hint="eastAsia"/>
                <w:szCs w:val="21"/>
              </w:rPr>
              <w:t>60＜S≤90</w:t>
            </w:r>
          </w:p>
        </w:tc>
        <w:tc>
          <w:tcPr>
            <w:tcW w:w="3402" w:type="dxa"/>
            <w:vAlign w:val="center"/>
          </w:tcPr>
          <w:p w:rsidR="00F553F5" w:rsidRDefault="005B37C0">
            <w:pPr>
              <w:widowControl w:val="0"/>
              <w:jc w:val="center"/>
              <w:rPr>
                <w:rFonts w:ascii="宋体" w:hAnsi="宋体"/>
                <w:szCs w:val="21"/>
              </w:rPr>
            </w:pPr>
            <w:r>
              <w:rPr>
                <w:rFonts w:ascii="宋体" w:hAnsi="宋体" w:hint="eastAsia"/>
                <w:szCs w:val="21"/>
              </w:rPr>
              <w:t>8</w:t>
            </w:r>
          </w:p>
        </w:tc>
      </w:tr>
      <w:tr w:rsidR="00F553F5">
        <w:trPr>
          <w:jc w:val="center"/>
        </w:trPr>
        <w:tc>
          <w:tcPr>
            <w:tcW w:w="3601" w:type="dxa"/>
            <w:vAlign w:val="center"/>
          </w:tcPr>
          <w:p w:rsidR="00F553F5" w:rsidRDefault="005B37C0">
            <w:pPr>
              <w:widowControl w:val="0"/>
              <w:jc w:val="center"/>
              <w:rPr>
                <w:rFonts w:ascii="宋体" w:hAnsi="宋体"/>
                <w:szCs w:val="21"/>
              </w:rPr>
            </w:pPr>
            <w:r>
              <w:rPr>
                <w:rFonts w:ascii="宋体" w:hAnsi="宋体" w:hint="eastAsia"/>
                <w:szCs w:val="21"/>
              </w:rPr>
              <w:t>90＜S≤140</w:t>
            </w:r>
          </w:p>
        </w:tc>
        <w:tc>
          <w:tcPr>
            <w:tcW w:w="3402" w:type="dxa"/>
            <w:vAlign w:val="center"/>
          </w:tcPr>
          <w:p w:rsidR="00F553F5" w:rsidRDefault="005B37C0">
            <w:pPr>
              <w:widowControl w:val="0"/>
              <w:jc w:val="center"/>
              <w:rPr>
                <w:rFonts w:ascii="宋体" w:hAnsi="宋体"/>
                <w:szCs w:val="21"/>
              </w:rPr>
            </w:pPr>
            <w:r>
              <w:rPr>
                <w:rFonts w:ascii="宋体" w:hAnsi="宋体" w:hint="eastAsia"/>
                <w:szCs w:val="21"/>
              </w:rPr>
              <w:t>10</w:t>
            </w:r>
          </w:p>
        </w:tc>
      </w:tr>
    </w:tbl>
    <w:p w:rsidR="00F553F5" w:rsidRDefault="005B37C0">
      <w:pPr>
        <w:widowControl w:val="0"/>
        <w:ind w:firstLineChars="200" w:firstLine="360"/>
        <w:jc w:val="both"/>
        <w:rPr>
          <w:rFonts w:ascii="宋体" w:hAnsi="宋体"/>
          <w:sz w:val="18"/>
          <w:szCs w:val="18"/>
        </w:rPr>
      </w:pPr>
      <w:r>
        <w:rPr>
          <w:rFonts w:ascii="宋体" w:hAnsi="宋体" w:hint="eastAsia"/>
          <w:sz w:val="18"/>
          <w:szCs w:val="18"/>
        </w:rPr>
        <w:t>注：1.建筑面积含每户的走道等公摊面积；</w:t>
      </w:r>
    </w:p>
    <w:p w:rsidR="00F553F5" w:rsidRDefault="005B37C0">
      <w:pPr>
        <w:widowControl w:val="0"/>
        <w:ind w:firstLineChars="200" w:firstLine="360"/>
        <w:jc w:val="both"/>
        <w:rPr>
          <w:rFonts w:ascii="宋体" w:hAnsi="宋体"/>
          <w:sz w:val="18"/>
          <w:szCs w:val="18"/>
        </w:rPr>
      </w:pPr>
      <w:r>
        <w:rPr>
          <w:rFonts w:ascii="宋体" w:hAnsi="宋体" w:hint="eastAsia"/>
          <w:sz w:val="18"/>
          <w:szCs w:val="18"/>
        </w:rPr>
        <w:t>2.当住宅建筑面积大于140m²时，超出部分的面积可按30W/m</w:t>
      </w:r>
      <w:r>
        <w:rPr>
          <w:rFonts w:ascii="宋体" w:hAnsi="宋体" w:hint="eastAsia"/>
          <w:sz w:val="18"/>
          <w:szCs w:val="18"/>
          <w:vertAlign w:val="superscript"/>
        </w:rPr>
        <w:t>2</w:t>
      </w:r>
      <w:r>
        <w:rPr>
          <w:rFonts w:ascii="宋体" w:hAnsi="宋体" w:hint="eastAsia"/>
          <w:sz w:val="18"/>
          <w:szCs w:val="18"/>
        </w:rPr>
        <w:t>~40W/m</w:t>
      </w:r>
      <w:r>
        <w:rPr>
          <w:rFonts w:ascii="宋体" w:hAnsi="宋体" w:hint="eastAsia"/>
          <w:sz w:val="18"/>
          <w:szCs w:val="18"/>
          <w:vertAlign w:val="superscript"/>
        </w:rPr>
        <w:t>2</w:t>
      </w:r>
      <w:r>
        <w:rPr>
          <w:rFonts w:ascii="宋体" w:hAnsi="宋体" w:hint="eastAsia"/>
          <w:sz w:val="18"/>
          <w:szCs w:val="18"/>
        </w:rPr>
        <w:t>计算用电负荷；</w:t>
      </w:r>
    </w:p>
    <w:p w:rsidR="00F553F5" w:rsidRDefault="005B37C0">
      <w:pPr>
        <w:widowControl w:val="0"/>
        <w:ind w:firstLineChars="200" w:firstLine="360"/>
        <w:jc w:val="both"/>
        <w:rPr>
          <w:rFonts w:ascii="宋体" w:hAnsi="宋体"/>
          <w:sz w:val="18"/>
          <w:szCs w:val="18"/>
        </w:rPr>
      </w:pPr>
      <w:r>
        <w:rPr>
          <w:rFonts w:ascii="宋体" w:hAnsi="宋体" w:hint="eastAsia"/>
          <w:sz w:val="18"/>
          <w:szCs w:val="18"/>
        </w:rPr>
        <w:t>3.每套住宅的用电负荷容量不含汽车充电桩的容量。</w:t>
      </w:r>
    </w:p>
    <w:p w:rsidR="00F553F5" w:rsidRDefault="005B37C0">
      <w:r>
        <w:rPr>
          <w:rFonts w:asciiTheme="minorHAnsi" w:eastAsiaTheme="minorEastAsia" w:hAnsiTheme="minorHAnsi" w:hint="eastAsia"/>
          <w:b/>
          <w:bCs/>
          <w:kern w:val="0"/>
          <w:szCs w:val="21"/>
        </w:rPr>
        <w:t>13.2.2</w:t>
      </w:r>
      <w:r>
        <w:rPr>
          <w:rFonts w:ascii="宋体" w:hAnsi="宋体" w:cs="宋体" w:hint="eastAsia"/>
          <w:sz w:val="28"/>
          <w:szCs w:val="28"/>
        </w:rPr>
        <w:t xml:space="preserve"> </w:t>
      </w:r>
      <w:r>
        <w:rPr>
          <w:rFonts w:hint="eastAsia"/>
        </w:rPr>
        <w:t>每套住宅的用电负荷功率不大于</w:t>
      </w:r>
      <w:r>
        <w:rPr>
          <w:rFonts w:hint="eastAsia"/>
        </w:rPr>
        <w:t>12kW</w:t>
      </w:r>
      <w:r>
        <w:rPr>
          <w:rFonts w:hint="eastAsia"/>
        </w:rPr>
        <w:t>时，应采用</w:t>
      </w:r>
      <w:r>
        <w:rPr>
          <w:rFonts w:hint="eastAsia"/>
        </w:rPr>
        <w:t>220V</w:t>
      </w:r>
      <w:r>
        <w:rPr>
          <w:rFonts w:hint="eastAsia"/>
        </w:rPr>
        <w:t>单相电源供电；每套住宅的用电负荷大于</w:t>
      </w:r>
      <w:r>
        <w:rPr>
          <w:rFonts w:hint="eastAsia"/>
        </w:rPr>
        <w:t>12kW</w:t>
      </w:r>
      <w:r>
        <w:rPr>
          <w:rFonts w:hint="eastAsia"/>
        </w:rPr>
        <w:t>时，宜采用</w:t>
      </w:r>
      <w:r>
        <w:rPr>
          <w:rFonts w:hint="eastAsia"/>
        </w:rPr>
        <w:t>380V</w:t>
      </w:r>
      <w:r>
        <w:rPr>
          <w:rFonts w:hint="eastAsia"/>
        </w:rPr>
        <w:t>三相电源供电；当住宅套内有三相用电设备时，应采用三相电源供电。</w:t>
      </w:r>
    </w:p>
    <w:p w:rsidR="00F553F5" w:rsidRDefault="00F553F5"/>
    <w:p w:rsidR="00F553F5" w:rsidRDefault="005B37C0" w:rsidP="00C1639E">
      <w:pPr>
        <w:pStyle w:val="2"/>
        <w:widowControl w:val="0"/>
        <w:numPr>
          <w:ilvl w:val="1"/>
          <w:numId w:val="5"/>
        </w:numPr>
        <w:spacing w:before="0" w:after="0" w:line="360" w:lineRule="auto"/>
        <w:ind w:left="0" w:firstLine="0"/>
        <w:jc w:val="center"/>
        <w:rPr>
          <w:rFonts w:ascii="Times New Roman" w:eastAsiaTheme="minorEastAsia" w:hAnsiTheme="minorEastAsia"/>
          <w:szCs w:val="21"/>
        </w:rPr>
      </w:pPr>
      <w:bookmarkStart w:id="139" w:name="_Toc143714951"/>
      <w:r>
        <w:rPr>
          <w:rFonts w:ascii="Times New Roman" w:eastAsiaTheme="minorEastAsia" w:hAnsiTheme="minorEastAsia" w:hint="eastAsia"/>
          <w:szCs w:val="21"/>
        </w:rPr>
        <w:t>供电、配电</w:t>
      </w:r>
      <w:bookmarkEnd w:id="139"/>
      <w:r>
        <w:rPr>
          <w:rFonts w:ascii="Times New Roman" w:eastAsiaTheme="minorEastAsia" w:hAnsiTheme="minorEastAsia"/>
          <w:szCs w:val="21"/>
        </w:rPr>
        <w:fldChar w:fldCharType="begin"/>
      </w:r>
      <w:r>
        <w:rPr>
          <w:rFonts w:ascii="Times New Roman" w:eastAsiaTheme="minorEastAsia" w:hAnsiTheme="minorEastAsia"/>
          <w:szCs w:val="21"/>
        </w:rPr>
        <w:instrText xml:space="preserve"> </w:instrText>
      </w:r>
      <w:r>
        <w:rPr>
          <w:rFonts w:ascii="Times New Roman" w:eastAsiaTheme="minorEastAsia" w:hAnsiTheme="minorEastAsia" w:hint="eastAsia"/>
          <w:szCs w:val="21"/>
        </w:rPr>
        <w:instrText>TC  "</w:instrText>
      </w:r>
      <w:bookmarkStart w:id="140" w:name="_Toc143718302"/>
      <w:r>
        <w:rPr>
          <w:rFonts w:ascii="Times New Roman" w:eastAsiaTheme="minorEastAsia" w:hAnsiTheme="minorEastAsia" w:hint="eastAsia"/>
          <w:szCs w:val="21"/>
        </w:rPr>
        <w:instrText>1</w:instrText>
      </w:r>
      <w:r>
        <w:rPr>
          <w:rFonts w:ascii="Times New Roman" w:eastAsiaTheme="minorEastAsia" w:hAnsiTheme="minorEastAsia"/>
          <w:szCs w:val="21"/>
        </w:rPr>
        <w:instrText>3</w:instrText>
      </w:r>
      <w:r>
        <w:rPr>
          <w:rFonts w:ascii="Times New Roman" w:eastAsiaTheme="minorEastAsia" w:hAnsiTheme="minorEastAsia" w:hint="eastAsia"/>
          <w:szCs w:val="21"/>
        </w:rPr>
        <w:instrText>.3 Power Supply and Distribution</w:instrText>
      </w:r>
      <w:bookmarkEnd w:id="140"/>
      <w:r>
        <w:rPr>
          <w:rFonts w:ascii="Times New Roman" w:eastAsiaTheme="minorEastAsia" w:hAnsiTheme="minorEastAsia" w:hint="eastAsia"/>
          <w:szCs w:val="21"/>
        </w:rPr>
        <w:instrText>" \l 2</w:instrText>
      </w:r>
      <w:r>
        <w:rPr>
          <w:rFonts w:ascii="Times New Roman" w:eastAsiaTheme="minorEastAsia" w:hAnsiTheme="minorEastAsia"/>
          <w:szCs w:val="21"/>
        </w:rPr>
        <w:instrText xml:space="preserve"> </w:instrText>
      </w:r>
      <w:r>
        <w:rPr>
          <w:rFonts w:ascii="Times New Roman" w:eastAsiaTheme="minorEastAsia" w:hAnsiTheme="minorEastAsia"/>
          <w:szCs w:val="21"/>
        </w:rPr>
        <w:fldChar w:fldCharType="end"/>
      </w:r>
    </w:p>
    <w:p w:rsidR="00F553F5" w:rsidRDefault="00F553F5"/>
    <w:p w:rsidR="00F553F5" w:rsidRDefault="005B37C0">
      <w:r>
        <w:rPr>
          <w:rFonts w:asciiTheme="minorHAnsi" w:eastAsiaTheme="minorEastAsia" w:hAnsiTheme="minorHAnsi" w:hint="eastAsia"/>
          <w:b/>
          <w:bCs/>
          <w:kern w:val="0"/>
          <w:szCs w:val="21"/>
        </w:rPr>
        <w:t>13.3.</w:t>
      </w:r>
      <w:r>
        <w:rPr>
          <w:rFonts w:asciiTheme="minorHAnsi" w:eastAsiaTheme="minorEastAsia" w:hAnsiTheme="minorHAnsi"/>
          <w:b/>
          <w:bCs/>
          <w:kern w:val="0"/>
          <w:szCs w:val="21"/>
        </w:rPr>
        <w:t>1</w:t>
      </w:r>
      <w:r>
        <w:rPr>
          <w:rFonts w:asciiTheme="minorHAnsi" w:eastAsiaTheme="minorEastAsia" w:hAnsiTheme="minorHAnsi" w:hint="eastAsia"/>
          <w:b/>
          <w:bCs/>
          <w:kern w:val="0"/>
          <w:szCs w:val="21"/>
        </w:rPr>
        <w:t xml:space="preserve"> </w:t>
      </w:r>
      <w:r>
        <w:rPr>
          <w:rFonts w:hint="eastAsia"/>
        </w:rPr>
        <w:t>住宅建筑电源进线处应设置电源进线箱，箱内应设置</w:t>
      </w:r>
      <w:proofErr w:type="gramStart"/>
      <w:r>
        <w:rPr>
          <w:rFonts w:hint="eastAsia"/>
        </w:rPr>
        <w:t>总保护</w:t>
      </w:r>
      <w:proofErr w:type="gramEnd"/>
      <w:r>
        <w:rPr>
          <w:rFonts w:hint="eastAsia"/>
        </w:rPr>
        <w:t>开关电器。当电源进线箱设在室外时，箱体防护等级不应低于</w:t>
      </w:r>
      <w:r>
        <w:rPr>
          <w:rFonts w:hint="eastAsia"/>
        </w:rPr>
        <w:t>IP54</w:t>
      </w:r>
      <w:r>
        <w:rPr>
          <w:rFonts w:hint="eastAsia"/>
        </w:rPr>
        <w:t>。</w:t>
      </w:r>
    </w:p>
    <w:p w:rsidR="00F553F5" w:rsidRDefault="005B37C0">
      <w:r>
        <w:rPr>
          <w:rFonts w:asciiTheme="minorHAnsi" w:eastAsiaTheme="minorEastAsia" w:hAnsiTheme="minorHAnsi" w:hint="eastAsia"/>
          <w:b/>
          <w:bCs/>
          <w:kern w:val="0"/>
          <w:szCs w:val="21"/>
        </w:rPr>
        <w:t>13</w:t>
      </w:r>
      <w:r>
        <w:rPr>
          <w:rFonts w:asciiTheme="minorHAnsi" w:eastAsiaTheme="minorEastAsia" w:hAnsiTheme="minorHAnsi"/>
          <w:b/>
          <w:bCs/>
          <w:kern w:val="0"/>
          <w:szCs w:val="21"/>
        </w:rPr>
        <w:t xml:space="preserve">.3.2 </w:t>
      </w:r>
      <w:r>
        <w:rPr>
          <w:rFonts w:hint="eastAsia"/>
        </w:rPr>
        <w:t>住宅单元的电源进线处或配电干线分支处的开关电器，应具有剩余电流动作报警功能。剩余电流报警信号除应在配电箱处设置外，还宜将报警声光信号送至有人值守的值班室。</w:t>
      </w:r>
    </w:p>
    <w:p w:rsidR="00F553F5" w:rsidRDefault="005B37C0">
      <w:r>
        <w:rPr>
          <w:rStyle w:val="af5"/>
          <w:szCs w:val="21"/>
          <w:lang w:val="zh-CN" w:bidi="zh-CN"/>
        </w:rPr>
        <w:t>条文说明：</w:t>
      </w:r>
      <w:r>
        <w:rPr>
          <w:rFonts w:ascii="ali-55" w:hAnsi="ali-55" w:hint="eastAsia"/>
          <w:i/>
          <w:szCs w:val="21"/>
          <w:u w:val="single"/>
          <w:shd w:val="clear" w:color="auto" w:fill="FFFFFF"/>
        </w:rPr>
        <w:t>接地电弧短路是常见多发的电气火灾起因，但电弧短路的电流小，一般的断路器和熔断器不能或不能及时切断电源，而具有剩余电流动作报警功能的开关电器对接地电弧短路电流有较高的动作灵敏度，能及时切断电源，发出报警声光信号，防止电气火灾的发生。</w:t>
      </w:r>
    </w:p>
    <w:p w:rsidR="00F553F5" w:rsidRDefault="005B37C0">
      <w:r>
        <w:rPr>
          <w:rFonts w:asciiTheme="minorHAnsi" w:eastAsiaTheme="minorEastAsia" w:hAnsiTheme="minorHAnsi" w:hint="eastAsia"/>
          <w:b/>
          <w:bCs/>
          <w:kern w:val="0"/>
          <w:szCs w:val="21"/>
        </w:rPr>
        <w:t>13.3.</w:t>
      </w:r>
      <w:r>
        <w:rPr>
          <w:rFonts w:asciiTheme="minorHAnsi" w:eastAsiaTheme="minorEastAsia" w:hAnsiTheme="minorHAnsi"/>
          <w:b/>
          <w:bCs/>
          <w:kern w:val="0"/>
          <w:szCs w:val="21"/>
        </w:rPr>
        <w:t>3</w:t>
      </w:r>
      <w:r>
        <w:rPr>
          <w:rFonts w:asciiTheme="minorHAnsi" w:eastAsiaTheme="minorEastAsia" w:hAnsiTheme="minorHAnsi" w:hint="eastAsia"/>
          <w:b/>
          <w:bCs/>
          <w:kern w:val="0"/>
          <w:szCs w:val="21"/>
        </w:rPr>
        <w:t xml:space="preserve"> </w:t>
      </w:r>
      <w:r>
        <w:rPr>
          <w:rFonts w:hint="eastAsia"/>
        </w:rPr>
        <w:t>采用三相电源供电的住宅，套内每层或每间房的单相用电设备、电源插座应采用同相电源供电。</w:t>
      </w:r>
    </w:p>
    <w:p w:rsidR="00F553F5" w:rsidRDefault="005B37C0">
      <w:r>
        <w:rPr>
          <w:rStyle w:val="af5"/>
          <w:szCs w:val="21"/>
          <w:lang w:val="zh-CN" w:bidi="zh-CN"/>
        </w:rPr>
        <w:t>条文说明：</w:t>
      </w:r>
      <w:r>
        <w:rPr>
          <w:rFonts w:ascii="ali-55" w:hAnsi="ali-55"/>
          <w:bCs/>
          <w:i/>
          <w:szCs w:val="21"/>
          <w:u w:val="single"/>
          <w:shd w:val="clear" w:color="auto" w:fill="FFFFFF"/>
        </w:rPr>
        <w:t>采用三相电源供电的住户一般建筑面积比较大，可能占有二、三层空间。为保障用电安全，在居民可同时触摸到的用电设备范围内应采用同相电源供电。每层采用同相供电容易理解也好操作，但三相电源供电的住宅不一定是占有二、三层空间，也可能只有一层空间。在不能分层供电的情况下就要</w:t>
      </w:r>
      <w:proofErr w:type="gramStart"/>
      <w:r>
        <w:rPr>
          <w:rFonts w:ascii="ali-55" w:hAnsi="ali-55"/>
          <w:bCs/>
          <w:i/>
          <w:szCs w:val="21"/>
          <w:u w:val="single"/>
          <w:shd w:val="clear" w:color="auto" w:fill="FFFFFF"/>
        </w:rPr>
        <w:t>考虑分</w:t>
      </w:r>
      <w:proofErr w:type="gramEnd"/>
      <w:r>
        <w:rPr>
          <w:rFonts w:ascii="ali-55" w:hAnsi="ali-55"/>
          <w:bCs/>
          <w:i/>
          <w:szCs w:val="21"/>
          <w:u w:val="single"/>
          <w:shd w:val="clear" w:color="auto" w:fill="FFFFFF"/>
        </w:rPr>
        <w:t>房间供电，每间房单相用电设备、电源插座宜采用同相电源供电意为一个房间内</w:t>
      </w:r>
      <w:r>
        <w:rPr>
          <w:rFonts w:ascii="ali-55" w:hAnsi="ali-55" w:hint="eastAsia"/>
          <w:bCs/>
          <w:i/>
          <w:szCs w:val="21"/>
          <w:u w:val="single"/>
          <w:shd w:val="clear" w:color="auto" w:fill="FFFFFF"/>
        </w:rPr>
        <w:t>2</w:t>
      </w:r>
      <w:r>
        <w:rPr>
          <w:rFonts w:ascii="ali-55" w:hAnsi="ali-55"/>
          <w:bCs/>
          <w:i/>
          <w:szCs w:val="21"/>
          <w:u w:val="single"/>
          <w:shd w:val="clear" w:color="auto" w:fill="FFFFFF"/>
        </w:rPr>
        <w:t>.4m</w:t>
      </w:r>
      <w:r>
        <w:rPr>
          <w:rFonts w:ascii="ali-55" w:hAnsi="ali-55"/>
          <w:bCs/>
          <w:i/>
          <w:szCs w:val="21"/>
          <w:u w:val="single"/>
          <w:shd w:val="clear" w:color="auto" w:fill="FFFFFF"/>
        </w:rPr>
        <w:t>及以上的照明电源不受相序限制，但一个房间内的电源插座不允许出现两个相序。</w:t>
      </w:r>
    </w:p>
    <w:p w:rsidR="00F553F5" w:rsidRDefault="00F553F5"/>
    <w:p w:rsidR="00F553F5" w:rsidRDefault="005B37C0" w:rsidP="00C1639E">
      <w:pPr>
        <w:pStyle w:val="2"/>
        <w:numPr>
          <w:ilvl w:val="1"/>
          <w:numId w:val="5"/>
        </w:numPr>
        <w:spacing w:line="415" w:lineRule="auto"/>
        <w:ind w:left="0" w:firstLine="0"/>
        <w:jc w:val="center"/>
      </w:pPr>
      <w:bookmarkStart w:id="141" w:name="_Toc143714952"/>
      <w:r>
        <w:rPr>
          <w:rFonts w:hint="eastAsia"/>
        </w:rPr>
        <w:t>家居配电箱</w:t>
      </w:r>
      <w:bookmarkEnd w:id="141"/>
      <w:r>
        <w:fldChar w:fldCharType="begin"/>
      </w:r>
      <w:r>
        <w:instrText xml:space="preserve"> </w:instrText>
      </w:r>
      <w:r>
        <w:rPr>
          <w:rFonts w:hint="eastAsia"/>
        </w:rPr>
        <w:instrText>TC  "</w:instrText>
      </w:r>
      <w:bookmarkStart w:id="142" w:name="_Toc143718303"/>
      <w:r>
        <w:rPr>
          <w:rFonts w:hint="eastAsia"/>
        </w:rPr>
        <w:instrText>1</w:instrText>
      </w:r>
      <w:r>
        <w:instrText>3</w:instrText>
      </w:r>
      <w:r>
        <w:rPr>
          <w:rFonts w:hint="eastAsia"/>
        </w:rPr>
        <w:instrText>.4 Home Distribution Box</w:instrText>
      </w:r>
      <w:bookmarkEnd w:id="142"/>
      <w:r>
        <w:rPr>
          <w:rFonts w:hint="eastAsia"/>
        </w:rPr>
        <w:instrText>" \l 2</w:instrText>
      </w:r>
      <w:r>
        <w:instrText xml:space="preserve"> </w:instrText>
      </w:r>
      <w:r>
        <w:fldChar w:fldCharType="end"/>
      </w:r>
    </w:p>
    <w:p w:rsidR="00F553F5" w:rsidRDefault="00F553F5"/>
    <w:p w:rsidR="00F553F5" w:rsidRDefault="005B37C0">
      <w:pPr>
        <w:spacing w:line="300" w:lineRule="auto"/>
        <w:rPr>
          <w:rFonts w:ascii="宋体" w:hAnsi="宋体" w:cs="宋体"/>
          <w:sz w:val="28"/>
          <w:szCs w:val="28"/>
        </w:rPr>
      </w:pPr>
      <w:r>
        <w:rPr>
          <w:rFonts w:asciiTheme="minorHAnsi" w:eastAsiaTheme="minorEastAsia" w:hAnsiTheme="minorHAnsi" w:hint="eastAsia"/>
          <w:b/>
          <w:bCs/>
          <w:kern w:val="0"/>
          <w:szCs w:val="21"/>
        </w:rPr>
        <w:t>13.4.1</w:t>
      </w:r>
      <w:r>
        <w:rPr>
          <w:rFonts w:asciiTheme="minorHAnsi" w:eastAsiaTheme="minorEastAsia" w:hAnsiTheme="minorHAnsi"/>
          <w:b/>
          <w:bCs/>
          <w:kern w:val="0"/>
          <w:szCs w:val="21"/>
        </w:rPr>
        <w:t xml:space="preserve"> </w:t>
      </w:r>
      <w:r>
        <w:rPr>
          <w:rFonts w:hint="eastAsia"/>
          <w:szCs w:val="21"/>
        </w:rPr>
        <w:t>每套住宅应设置不少于一个家居配电箱，家居</w:t>
      </w:r>
      <w:proofErr w:type="gramStart"/>
      <w:r>
        <w:rPr>
          <w:rFonts w:hint="eastAsia"/>
          <w:szCs w:val="21"/>
        </w:rPr>
        <w:t>配电箱宜暗</w:t>
      </w:r>
      <w:proofErr w:type="gramEnd"/>
      <w:r>
        <w:rPr>
          <w:rFonts w:hint="eastAsia"/>
          <w:szCs w:val="21"/>
        </w:rPr>
        <w:t>装在套内走廊、门厅或起居室便于维修维护处。</w:t>
      </w:r>
    </w:p>
    <w:p w:rsidR="00F553F5" w:rsidRDefault="005B37C0">
      <w:r>
        <w:rPr>
          <w:rFonts w:asciiTheme="minorHAnsi" w:eastAsiaTheme="minorEastAsia" w:hAnsiTheme="minorHAnsi" w:hint="eastAsia"/>
          <w:b/>
          <w:bCs/>
          <w:kern w:val="0"/>
          <w:szCs w:val="21"/>
        </w:rPr>
        <w:t>13.4.2</w:t>
      </w:r>
      <w:r>
        <w:rPr>
          <w:rFonts w:ascii="宋体" w:hAnsi="宋体" w:cs="宋体"/>
          <w:sz w:val="28"/>
          <w:szCs w:val="28"/>
        </w:rPr>
        <w:t xml:space="preserve"> </w:t>
      </w:r>
      <w:r>
        <w:rPr>
          <w:rFonts w:hint="eastAsia"/>
        </w:rPr>
        <w:t>配电箱应装设同时断开相线和中性线并具有隔离功能的电源进线开关电器并带自恢复式、</w:t>
      </w:r>
      <w:proofErr w:type="gramStart"/>
      <w:r>
        <w:rPr>
          <w:rFonts w:hint="eastAsia"/>
        </w:rPr>
        <w:t>过欠电</w:t>
      </w:r>
      <w:proofErr w:type="gramEnd"/>
      <w:r>
        <w:rPr>
          <w:rFonts w:hint="eastAsia"/>
        </w:rPr>
        <w:t>保护功能。供电回路应装设短路和过负荷保护电器，电源插座回路均应装设剩余电流动作保护器。</w:t>
      </w:r>
    </w:p>
    <w:p w:rsidR="00F553F5" w:rsidRDefault="005B37C0">
      <w:pPr>
        <w:rPr>
          <w:b/>
        </w:rPr>
      </w:pPr>
      <w:r>
        <w:rPr>
          <w:rStyle w:val="af5"/>
          <w:szCs w:val="21"/>
          <w:lang w:val="zh-CN" w:bidi="zh-CN"/>
        </w:rPr>
        <w:lastRenderedPageBreak/>
        <w:t>条文说明：</w:t>
      </w:r>
      <w:r>
        <w:rPr>
          <w:rFonts w:ascii="ali-55" w:hAnsi="ali-55" w:hint="eastAsia"/>
          <w:bCs/>
          <w:i/>
          <w:szCs w:val="21"/>
          <w:u w:val="single"/>
          <w:shd w:val="clear" w:color="auto" w:fill="FFFFFF"/>
        </w:rPr>
        <w:t>电源插座回路均应装设剩余电流动作保护器主要是针对分体式空调的配电回路，考虑到分体式空调的室外机有可能</w:t>
      </w:r>
      <w:r>
        <w:rPr>
          <w:rFonts w:ascii="ali-55" w:hAnsi="ali-55"/>
          <w:bCs/>
          <w:i/>
          <w:szCs w:val="21"/>
          <w:u w:val="single"/>
          <w:shd w:val="clear" w:color="auto" w:fill="FFFFFF"/>
        </w:rPr>
        <w:t>在人身可触及的范围内，同样也存在电击伤人的潜在危害，故要求</w:t>
      </w:r>
      <w:r>
        <w:rPr>
          <w:rFonts w:ascii="ali-55" w:hAnsi="ali-55" w:hint="eastAsia"/>
          <w:bCs/>
          <w:i/>
          <w:szCs w:val="21"/>
          <w:u w:val="single"/>
          <w:shd w:val="clear" w:color="auto" w:fill="FFFFFF"/>
        </w:rPr>
        <w:t>家居配电箱电源插座回路均应装设剩余电流动作保护器。</w:t>
      </w:r>
    </w:p>
    <w:p w:rsidR="00F553F5" w:rsidRDefault="00F553F5"/>
    <w:p w:rsidR="00F553F5" w:rsidRDefault="005B37C0" w:rsidP="00C1639E">
      <w:pPr>
        <w:pStyle w:val="2"/>
        <w:numPr>
          <w:ilvl w:val="1"/>
          <w:numId w:val="5"/>
        </w:numPr>
        <w:spacing w:line="415" w:lineRule="auto"/>
        <w:ind w:left="0" w:firstLine="0"/>
        <w:jc w:val="center"/>
      </w:pPr>
      <w:bookmarkStart w:id="143" w:name="_Toc143714953"/>
      <w:r>
        <w:rPr>
          <w:rFonts w:hint="eastAsia"/>
        </w:rPr>
        <w:t>电源插座</w:t>
      </w:r>
      <w:bookmarkEnd w:id="143"/>
      <w:r>
        <w:fldChar w:fldCharType="begin"/>
      </w:r>
      <w:r>
        <w:instrText xml:space="preserve"> </w:instrText>
      </w:r>
      <w:r>
        <w:rPr>
          <w:rFonts w:hint="eastAsia"/>
        </w:rPr>
        <w:instrText>TC  "</w:instrText>
      </w:r>
      <w:bookmarkStart w:id="144" w:name="_Toc143718304"/>
      <w:r>
        <w:rPr>
          <w:rFonts w:hint="eastAsia"/>
        </w:rPr>
        <w:instrText>1</w:instrText>
      </w:r>
      <w:r>
        <w:instrText>3</w:instrText>
      </w:r>
      <w:r>
        <w:rPr>
          <w:rFonts w:hint="eastAsia"/>
        </w:rPr>
        <w:instrText>.5 Power socket</w:instrText>
      </w:r>
      <w:bookmarkEnd w:id="144"/>
      <w:r>
        <w:rPr>
          <w:rFonts w:hint="eastAsia"/>
        </w:rPr>
        <w:instrText>" \l 2</w:instrText>
      </w:r>
      <w:r>
        <w:instrText xml:space="preserve"> </w:instrText>
      </w:r>
      <w:r>
        <w:fldChar w:fldCharType="end"/>
      </w:r>
    </w:p>
    <w:p w:rsidR="00F553F5" w:rsidRDefault="00F553F5"/>
    <w:p w:rsidR="00F553F5" w:rsidRDefault="005B37C0">
      <w:r>
        <w:rPr>
          <w:rFonts w:asciiTheme="minorHAnsi" w:eastAsiaTheme="minorEastAsia" w:hAnsiTheme="minorHAnsi" w:hint="eastAsia"/>
          <w:b/>
          <w:bCs/>
          <w:kern w:val="0"/>
          <w:szCs w:val="21"/>
        </w:rPr>
        <w:t>13.5.1</w:t>
      </w:r>
      <w:r>
        <w:rPr>
          <w:rFonts w:ascii="宋体" w:hAnsi="宋体" w:cs="宋体" w:hint="eastAsia"/>
          <w:sz w:val="28"/>
          <w:szCs w:val="28"/>
        </w:rPr>
        <w:t xml:space="preserve">  </w:t>
      </w:r>
      <w:r>
        <w:rPr>
          <w:rFonts w:hint="eastAsia"/>
        </w:rPr>
        <w:t>每套住宅电源插座的数量应根据套内面积和家用电器设置，且应符合表</w:t>
      </w:r>
      <w:r>
        <w:rPr>
          <w:rFonts w:hint="eastAsia"/>
        </w:rPr>
        <w:t>12.5.1</w:t>
      </w:r>
      <w:r>
        <w:rPr>
          <w:rFonts w:hint="eastAsia"/>
        </w:rPr>
        <w:t>的规定：</w:t>
      </w:r>
    </w:p>
    <w:p w:rsidR="00F553F5" w:rsidRDefault="00F553F5"/>
    <w:p w:rsidR="00F553F5" w:rsidRDefault="005B37C0">
      <w:pPr>
        <w:widowControl w:val="0"/>
        <w:jc w:val="center"/>
        <w:rPr>
          <w:rFonts w:ascii="宋体" w:hAnsi="宋体"/>
          <w:szCs w:val="21"/>
        </w:rPr>
      </w:pPr>
      <w:r>
        <w:rPr>
          <w:rFonts w:ascii="宋体" w:hAnsi="宋体" w:hint="eastAsia"/>
          <w:szCs w:val="21"/>
        </w:rPr>
        <w:t>表13.5.1</w:t>
      </w:r>
      <w:r>
        <w:rPr>
          <w:rFonts w:ascii="宋体" w:hAnsi="宋体"/>
          <w:szCs w:val="21"/>
        </w:rPr>
        <w:t xml:space="preserve"> </w:t>
      </w:r>
      <w:r>
        <w:rPr>
          <w:rFonts w:ascii="宋体" w:hAnsi="宋体" w:hint="eastAsia"/>
          <w:szCs w:val="21"/>
        </w:rPr>
        <w:t>每套住宅电源插座的设置要求及数量</w:t>
      </w:r>
    </w:p>
    <w:tbl>
      <w:tblPr>
        <w:tblW w:w="8868"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45"/>
        <w:gridCol w:w="2774"/>
        <w:gridCol w:w="2693"/>
        <w:gridCol w:w="1418"/>
        <w:gridCol w:w="1638"/>
      </w:tblGrid>
      <w:tr w:rsidR="00F553F5">
        <w:trPr>
          <w:trHeight w:val="695"/>
        </w:trPr>
        <w:tc>
          <w:tcPr>
            <w:tcW w:w="345"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jc w:val="center"/>
              <w:rPr>
                <w:rFonts w:ascii="宋体" w:hAnsi="宋体"/>
                <w:szCs w:val="21"/>
              </w:rPr>
            </w:pPr>
            <w:r>
              <w:rPr>
                <w:rFonts w:ascii="宋体" w:hAnsi="宋体" w:hint="eastAsia"/>
                <w:szCs w:val="21"/>
              </w:rPr>
              <w:t>序号</w:t>
            </w:r>
          </w:p>
        </w:tc>
        <w:tc>
          <w:tcPr>
            <w:tcW w:w="2774"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jc w:val="center"/>
              <w:rPr>
                <w:rFonts w:ascii="宋体" w:hAnsi="宋体"/>
                <w:szCs w:val="21"/>
              </w:rPr>
            </w:pPr>
            <w:r>
              <w:rPr>
                <w:rFonts w:ascii="宋体" w:hAnsi="宋体" w:hint="eastAsia"/>
                <w:szCs w:val="21"/>
              </w:rPr>
              <w:t>名称</w:t>
            </w:r>
          </w:p>
        </w:tc>
        <w:tc>
          <w:tcPr>
            <w:tcW w:w="2693"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jc w:val="center"/>
              <w:rPr>
                <w:rFonts w:ascii="宋体" w:hAnsi="宋体"/>
                <w:szCs w:val="21"/>
              </w:rPr>
            </w:pPr>
            <w:r>
              <w:rPr>
                <w:rFonts w:ascii="宋体" w:hAnsi="宋体" w:hint="eastAsia"/>
                <w:szCs w:val="21"/>
              </w:rPr>
              <w:t>设置要求</w:t>
            </w:r>
          </w:p>
        </w:tc>
        <w:tc>
          <w:tcPr>
            <w:tcW w:w="1418"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jc w:val="center"/>
              <w:rPr>
                <w:rFonts w:ascii="宋体" w:hAnsi="宋体"/>
                <w:szCs w:val="21"/>
              </w:rPr>
            </w:pPr>
            <w:r>
              <w:rPr>
                <w:rFonts w:ascii="宋体" w:hAnsi="宋体" w:hint="eastAsia"/>
                <w:szCs w:val="21"/>
              </w:rPr>
              <w:t>数量</w:t>
            </w:r>
          </w:p>
          <w:p w:rsidR="00F553F5" w:rsidRDefault="005B37C0">
            <w:pPr>
              <w:widowControl w:val="0"/>
              <w:jc w:val="center"/>
              <w:rPr>
                <w:rFonts w:ascii="宋体" w:hAnsi="宋体"/>
                <w:szCs w:val="21"/>
              </w:rPr>
            </w:pPr>
            <w:r>
              <w:rPr>
                <w:rFonts w:ascii="宋体" w:hAnsi="宋体" w:hint="eastAsia"/>
                <w:szCs w:val="21"/>
              </w:rPr>
              <w:t>（</w:t>
            </w:r>
            <w:proofErr w:type="gramStart"/>
            <w:r>
              <w:rPr>
                <w:rFonts w:ascii="宋体" w:hAnsi="宋体" w:hint="eastAsia"/>
                <w:szCs w:val="21"/>
              </w:rPr>
              <w:t>个</w:t>
            </w:r>
            <w:proofErr w:type="gramEnd"/>
            <w:r>
              <w:rPr>
                <w:rFonts w:ascii="宋体" w:hAnsi="宋体" w:hint="eastAsia"/>
                <w:szCs w:val="21"/>
              </w:rPr>
              <w:t>/间）</w:t>
            </w:r>
          </w:p>
        </w:tc>
        <w:tc>
          <w:tcPr>
            <w:tcW w:w="1638" w:type="dxa"/>
            <w:tcBorders>
              <w:top w:val="single" w:sz="6" w:space="0" w:color="000000"/>
              <w:left w:val="single" w:sz="6" w:space="0" w:color="000000"/>
              <w:bottom w:val="single" w:sz="6" w:space="0" w:color="000000"/>
              <w:right w:val="single" w:sz="6" w:space="0" w:color="000000"/>
            </w:tcBorders>
          </w:tcPr>
          <w:p w:rsidR="00F553F5" w:rsidRDefault="005B37C0">
            <w:pPr>
              <w:widowControl w:val="0"/>
              <w:jc w:val="center"/>
              <w:rPr>
                <w:rFonts w:ascii="宋体" w:hAnsi="宋体"/>
                <w:szCs w:val="21"/>
              </w:rPr>
            </w:pPr>
            <w:r>
              <w:rPr>
                <w:rFonts w:ascii="宋体" w:hAnsi="宋体" w:hint="eastAsia"/>
                <w:szCs w:val="21"/>
              </w:rPr>
              <w:t>备注</w:t>
            </w:r>
          </w:p>
        </w:tc>
      </w:tr>
      <w:tr w:rsidR="00F553F5">
        <w:trPr>
          <w:trHeight w:val="362"/>
        </w:trPr>
        <w:tc>
          <w:tcPr>
            <w:tcW w:w="345"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jc w:val="center"/>
              <w:rPr>
                <w:rFonts w:ascii="宋体" w:hAnsi="宋体"/>
                <w:szCs w:val="21"/>
              </w:rPr>
            </w:pPr>
            <w:r>
              <w:rPr>
                <w:rFonts w:ascii="宋体" w:hAnsi="宋体" w:hint="eastAsia"/>
                <w:szCs w:val="21"/>
              </w:rPr>
              <w:t>1</w:t>
            </w:r>
          </w:p>
        </w:tc>
        <w:tc>
          <w:tcPr>
            <w:tcW w:w="2774"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jc w:val="center"/>
              <w:rPr>
                <w:rFonts w:ascii="宋体" w:hAnsi="宋体"/>
                <w:szCs w:val="21"/>
              </w:rPr>
            </w:pPr>
            <w:r>
              <w:rPr>
                <w:rFonts w:ascii="宋体" w:hAnsi="宋体" w:hint="eastAsia"/>
                <w:szCs w:val="21"/>
              </w:rPr>
              <w:t>起居室、兼起居的卧室</w:t>
            </w:r>
          </w:p>
        </w:tc>
        <w:tc>
          <w:tcPr>
            <w:tcW w:w="2693"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jc w:val="center"/>
              <w:rPr>
                <w:rFonts w:ascii="宋体" w:hAnsi="宋体"/>
                <w:szCs w:val="21"/>
              </w:rPr>
            </w:pPr>
            <w:r>
              <w:rPr>
                <w:rFonts w:ascii="宋体" w:hAnsi="宋体" w:hint="eastAsia"/>
                <w:szCs w:val="21"/>
              </w:rPr>
              <w:t>单相两孔、三孔电源插座</w:t>
            </w:r>
          </w:p>
        </w:tc>
        <w:tc>
          <w:tcPr>
            <w:tcW w:w="1418"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jc w:val="center"/>
              <w:rPr>
                <w:rFonts w:ascii="宋体" w:hAnsi="宋体"/>
                <w:szCs w:val="21"/>
              </w:rPr>
            </w:pPr>
            <w:r>
              <w:rPr>
                <w:rFonts w:ascii="宋体" w:hAnsi="宋体" w:hint="eastAsia"/>
                <w:szCs w:val="21"/>
              </w:rPr>
              <w:t>≥3</w:t>
            </w:r>
          </w:p>
        </w:tc>
        <w:tc>
          <w:tcPr>
            <w:tcW w:w="1638" w:type="dxa"/>
            <w:tcBorders>
              <w:top w:val="single" w:sz="6" w:space="0" w:color="000000"/>
              <w:left w:val="single" w:sz="6" w:space="0" w:color="000000"/>
              <w:bottom w:val="single" w:sz="6" w:space="0" w:color="000000"/>
              <w:right w:val="single" w:sz="6" w:space="0" w:color="000000"/>
            </w:tcBorders>
          </w:tcPr>
          <w:p w:rsidR="00F553F5" w:rsidRDefault="005B37C0">
            <w:pPr>
              <w:widowControl w:val="0"/>
              <w:jc w:val="center"/>
              <w:rPr>
                <w:rFonts w:ascii="宋体" w:hAnsi="宋体"/>
                <w:szCs w:val="21"/>
              </w:rPr>
            </w:pPr>
            <w:r>
              <w:rPr>
                <w:rFonts w:ascii="宋体" w:hAnsi="宋体" w:hint="eastAsia"/>
                <w:szCs w:val="21"/>
              </w:rPr>
              <w:t>10A</w:t>
            </w:r>
          </w:p>
        </w:tc>
      </w:tr>
      <w:tr w:rsidR="00F553F5">
        <w:trPr>
          <w:trHeight w:val="362"/>
        </w:trPr>
        <w:tc>
          <w:tcPr>
            <w:tcW w:w="345"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jc w:val="center"/>
              <w:rPr>
                <w:rFonts w:ascii="宋体" w:hAnsi="宋体"/>
                <w:szCs w:val="21"/>
              </w:rPr>
            </w:pPr>
            <w:r>
              <w:rPr>
                <w:rFonts w:ascii="宋体" w:hAnsi="宋体" w:hint="eastAsia"/>
                <w:szCs w:val="21"/>
              </w:rPr>
              <w:t>2</w:t>
            </w:r>
          </w:p>
        </w:tc>
        <w:tc>
          <w:tcPr>
            <w:tcW w:w="2774"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jc w:val="center"/>
              <w:rPr>
                <w:rFonts w:ascii="宋体" w:hAnsi="宋体"/>
                <w:szCs w:val="21"/>
              </w:rPr>
            </w:pPr>
            <w:r>
              <w:rPr>
                <w:rFonts w:ascii="宋体" w:hAnsi="宋体" w:hint="eastAsia"/>
                <w:szCs w:val="21"/>
              </w:rPr>
              <w:t>餐厅、阳台</w:t>
            </w:r>
          </w:p>
        </w:tc>
        <w:tc>
          <w:tcPr>
            <w:tcW w:w="2693"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jc w:val="center"/>
              <w:rPr>
                <w:rFonts w:ascii="宋体" w:hAnsi="宋体"/>
                <w:szCs w:val="21"/>
              </w:rPr>
            </w:pPr>
            <w:r>
              <w:rPr>
                <w:rFonts w:ascii="宋体" w:hAnsi="宋体" w:hint="eastAsia"/>
                <w:szCs w:val="21"/>
              </w:rPr>
              <w:t>单相两孔、三孔电源插座</w:t>
            </w:r>
          </w:p>
        </w:tc>
        <w:tc>
          <w:tcPr>
            <w:tcW w:w="1418"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jc w:val="center"/>
              <w:rPr>
                <w:rFonts w:ascii="宋体" w:hAnsi="宋体"/>
                <w:szCs w:val="21"/>
              </w:rPr>
            </w:pPr>
            <w:r>
              <w:rPr>
                <w:rFonts w:ascii="宋体" w:hAnsi="宋体" w:hint="eastAsia"/>
                <w:szCs w:val="21"/>
              </w:rPr>
              <w:t>≥1</w:t>
            </w:r>
          </w:p>
        </w:tc>
        <w:tc>
          <w:tcPr>
            <w:tcW w:w="1638" w:type="dxa"/>
            <w:tcBorders>
              <w:top w:val="single" w:sz="6" w:space="0" w:color="000000"/>
              <w:left w:val="single" w:sz="6" w:space="0" w:color="000000"/>
              <w:bottom w:val="single" w:sz="6" w:space="0" w:color="000000"/>
              <w:right w:val="single" w:sz="6" w:space="0" w:color="000000"/>
            </w:tcBorders>
          </w:tcPr>
          <w:p w:rsidR="00F553F5" w:rsidRDefault="005B37C0">
            <w:pPr>
              <w:widowControl w:val="0"/>
              <w:jc w:val="center"/>
              <w:rPr>
                <w:rFonts w:ascii="宋体" w:hAnsi="宋体"/>
                <w:szCs w:val="21"/>
              </w:rPr>
            </w:pPr>
            <w:r>
              <w:rPr>
                <w:rFonts w:ascii="宋体" w:hAnsi="宋体" w:hint="eastAsia"/>
                <w:szCs w:val="21"/>
              </w:rPr>
              <w:t>10A</w:t>
            </w:r>
          </w:p>
        </w:tc>
      </w:tr>
      <w:tr w:rsidR="00F553F5">
        <w:trPr>
          <w:trHeight w:val="347"/>
        </w:trPr>
        <w:tc>
          <w:tcPr>
            <w:tcW w:w="345"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jc w:val="center"/>
              <w:rPr>
                <w:rFonts w:ascii="宋体" w:hAnsi="宋体"/>
                <w:szCs w:val="21"/>
              </w:rPr>
            </w:pPr>
            <w:r>
              <w:rPr>
                <w:rFonts w:ascii="宋体" w:hAnsi="宋体" w:hint="eastAsia"/>
                <w:szCs w:val="21"/>
              </w:rPr>
              <w:t>3</w:t>
            </w:r>
          </w:p>
        </w:tc>
        <w:tc>
          <w:tcPr>
            <w:tcW w:w="2774"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jc w:val="center"/>
              <w:rPr>
                <w:rFonts w:ascii="宋体" w:hAnsi="宋体"/>
                <w:szCs w:val="21"/>
              </w:rPr>
            </w:pPr>
            <w:r>
              <w:rPr>
                <w:rFonts w:ascii="宋体" w:hAnsi="宋体" w:hint="eastAsia"/>
                <w:szCs w:val="21"/>
              </w:rPr>
              <w:t>卧室</w:t>
            </w:r>
          </w:p>
        </w:tc>
        <w:tc>
          <w:tcPr>
            <w:tcW w:w="2693"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jc w:val="center"/>
              <w:rPr>
                <w:rFonts w:ascii="宋体" w:hAnsi="宋体"/>
                <w:szCs w:val="21"/>
              </w:rPr>
            </w:pPr>
            <w:r>
              <w:rPr>
                <w:rFonts w:ascii="宋体" w:hAnsi="宋体" w:hint="eastAsia"/>
                <w:szCs w:val="21"/>
              </w:rPr>
              <w:t>单相两孔、三孔电源插座</w:t>
            </w:r>
          </w:p>
        </w:tc>
        <w:tc>
          <w:tcPr>
            <w:tcW w:w="1418"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jc w:val="center"/>
              <w:rPr>
                <w:rFonts w:ascii="宋体" w:hAnsi="宋体"/>
                <w:szCs w:val="21"/>
              </w:rPr>
            </w:pPr>
            <w:r>
              <w:rPr>
                <w:rFonts w:ascii="宋体" w:hAnsi="宋体" w:hint="eastAsia"/>
                <w:szCs w:val="21"/>
              </w:rPr>
              <w:t>≥2</w:t>
            </w:r>
          </w:p>
        </w:tc>
        <w:tc>
          <w:tcPr>
            <w:tcW w:w="1638" w:type="dxa"/>
            <w:tcBorders>
              <w:top w:val="single" w:sz="6" w:space="0" w:color="000000"/>
              <w:left w:val="single" w:sz="6" w:space="0" w:color="000000"/>
              <w:bottom w:val="single" w:sz="6" w:space="0" w:color="000000"/>
              <w:right w:val="single" w:sz="6" w:space="0" w:color="000000"/>
            </w:tcBorders>
          </w:tcPr>
          <w:p w:rsidR="00F553F5" w:rsidRDefault="005B37C0">
            <w:pPr>
              <w:widowControl w:val="0"/>
              <w:jc w:val="center"/>
              <w:rPr>
                <w:rFonts w:ascii="宋体" w:hAnsi="宋体"/>
                <w:szCs w:val="21"/>
              </w:rPr>
            </w:pPr>
            <w:r>
              <w:rPr>
                <w:rFonts w:ascii="宋体" w:hAnsi="宋体" w:hint="eastAsia"/>
                <w:szCs w:val="21"/>
              </w:rPr>
              <w:t>10A</w:t>
            </w:r>
          </w:p>
        </w:tc>
      </w:tr>
      <w:tr w:rsidR="00F553F5">
        <w:trPr>
          <w:trHeight w:val="695"/>
        </w:trPr>
        <w:tc>
          <w:tcPr>
            <w:tcW w:w="345"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jc w:val="center"/>
              <w:rPr>
                <w:rFonts w:ascii="宋体" w:hAnsi="宋体"/>
                <w:szCs w:val="21"/>
              </w:rPr>
            </w:pPr>
            <w:r>
              <w:rPr>
                <w:rFonts w:ascii="宋体" w:hAnsi="宋体" w:hint="eastAsia"/>
                <w:szCs w:val="21"/>
              </w:rPr>
              <w:t>4</w:t>
            </w:r>
          </w:p>
        </w:tc>
        <w:tc>
          <w:tcPr>
            <w:tcW w:w="2774"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jc w:val="center"/>
              <w:rPr>
                <w:rFonts w:ascii="宋体" w:hAnsi="宋体"/>
                <w:szCs w:val="21"/>
              </w:rPr>
            </w:pPr>
            <w:r>
              <w:rPr>
                <w:rFonts w:ascii="宋体" w:hAnsi="宋体" w:hint="eastAsia"/>
                <w:szCs w:val="21"/>
              </w:rPr>
              <w:t>厨房</w:t>
            </w:r>
          </w:p>
        </w:tc>
        <w:tc>
          <w:tcPr>
            <w:tcW w:w="2693"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snapToGrid w:val="0"/>
              <w:jc w:val="center"/>
              <w:rPr>
                <w:rFonts w:ascii="宋体" w:hAnsi="宋体"/>
                <w:szCs w:val="21"/>
              </w:rPr>
            </w:pPr>
            <w:r>
              <w:rPr>
                <w:rFonts w:ascii="宋体" w:hAnsi="宋体" w:hint="eastAsia"/>
                <w:szCs w:val="21"/>
              </w:rPr>
              <w:t>具有IP54</w:t>
            </w:r>
            <w:proofErr w:type="gramStart"/>
            <w:r>
              <w:rPr>
                <w:rFonts w:ascii="宋体" w:hAnsi="宋体" w:hint="eastAsia"/>
                <w:szCs w:val="21"/>
              </w:rPr>
              <w:t>型防溅</w:t>
            </w:r>
            <w:proofErr w:type="gramEnd"/>
            <w:r>
              <w:rPr>
                <w:rFonts w:ascii="宋体" w:hAnsi="宋体" w:hint="eastAsia"/>
                <w:szCs w:val="21"/>
              </w:rPr>
              <w:t>水功能的单相两孔、三孔电源插座</w:t>
            </w:r>
          </w:p>
        </w:tc>
        <w:tc>
          <w:tcPr>
            <w:tcW w:w="1418"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jc w:val="center"/>
              <w:rPr>
                <w:rFonts w:ascii="宋体" w:hAnsi="宋体"/>
                <w:szCs w:val="21"/>
              </w:rPr>
            </w:pPr>
            <w:r>
              <w:rPr>
                <w:rFonts w:ascii="宋体" w:hAnsi="宋体" w:hint="eastAsia"/>
                <w:szCs w:val="21"/>
              </w:rPr>
              <w:t>≥3</w:t>
            </w:r>
          </w:p>
        </w:tc>
        <w:tc>
          <w:tcPr>
            <w:tcW w:w="1638" w:type="dxa"/>
            <w:tcBorders>
              <w:top w:val="single" w:sz="6" w:space="0" w:color="000000"/>
              <w:left w:val="single" w:sz="6" w:space="0" w:color="000000"/>
              <w:bottom w:val="single" w:sz="6" w:space="0" w:color="000000"/>
              <w:right w:val="single" w:sz="6" w:space="0" w:color="000000"/>
            </w:tcBorders>
          </w:tcPr>
          <w:p w:rsidR="00F553F5" w:rsidRDefault="005B37C0">
            <w:pPr>
              <w:widowControl w:val="0"/>
              <w:jc w:val="center"/>
              <w:rPr>
                <w:rFonts w:ascii="宋体" w:hAnsi="宋体"/>
                <w:szCs w:val="21"/>
              </w:rPr>
            </w:pPr>
            <w:r>
              <w:rPr>
                <w:rFonts w:ascii="宋体" w:hAnsi="宋体" w:hint="eastAsia"/>
                <w:szCs w:val="21"/>
              </w:rPr>
              <w:t>10A</w:t>
            </w:r>
          </w:p>
        </w:tc>
      </w:tr>
      <w:tr w:rsidR="00F553F5">
        <w:tc>
          <w:tcPr>
            <w:tcW w:w="345"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jc w:val="center"/>
              <w:rPr>
                <w:rFonts w:ascii="宋体" w:hAnsi="宋体"/>
                <w:szCs w:val="21"/>
              </w:rPr>
            </w:pPr>
            <w:r>
              <w:rPr>
                <w:rFonts w:ascii="宋体" w:hAnsi="宋体" w:hint="eastAsia"/>
                <w:szCs w:val="21"/>
              </w:rPr>
              <w:t>5</w:t>
            </w:r>
          </w:p>
        </w:tc>
        <w:tc>
          <w:tcPr>
            <w:tcW w:w="2774"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snapToGrid w:val="0"/>
              <w:jc w:val="center"/>
              <w:rPr>
                <w:rFonts w:ascii="宋体" w:hAnsi="宋体"/>
                <w:szCs w:val="21"/>
              </w:rPr>
            </w:pPr>
            <w:r>
              <w:rPr>
                <w:rFonts w:ascii="宋体" w:hAnsi="宋体" w:hint="eastAsia"/>
                <w:szCs w:val="21"/>
              </w:rPr>
              <w:t>卫生间</w:t>
            </w:r>
          </w:p>
        </w:tc>
        <w:tc>
          <w:tcPr>
            <w:tcW w:w="2693"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snapToGrid w:val="0"/>
              <w:jc w:val="center"/>
              <w:rPr>
                <w:rFonts w:ascii="宋体" w:hAnsi="宋体"/>
                <w:szCs w:val="21"/>
              </w:rPr>
            </w:pPr>
            <w:r>
              <w:rPr>
                <w:rFonts w:ascii="宋体" w:hAnsi="宋体" w:hint="eastAsia"/>
                <w:szCs w:val="21"/>
              </w:rPr>
              <w:t>具有IP54</w:t>
            </w:r>
            <w:proofErr w:type="gramStart"/>
            <w:r>
              <w:rPr>
                <w:rFonts w:ascii="宋体" w:hAnsi="宋体" w:hint="eastAsia"/>
                <w:szCs w:val="21"/>
              </w:rPr>
              <w:t>型防溅</w:t>
            </w:r>
            <w:proofErr w:type="gramEnd"/>
            <w:r>
              <w:rPr>
                <w:rFonts w:ascii="宋体" w:hAnsi="宋体" w:hint="eastAsia"/>
                <w:szCs w:val="21"/>
              </w:rPr>
              <w:t>水功能的单相两孔、三孔电源插座</w:t>
            </w:r>
          </w:p>
        </w:tc>
        <w:tc>
          <w:tcPr>
            <w:tcW w:w="1418"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snapToGrid w:val="0"/>
              <w:jc w:val="center"/>
              <w:rPr>
                <w:rFonts w:ascii="宋体" w:hAnsi="宋体"/>
                <w:szCs w:val="21"/>
              </w:rPr>
            </w:pPr>
            <w:r>
              <w:rPr>
                <w:rFonts w:ascii="宋体" w:hAnsi="宋体" w:hint="eastAsia"/>
                <w:szCs w:val="21"/>
              </w:rPr>
              <w:t>≥1</w:t>
            </w:r>
          </w:p>
        </w:tc>
        <w:tc>
          <w:tcPr>
            <w:tcW w:w="1638"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snapToGrid w:val="0"/>
              <w:jc w:val="center"/>
              <w:rPr>
                <w:rFonts w:ascii="宋体" w:hAnsi="宋体"/>
                <w:szCs w:val="21"/>
              </w:rPr>
            </w:pPr>
            <w:r>
              <w:rPr>
                <w:rFonts w:ascii="宋体" w:hAnsi="宋体" w:hint="eastAsia"/>
                <w:szCs w:val="21"/>
              </w:rPr>
              <w:t>设于2区外</w:t>
            </w:r>
          </w:p>
        </w:tc>
      </w:tr>
      <w:tr w:rsidR="00F553F5">
        <w:tc>
          <w:tcPr>
            <w:tcW w:w="345"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jc w:val="center"/>
              <w:rPr>
                <w:rFonts w:ascii="宋体" w:hAnsi="宋体"/>
                <w:szCs w:val="21"/>
              </w:rPr>
            </w:pPr>
            <w:r>
              <w:rPr>
                <w:rFonts w:ascii="宋体" w:hAnsi="宋体" w:hint="eastAsia"/>
                <w:szCs w:val="21"/>
              </w:rPr>
              <w:t>6</w:t>
            </w:r>
          </w:p>
        </w:tc>
        <w:tc>
          <w:tcPr>
            <w:tcW w:w="2774"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snapToGrid w:val="0"/>
              <w:jc w:val="center"/>
              <w:rPr>
                <w:rFonts w:ascii="宋体" w:hAnsi="宋体"/>
                <w:szCs w:val="21"/>
              </w:rPr>
            </w:pPr>
            <w:r>
              <w:rPr>
                <w:rFonts w:ascii="宋体" w:hAnsi="宋体" w:hint="eastAsia"/>
                <w:szCs w:val="21"/>
              </w:rPr>
              <w:t>洗衣机、冰箱、排油烟机、排风机、空调器、电／燃气热水器</w:t>
            </w:r>
          </w:p>
        </w:tc>
        <w:tc>
          <w:tcPr>
            <w:tcW w:w="2693"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snapToGrid w:val="0"/>
              <w:jc w:val="center"/>
              <w:rPr>
                <w:rFonts w:ascii="宋体" w:hAnsi="宋体"/>
                <w:szCs w:val="21"/>
              </w:rPr>
            </w:pPr>
            <w:r>
              <w:rPr>
                <w:rFonts w:ascii="宋体" w:hAnsi="宋体" w:hint="eastAsia"/>
                <w:szCs w:val="21"/>
              </w:rPr>
              <w:t>单相三孔电源插座</w:t>
            </w:r>
          </w:p>
        </w:tc>
        <w:tc>
          <w:tcPr>
            <w:tcW w:w="1418" w:type="dxa"/>
            <w:tcBorders>
              <w:top w:val="single" w:sz="6" w:space="0" w:color="000000"/>
              <w:left w:val="single" w:sz="6" w:space="0" w:color="000000"/>
              <w:bottom w:val="single" w:sz="6" w:space="0" w:color="000000"/>
              <w:right w:val="single" w:sz="6" w:space="0" w:color="000000"/>
            </w:tcBorders>
            <w:vAlign w:val="center"/>
          </w:tcPr>
          <w:p w:rsidR="00F553F5" w:rsidRDefault="005B37C0">
            <w:pPr>
              <w:widowControl w:val="0"/>
              <w:snapToGrid w:val="0"/>
              <w:jc w:val="center"/>
              <w:rPr>
                <w:rFonts w:ascii="宋体" w:hAnsi="宋体"/>
                <w:szCs w:val="21"/>
              </w:rPr>
            </w:pPr>
            <w:r>
              <w:rPr>
                <w:rFonts w:ascii="宋体" w:hAnsi="宋体" w:hint="eastAsia"/>
                <w:szCs w:val="21"/>
              </w:rPr>
              <w:t>各1个</w:t>
            </w:r>
          </w:p>
        </w:tc>
        <w:tc>
          <w:tcPr>
            <w:tcW w:w="1638" w:type="dxa"/>
            <w:tcBorders>
              <w:top w:val="single" w:sz="6" w:space="0" w:color="000000"/>
              <w:left w:val="single" w:sz="6" w:space="0" w:color="000000"/>
              <w:bottom w:val="single" w:sz="6" w:space="0" w:color="000000"/>
              <w:right w:val="single" w:sz="6" w:space="0" w:color="000000"/>
            </w:tcBorders>
          </w:tcPr>
          <w:p w:rsidR="00F553F5" w:rsidRDefault="005B37C0">
            <w:pPr>
              <w:widowControl w:val="0"/>
              <w:snapToGrid w:val="0"/>
              <w:jc w:val="center"/>
              <w:rPr>
                <w:rFonts w:ascii="宋体" w:hAnsi="宋体"/>
                <w:szCs w:val="21"/>
              </w:rPr>
            </w:pPr>
            <w:r>
              <w:rPr>
                <w:rFonts w:ascii="宋体" w:hAnsi="宋体" w:hint="eastAsia"/>
                <w:szCs w:val="21"/>
              </w:rPr>
              <w:t>根据设备容量选用10A及以上电源插座</w:t>
            </w:r>
          </w:p>
        </w:tc>
      </w:tr>
    </w:tbl>
    <w:p w:rsidR="00F553F5" w:rsidRDefault="005B37C0">
      <w:pPr>
        <w:widowControl w:val="0"/>
        <w:ind w:firstLineChars="200" w:firstLine="360"/>
        <w:jc w:val="both"/>
        <w:rPr>
          <w:rFonts w:ascii="宋体" w:hAnsi="宋体"/>
          <w:sz w:val="18"/>
          <w:szCs w:val="18"/>
        </w:rPr>
      </w:pPr>
      <w:r>
        <w:rPr>
          <w:rFonts w:ascii="宋体" w:hAnsi="宋体" w:hint="eastAsia"/>
          <w:sz w:val="18"/>
          <w:szCs w:val="18"/>
        </w:rPr>
        <w:t>注：表中1~5设置的电源插座数量不包括序号6专用设备需要的电源插座数量。</w:t>
      </w:r>
    </w:p>
    <w:p w:rsidR="00F553F5" w:rsidRDefault="005B37C0">
      <w:r>
        <w:rPr>
          <w:rFonts w:asciiTheme="minorHAnsi" w:eastAsiaTheme="minorEastAsia" w:hAnsiTheme="minorHAnsi" w:hint="eastAsia"/>
          <w:b/>
          <w:bCs/>
          <w:kern w:val="0"/>
          <w:szCs w:val="21"/>
        </w:rPr>
        <w:t>13.5.2</w:t>
      </w:r>
      <w:r>
        <w:rPr>
          <w:rFonts w:ascii="宋体" w:hAnsi="宋体" w:cs="宋体" w:hint="eastAsia"/>
          <w:sz w:val="28"/>
          <w:szCs w:val="28"/>
        </w:rPr>
        <w:t xml:space="preserve"> </w:t>
      </w:r>
      <w:r>
        <w:rPr>
          <w:rFonts w:hint="eastAsia"/>
        </w:rPr>
        <w:t>洗衣机、电</w:t>
      </w:r>
      <w:r>
        <w:rPr>
          <w:rFonts w:hint="eastAsia"/>
        </w:rPr>
        <w:t>/</w:t>
      </w:r>
      <w:r>
        <w:rPr>
          <w:rFonts w:hint="eastAsia"/>
        </w:rPr>
        <w:t>燃气热水器及厨房的电源插座宜选用带开关控制的电源插座，未封闭阳台及洗衣机应选用</w:t>
      </w:r>
      <w:r>
        <w:rPr>
          <w:rFonts w:hint="eastAsia"/>
        </w:rPr>
        <w:t>IP54</w:t>
      </w:r>
      <w:proofErr w:type="gramStart"/>
      <w:r>
        <w:rPr>
          <w:rFonts w:hint="eastAsia"/>
        </w:rPr>
        <w:t>型防溅</w:t>
      </w:r>
      <w:proofErr w:type="gramEnd"/>
      <w:r>
        <w:rPr>
          <w:rFonts w:hint="eastAsia"/>
        </w:rPr>
        <w:t>水功能的电源插座。</w:t>
      </w:r>
    </w:p>
    <w:p w:rsidR="00F553F5" w:rsidRDefault="005B37C0">
      <w:r>
        <w:rPr>
          <w:rFonts w:asciiTheme="minorHAnsi" w:eastAsiaTheme="minorEastAsia" w:hAnsiTheme="minorHAnsi" w:hint="eastAsia"/>
          <w:b/>
          <w:bCs/>
          <w:kern w:val="0"/>
          <w:szCs w:val="21"/>
        </w:rPr>
        <w:t>13.5.3</w:t>
      </w:r>
      <w:r>
        <w:rPr>
          <w:rFonts w:ascii="宋体" w:hAnsi="宋体" w:cs="宋体" w:hint="eastAsia"/>
          <w:sz w:val="28"/>
          <w:szCs w:val="28"/>
        </w:rPr>
        <w:t xml:space="preserve"> </w:t>
      </w:r>
      <w:r>
        <w:rPr>
          <w:rFonts w:hint="eastAsia"/>
        </w:rPr>
        <w:t>住宅建筑的电源插座应采用安全型插座。</w:t>
      </w:r>
    </w:p>
    <w:p w:rsidR="00F553F5" w:rsidRDefault="00F553F5">
      <w:pPr>
        <w:spacing w:line="300" w:lineRule="auto"/>
        <w:rPr>
          <w:rFonts w:ascii="宋体" w:hAnsi="宋体" w:cs="宋体"/>
          <w:sz w:val="28"/>
          <w:szCs w:val="28"/>
        </w:rPr>
      </w:pPr>
    </w:p>
    <w:p w:rsidR="00F553F5" w:rsidRDefault="005B37C0" w:rsidP="00C1639E">
      <w:pPr>
        <w:pStyle w:val="2"/>
        <w:numPr>
          <w:ilvl w:val="1"/>
          <w:numId w:val="5"/>
        </w:numPr>
        <w:spacing w:line="415" w:lineRule="auto"/>
        <w:ind w:left="0" w:firstLine="0"/>
        <w:jc w:val="center"/>
      </w:pPr>
      <w:bookmarkStart w:id="145" w:name="_Toc143714954"/>
      <w:r>
        <w:rPr>
          <w:rFonts w:hint="eastAsia"/>
        </w:rPr>
        <w:lastRenderedPageBreak/>
        <w:t>照明设计</w:t>
      </w:r>
      <w:bookmarkEnd w:id="145"/>
      <w:r>
        <w:fldChar w:fldCharType="begin"/>
      </w:r>
      <w:r>
        <w:instrText xml:space="preserve"> </w:instrText>
      </w:r>
      <w:r>
        <w:rPr>
          <w:rFonts w:hint="eastAsia"/>
        </w:rPr>
        <w:instrText>TC  "</w:instrText>
      </w:r>
      <w:bookmarkStart w:id="146" w:name="_Toc143718305"/>
      <w:r>
        <w:rPr>
          <w:rFonts w:hint="eastAsia"/>
        </w:rPr>
        <w:instrText>1</w:instrText>
      </w:r>
      <w:r>
        <w:instrText>3</w:instrText>
      </w:r>
      <w:r>
        <w:rPr>
          <w:rFonts w:hint="eastAsia"/>
        </w:rPr>
        <w:instrText>.6 Lighting Design</w:instrText>
      </w:r>
      <w:bookmarkEnd w:id="146"/>
      <w:r>
        <w:rPr>
          <w:rFonts w:hint="eastAsia"/>
        </w:rPr>
        <w:instrText>" \l 2</w:instrText>
      </w:r>
      <w:r>
        <w:instrText xml:space="preserve"> </w:instrText>
      </w:r>
      <w:r>
        <w:fldChar w:fldCharType="end"/>
      </w:r>
    </w:p>
    <w:p w:rsidR="00F553F5" w:rsidRDefault="00F553F5"/>
    <w:p w:rsidR="00F553F5" w:rsidRDefault="005B37C0">
      <w:r>
        <w:rPr>
          <w:rFonts w:asciiTheme="minorHAnsi" w:eastAsiaTheme="minorEastAsia" w:hAnsiTheme="minorHAnsi" w:hint="eastAsia"/>
          <w:b/>
          <w:bCs/>
          <w:kern w:val="0"/>
          <w:szCs w:val="21"/>
        </w:rPr>
        <w:t>13.6.1</w:t>
      </w:r>
      <w:r>
        <w:rPr>
          <w:rFonts w:ascii="宋体" w:hAnsi="宋体" w:cs="宋体" w:hint="eastAsia"/>
          <w:sz w:val="28"/>
          <w:szCs w:val="28"/>
        </w:rPr>
        <w:t xml:space="preserve"> </w:t>
      </w:r>
      <w:r>
        <w:rPr>
          <w:rFonts w:hint="eastAsia"/>
        </w:rPr>
        <w:t>住宅建筑的门厅、前室、公共走道、楼梯间等区域应设人工照明及节能控制。门厅应设置便于残疾人使用的照明开关，开关处宜有标识。</w:t>
      </w:r>
    </w:p>
    <w:p w:rsidR="00F553F5" w:rsidRDefault="005B37C0">
      <w:pPr>
        <w:rPr>
          <w:b/>
          <w:i/>
          <w:u w:val="single"/>
        </w:rPr>
      </w:pPr>
      <w:r>
        <w:rPr>
          <w:rStyle w:val="af5"/>
          <w:szCs w:val="21"/>
          <w:lang w:val="zh-CN" w:bidi="zh-CN"/>
        </w:rPr>
        <w:t>条文</w:t>
      </w:r>
      <w:r>
        <w:rPr>
          <w:rStyle w:val="af5"/>
          <w:rFonts w:hint="eastAsia"/>
          <w:szCs w:val="21"/>
          <w:lang w:val="zh-CN" w:bidi="zh-CN"/>
        </w:rPr>
        <w:t>说明</w:t>
      </w:r>
      <w:r>
        <w:rPr>
          <w:rStyle w:val="af5"/>
          <w:szCs w:val="21"/>
          <w:lang w:val="zh-CN" w:bidi="zh-CN"/>
        </w:rPr>
        <w:t>：</w:t>
      </w:r>
      <w:r>
        <w:rPr>
          <w:rFonts w:ascii="ali-55" w:hAnsi="ali-55"/>
          <w:bCs/>
          <w:i/>
          <w:szCs w:val="21"/>
          <w:u w:val="single"/>
          <w:shd w:val="clear" w:color="auto" w:fill="FFFFFF"/>
        </w:rPr>
        <w:t>住宅建筑的入口门厅的照明控制应考虑残疾人操作的方便，至少有一处照明灯残疾人可控制。</w:t>
      </w:r>
    </w:p>
    <w:p w:rsidR="00F553F5" w:rsidRDefault="005B37C0">
      <w:r>
        <w:rPr>
          <w:rFonts w:asciiTheme="minorHAnsi" w:eastAsiaTheme="minorEastAsia" w:hAnsiTheme="minorHAnsi" w:hint="eastAsia"/>
          <w:b/>
          <w:bCs/>
          <w:kern w:val="0"/>
          <w:szCs w:val="21"/>
        </w:rPr>
        <w:t>13.6.2</w:t>
      </w:r>
      <w:r>
        <w:rPr>
          <w:rFonts w:ascii="宋体" w:hAnsi="宋体" w:cs="宋体" w:hint="eastAsia"/>
          <w:sz w:val="28"/>
          <w:szCs w:val="28"/>
        </w:rPr>
        <w:t xml:space="preserve"> </w:t>
      </w:r>
      <w:r>
        <w:rPr>
          <w:rFonts w:hint="eastAsia"/>
        </w:rPr>
        <w:t>住宅套内照明电源接线口、灯具的选择应根据具体房间的功能确定。</w:t>
      </w:r>
    </w:p>
    <w:p w:rsidR="00F553F5" w:rsidRDefault="005B37C0">
      <w:r>
        <w:rPr>
          <w:rFonts w:asciiTheme="minorHAnsi" w:eastAsiaTheme="minorEastAsia" w:hAnsiTheme="minorHAnsi" w:hint="eastAsia"/>
          <w:b/>
          <w:bCs/>
          <w:kern w:val="0"/>
          <w:szCs w:val="21"/>
        </w:rPr>
        <w:t>13</w:t>
      </w:r>
      <w:r>
        <w:rPr>
          <w:rFonts w:asciiTheme="minorHAnsi" w:eastAsiaTheme="minorEastAsia" w:hAnsiTheme="minorHAnsi"/>
          <w:b/>
          <w:bCs/>
          <w:kern w:val="0"/>
          <w:szCs w:val="21"/>
        </w:rPr>
        <w:t xml:space="preserve">.6.3 </w:t>
      </w:r>
      <w:r>
        <w:rPr>
          <w:rFonts w:hint="eastAsia"/>
        </w:rPr>
        <w:t>起居室、卧室、兼起居的卧室等场所的照明宜采用双控开关控制。</w:t>
      </w:r>
    </w:p>
    <w:p w:rsidR="00F553F5" w:rsidRDefault="005B37C0">
      <w:pPr>
        <w:rPr>
          <w:i/>
          <w:u w:val="single"/>
        </w:rPr>
      </w:pPr>
      <w:r>
        <w:rPr>
          <w:rStyle w:val="af5"/>
          <w:szCs w:val="21"/>
          <w:lang w:val="zh-CN" w:bidi="zh-CN"/>
        </w:rPr>
        <w:t>条文说明</w:t>
      </w:r>
      <w:r>
        <w:rPr>
          <w:rStyle w:val="af5"/>
          <w:i w:val="0"/>
          <w:szCs w:val="21"/>
          <w:lang w:val="zh-CN" w:bidi="zh-CN"/>
        </w:rPr>
        <w:t>：</w:t>
      </w:r>
      <w:r>
        <w:rPr>
          <w:rFonts w:ascii="ali-55" w:hAnsi="ali-55"/>
          <w:bCs/>
          <w:i/>
          <w:szCs w:val="21"/>
          <w:u w:val="single"/>
          <w:shd w:val="clear" w:color="auto" w:fill="FFFFFF"/>
        </w:rPr>
        <w:t>双控开关特别适用于需要在不同位置方便地控制灯光的场景，比如卧室的床头和房门入口处的开关。使用双控开关可以使居民在不同的位置轻松地控制灯光，提供更大的便利性和灵活性。</w:t>
      </w:r>
    </w:p>
    <w:p w:rsidR="00F553F5" w:rsidRDefault="005B37C0">
      <w:pPr>
        <w:rPr>
          <w:rFonts w:ascii="宋体" w:hAnsi="宋体" w:cs="宋体"/>
          <w:b/>
          <w:sz w:val="28"/>
          <w:szCs w:val="28"/>
        </w:rPr>
      </w:pPr>
      <w:r>
        <w:rPr>
          <w:rFonts w:ascii="宋体" w:hAnsi="宋体" w:cs="宋体" w:hint="eastAsia"/>
          <w:b/>
          <w:sz w:val="28"/>
          <w:szCs w:val="28"/>
        </w:rPr>
        <w:br w:type="page"/>
      </w:r>
    </w:p>
    <w:p w:rsidR="00F553F5" w:rsidRDefault="00F553F5"/>
    <w:p w:rsidR="00F553F5" w:rsidRDefault="005B37C0">
      <w:pPr>
        <w:pStyle w:val="1"/>
        <w:widowControl w:val="0"/>
        <w:numPr>
          <w:ilvl w:val="0"/>
          <w:numId w:val="5"/>
        </w:numPr>
        <w:ind w:left="0" w:firstLine="0"/>
        <w:jc w:val="center"/>
        <w:rPr>
          <w:rFonts w:ascii="宋体" w:hAnsi="宋体" w:cs="宋体"/>
          <w:kern w:val="0"/>
          <w:szCs w:val="21"/>
        </w:rPr>
      </w:pPr>
      <w:bookmarkStart w:id="147" w:name="_Toc143714955"/>
      <w:r>
        <w:rPr>
          <w:rFonts w:ascii="宋体" w:hAnsi="宋体" w:cs="宋体" w:hint="eastAsia"/>
          <w:kern w:val="0"/>
          <w:szCs w:val="21"/>
        </w:rPr>
        <w:t>智能化及智能家居系统</w:t>
      </w:r>
      <w:bookmarkEnd w:id="147"/>
      <w:r>
        <w:rPr>
          <w:rFonts w:ascii="宋体" w:hAnsi="宋体" w:cs="宋体"/>
          <w:kern w:val="0"/>
          <w:szCs w:val="21"/>
        </w:rPr>
        <w:fldChar w:fldCharType="begin"/>
      </w:r>
      <w:r>
        <w:rPr>
          <w:rFonts w:ascii="宋体" w:hAnsi="宋体" w:cs="宋体"/>
          <w:kern w:val="0"/>
          <w:szCs w:val="21"/>
        </w:rPr>
        <w:instrText xml:space="preserve"> </w:instrText>
      </w:r>
      <w:r>
        <w:rPr>
          <w:rFonts w:ascii="宋体" w:hAnsi="宋体" w:cs="宋体" w:hint="eastAsia"/>
          <w:kern w:val="0"/>
          <w:szCs w:val="21"/>
        </w:rPr>
        <w:instrText>TC  "</w:instrText>
      </w:r>
      <w:bookmarkStart w:id="148" w:name="_Toc143718306"/>
      <w:r>
        <w:rPr>
          <w:rFonts w:ascii="宋体" w:hAnsi="宋体" w:cs="宋体" w:hint="eastAsia"/>
          <w:kern w:val="0"/>
          <w:szCs w:val="21"/>
        </w:rPr>
        <w:instrText>1</w:instrText>
      </w:r>
      <w:r>
        <w:rPr>
          <w:rFonts w:ascii="宋体" w:hAnsi="宋体" w:cs="宋体"/>
          <w:kern w:val="0"/>
          <w:szCs w:val="21"/>
        </w:rPr>
        <w:instrText>4</w:instrText>
      </w:r>
      <w:r>
        <w:rPr>
          <w:rFonts w:ascii="宋体" w:hAnsi="宋体" w:cs="宋体" w:hint="eastAsia"/>
          <w:kern w:val="0"/>
          <w:szCs w:val="21"/>
        </w:rPr>
        <w:instrText xml:space="preserve">  Intelligence and smart home systems</w:instrText>
      </w:r>
      <w:bookmarkEnd w:id="148"/>
      <w:r>
        <w:rPr>
          <w:rFonts w:ascii="宋体" w:hAnsi="宋体" w:cs="宋体" w:hint="eastAsia"/>
          <w:kern w:val="0"/>
          <w:szCs w:val="21"/>
        </w:rPr>
        <w:instrText>" \l 1</w:instrText>
      </w:r>
      <w:r>
        <w:rPr>
          <w:rFonts w:ascii="宋体" w:hAnsi="宋体" w:cs="宋体"/>
          <w:kern w:val="0"/>
          <w:szCs w:val="21"/>
        </w:rPr>
        <w:instrText xml:space="preserve"> </w:instrText>
      </w:r>
      <w:r>
        <w:rPr>
          <w:rFonts w:ascii="宋体" w:hAnsi="宋体" w:cs="宋体"/>
          <w:kern w:val="0"/>
          <w:szCs w:val="21"/>
        </w:rPr>
        <w:fldChar w:fldCharType="end"/>
      </w:r>
    </w:p>
    <w:p w:rsidR="00F553F5" w:rsidRDefault="00F553F5"/>
    <w:p w:rsidR="00F553F5" w:rsidRDefault="005B37C0">
      <w:r>
        <w:rPr>
          <w:rFonts w:ascii="Calibri" w:hAnsi="Calibri" w:hint="eastAsia"/>
          <w:b/>
          <w:bCs/>
          <w:kern w:val="0"/>
          <w:szCs w:val="21"/>
        </w:rPr>
        <w:t>14.0.1</w:t>
      </w:r>
      <w:r>
        <w:rPr>
          <w:rFonts w:ascii="宋体" w:hAnsi="宋体" w:cs="宋体" w:hint="eastAsia"/>
          <w:b/>
          <w:bCs/>
          <w:kern w:val="0"/>
          <w:szCs w:val="21"/>
        </w:rPr>
        <w:t xml:space="preserve"> </w:t>
      </w:r>
      <w:r>
        <w:rPr>
          <w:rFonts w:hint="eastAsia"/>
        </w:rPr>
        <w:t>智能化系统应根据住宅使用需求、功能、品质进行相应配置设计。</w:t>
      </w:r>
    </w:p>
    <w:p w:rsidR="00F553F5" w:rsidRDefault="005B37C0">
      <w:pPr>
        <w:rPr>
          <w:rFonts w:ascii="Calibri" w:hAnsi="Calibri"/>
          <w:b/>
          <w:bCs/>
          <w:kern w:val="0"/>
          <w:szCs w:val="21"/>
        </w:rPr>
      </w:pPr>
      <w:r>
        <w:rPr>
          <w:rFonts w:ascii="Calibri" w:hAnsi="Calibri" w:hint="eastAsia"/>
          <w:b/>
          <w:bCs/>
          <w:kern w:val="0"/>
          <w:szCs w:val="21"/>
        </w:rPr>
        <w:t xml:space="preserve">14.0.2 </w:t>
      </w:r>
      <w:r>
        <w:rPr>
          <w:rFonts w:hint="eastAsia"/>
        </w:rPr>
        <w:t>智能化系统设备选型应兼顾功能实用性、技术先进性、设备标准化、网络开放性、系统可靠性及可扩展性，并满足智能家居的应用需求。</w:t>
      </w:r>
    </w:p>
    <w:p w:rsidR="00F553F5" w:rsidRDefault="005B37C0">
      <w:pPr>
        <w:rPr>
          <w:rFonts w:ascii="Calibri" w:hAnsi="Calibri"/>
          <w:b/>
          <w:bCs/>
          <w:kern w:val="0"/>
          <w:szCs w:val="21"/>
        </w:rPr>
      </w:pPr>
      <w:r>
        <w:rPr>
          <w:rFonts w:ascii="Calibri" w:hAnsi="Calibri" w:hint="eastAsia"/>
          <w:b/>
          <w:bCs/>
          <w:kern w:val="0"/>
          <w:szCs w:val="21"/>
        </w:rPr>
        <w:t xml:space="preserve">14.0.3 </w:t>
      </w:r>
      <w:r>
        <w:rPr>
          <w:rFonts w:hint="eastAsia"/>
        </w:rPr>
        <w:t>电话、宽带、有线电视宜统一设置信息接入机房，须满足多家通信业务经营者平等接入、用户可自由选择通信业务经营者的要求。</w:t>
      </w:r>
    </w:p>
    <w:p w:rsidR="00F553F5" w:rsidRDefault="005B37C0">
      <w:pPr>
        <w:rPr>
          <w:rStyle w:val="12"/>
          <w:szCs w:val="21"/>
          <w:lang w:val="zh-CN" w:bidi="zh-CN"/>
        </w:rPr>
      </w:pPr>
      <w:r>
        <w:rPr>
          <w:rStyle w:val="af5"/>
          <w:szCs w:val="21"/>
          <w:lang w:val="zh-CN" w:bidi="zh-CN"/>
        </w:rPr>
        <w:t>条文说明：</w:t>
      </w:r>
      <w:r>
        <w:rPr>
          <w:rStyle w:val="12"/>
          <w:rFonts w:hint="eastAsia"/>
          <w:szCs w:val="21"/>
          <w:lang w:val="zh-CN" w:bidi="zh-CN"/>
        </w:rPr>
        <w:t>国务院印发的《“宽带中国”战略及实施方案》中明确了宽带网络作为国家公共基础设施的法律地位；规范宽带市场竞争行为，保障公共服务区域的公平进入。</w:t>
      </w:r>
    </w:p>
    <w:p w:rsidR="00F553F5" w:rsidRDefault="005B37C0">
      <w:r>
        <w:rPr>
          <w:rFonts w:ascii="Calibri" w:hAnsi="Calibri" w:hint="eastAsia"/>
          <w:b/>
          <w:bCs/>
          <w:kern w:val="0"/>
          <w:szCs w:val="21"/>
        </w:rPr>
        <w:t xml:space="preserve">14.0.4 </w:t>
      </w:r>
      <w:r>
        <w:rPr>
          <w:rFonts w:hint="eastAsia"/>
        </w:rPr>
        <w:t>住宅建筑</w:t>
      </w:r>
      <w:proofErr w:type="gramStart"/>
      <w:r>
        <w:rPr>
          <w:rFonts w:hint="eastAsia"/>
        </w:rPr>
        <w:t>宜独立</w:t>
      </w:r>
      <w:proofErr w:type="gramEnd"/>
      <w:r>
        <w:rPr>
          <w:rFonts w:hint="eastAsia"/>
        </w:rPr>
        <w:t>设置竖向弱电井，共用管线、设备不应设置在住宅户内。</w:t>
      </w:r>
    </w:p>
    <w:p w:rsidR="00F553F5" w:rsidRDefault="005B37C0">
      <w:r>
        <w:rPr>
          <w:rFonts w:ascii="Calibri" w:hAnsi="Calibri" w:hint="eastAsia"/>
          <w:b/>
          <w:bCs/>
          <w:kern w:val="0"/>
          <w:szCs w:val="21"/>
        </w:rPr>
        <w:t xml:space="preserve">14.0.5 </w:t>
      </w:r>
      <w:r>
        <w:rPr>
          <w:rFonts w:hint="eastAsia"/>
        </w:rPr>
        <w:t>住宅户内进线管线应按系统使用功能与用途分别敷设。</w:t>
      </w:r>
    </w:p>
    <w:p w:rsidR="00F553F5" w:rsidRDefault="005B37C0">
      <w:r>
        <w:rPr>
          <w:rFonts w:ascii="Calibri" w:hAnsi="Calibri" w:hint="eastAsia"/>
          <w:b/>
          <w:bCs/>
          <w:kern w:val="0"/>
          <w:szCs w:val="21"/>
        </w:rPr>
        <w:t>14.0.6</w:t>
      </w:r>
      <w:r>
        <w:rPr>
          <w:rFonts w:hint="eastAsia"/>
        </w:rPr>
        <w:t xml:space="preserve"> </w:t>
      </w:r>
      <w:r>
        <w:rPr>
          <w:rFonts w:hint="eastAsia"/>
        </w:rPr>
        <w:t>每套住宅应设置家居</w:t>
      </w:r>
      <w:r>
        <w:rPr>
          <w:rFonts w:ascii="宋体" w:hAnsi="宋体" w:hint="eastAsia"/>
          <w:szCs w:val="21"/>
        </w:rPr>
        <w:t>配线箱，</w:t>
      </w:r>
      <w:r>
        <w:rPr>
          <w:rFonts w:ascii="宋体" w:hAnsi="宋体" w:hint="eastAsia"/>
          <w:bCs/>
          <w:szCs w:val="21"/>
        </w:rPr>
        <w:t>家居</w:t>
      </w:r>
      <w:proofErr w:type="gramStart"/>
      <w:r>
        <w:rPr>
          <w:rFonts w:ascii="宋体" w:hAnsi="宋体" w:hint="eastAsia"/>
          <w:bCs/>
          <w:szCs w:val="21"/>
        </w:rPr>
        <w:t>配线箱宜暗</w:t>
      </w:r>
      <w:proofErr w:type="gramEnd"/>
      <w:r>
        <w:rPr>
          <w:rFonts w:ascii="宋体" w:hAnsi="宋体" w:hint="eastAsia"/>
          <w:bCs/>
          <w:szCs w:val="21"/>
        </w:rPr>
        <w:t>装在套内走廊、门厅或起居室等的便于维修维护处，箱底距地高度宜为0.5m。家居配线箱内设置AC220V电源，距家居配线</w:t>
      </w:r>
      <w:proofErr w:type="gramStart"/>
      <w:r>
        <w:rPr>
          <w:rFonts w:ascii="宋体" w:hAnsi="宋体" w:hint="eastAsia"/>
          <w:bCs/>
          <w:szCs w:val="21"/>
        </w:rPr>
        <w:t>箱水平</w:t>
      </w:r>
      <w:proofErr w:type="gramEnd"/>
      <w:r>
        <w:rPr>
          <w:rFonts w:ascii="宋体" w:hAnsi="宋体" w:hint="eastAsia"/>
          <w:bCs/>
          <w:szCs w:val="21"/>
        </w:rPr>
        <w:t>0.15</w:t>
      </w:r>
      <w:r>
        <w:rPr>
          <w:rFonts w:ascii="宋体" w:hAnsi="宋体"/>
          <w:bCs/>
          <w:szCs w:val="21"/>
        </w:rPr>
        <w:t>m</w:t>
      </w:r>
      <w:r>
        <w:rPr>
          <w:rFonts w:ascii="宋体" w:hAnsi="宋体" w:hint="eastAsia"/>
          <w:bCs/>
          <w:szCs w:val="21"/>
        </w:rPr>
        <w:t>～0.2</w:t>
      </w:r>
      <w:r>
        <w:rPr>
          <w:rFonts w:ascii="宋体" w:hAnsi="宋体"/>
          <w:bCs/>
          <w:szCs w:val="21"/>
        </w:rPr>
        <w:t>m</w:t>
      </w:r>
      <w:r>
        <w:rPr>
          <w:rFonts w:ascii="宋体" w:hAnsi="宋体" w:hint="eastAsia"/>
          <w:bCs/>
          <w:szCs w:val="21"/>
        </w:rPr>
        <w:t>处应设置电源控制开关。</w:t>
      </w:r>
    </w:p>
    <w:p w:rsidR="00F553F5" w:rsidRDefault="005B37C0">
      <w:pPr>
        <w:rPr>
          <w:rStyle w:val="12"/>
          <w:szCs w:val="21"/>
          <w:lang w:bidi="zh-CN"/>
        </w:rPr>
      </w:pPr>
      <w:r>
        <w:rPr>
          <w:rStyle w:val="af5"/>
          <w:szCs w:val="21"/>
          <w:lang w:val="zh-CN" w:bidi="zh-CN"/>
        </w:rPr>
        <w:t>条文说明：</w:t>
      </w:r>
      <w:r>
        <w:rPr>
          <w:rStyle w:val="12"/>
          <w:rFonts w:hint="eastAsia"/>
          <w:szCs w:val="21"/>
          <w:lang w:bidi="zh-CN"/>
        </w:rPr>
        <w:t>家居配线箱作为数据、语音、图像等信息在住宅户内的转接点，应合</w:t>
      </w:r>
      <w:proofErr w:type="gramStart"/>
      <w:r>
        <w:rPr>
          <w:rStyle w:val="12"/>
          <w:rFonts w:hint="eastAsia"/>
          <w:szCs w:val="21"/>
          <w:lang w:bidi="zh-CN"/>
        </w:rPr>
        <w:t>理确定</w:t>
      </w:r>
      <w:proofErr w:type="gramEnd"/>
      <w:r>
        <w:rPr>
          <w:rStyle w:val="12"/>
          <w:rFonts w:hint="eastAsia"/>
          <w:szCs w:val="21"/>
          <w:lang w:bidi="zh-CN"/>
        </w:rPr>
        <w:t>安装位置，不宜与家居配电箱上下垂直安装在一个墙面上，避免竖向强、弱电管线多、集中、交叉。</w:t>
      </w:r>
    </w:p>
    <w:p w:rsidR="00F553F5" w:rsidRDefault="005B37C0">
      <w:pPr>
        <w:ind w:firstLineChars="200" w:firstLine="420"/>
        <w:rPr>
          <w:rStyle w:val="12"/>
          <w:szCs w:val="21"/>
          <w:lang w:bidi="zh-CN"/>
        </w:rPr>
      </w:pPr>
      <w:r>
        <w:rPr>
          <w:rStyle w:val="12"/>
          <w:rFonts w:hint="eastAsia"/>
          <w:szCs w:val="21"/>
          <w:lang w:bidi="zh-CN"/>
        </w:rPr>
        <w:t>家居配线箱内设置AC220V电源，是为了给家居配线箱里的有源设备供电，电源宜就近取自插座回路。电源控制开关为重置通信设备、安装检修提供方便。</w:t>
      </w:r>
    </w:p>
    <w:p w:rsidR="00F553F5" w:rsidRDefault="005B37C0">
      <w:pPr>
        <w:rPr>
          <w:rFonts w:ascii="宋体" w:hAnsi="宋体" w:cs="宋体"/>
          <w:sz w:val="28"/>
          <w:szCs w:val="28"/>
        </w:rPr>
      </w:pPr>
      <w:r>
        <w:rPr>
          <w:rFonts w:ascii="Calibri" w:hAnsi="Calibri" w:hint="eastAsia"/>
          <w:b/>
          <w:bCs/>
          <w:kern w:val="0"/>
          <w:szCs w:val="21"/>
        </w:rPr>
        <w:t>14.0.7</w:t>
      </w:r>
      <w:r>
        <w:rPr>
          <w:rFonts w:ascii="宋体" w:hAnsi="宋体" w:cs="宋体" w:hint="eastAsia"/>
          <w:sz w:val="28"/>
          <w:szCs w:val="28"/>
        </w:rPr>
        <w:t xml:space="preserve"> </w:t>
      </w:r>
      <w:r>
        <w:rPr>
          <w:rFonts w:hint="eastAsia"/>
        </w:rPr>
        <w:t>智能化系统设计与配置应符合下列规定：</w:t>
      </w:r>
    </w:p>
    <w:p w:rsidR="00F553F5" w:rsidRDefault="005B37C0">
      <w:pPr>
        <w:widowControl w:val="0"/>
        <w:ind w:firstLineChars="200" w:firstLine="420"/>
        <w:jc w:val="both"/>
        <w:rPr>
          <w:rFonts w:ascii="宋体" w:hAnsi="宋体"/>
          <w:szCs w:val="21"/>
        </w:rPr>
      </w:pPr>
      <w:r>
        <w:rPr>
          <w:rFonts w:ascii="宋体" w:hAnsi="宋体" w:hint="eastAsia"/>
          <w:szCs w:val="21"/>
        </w:rPr>
        <w:t>1  住宅建筑的通信设施应采用光纤到户方式配置；</w:t>
      </w:r>
    </w:p>
    <w:p w:rsidR="00F553F5" w:rsidRDefault="005B37C0">
      <w:pPr>
        <w:widowControl w:val="0"/>
        <w:ind w:firstLineChars="200" w:firstLine="420"/>
        <w:jc w:val="both"/>
        <w:rPr>
          <w:rFonts w:ascii="宋体" w:hAnsi="宋体"/>
          <w:szCs w:val="21"/>
        </w:rPr>
      </w:pPr>
      <w:r>
        <w:rPr>
          <w:rFonts w:ascii="宋体" w:hAnsi="宋体" w:hint="eastAsia"/>
          <w:szCs w:val="21"/>
        </w:rPr>
        <w:t>2  户内信息插座的设置应符合表14.0.7的规定：</w:t>
      </w:r>
    </w:p>
    <w:p w:rsidR="00F553F5" w:rsidRDefault="00F553F5"/>
    <w:p w:rsidR="00F553F5" w:rsidRDefault="005B37C0">
      <w:pPr>
        <w:widowControl w:val="0"/>
        <w:snapToGrid w:val="0"/>
        <w:jc w:val="center"/>
        <w:rPr>
          <w:rFonts w:ascii="宋体" w:hAnsi="宋体"/>
          <w:szCs w:val="21"/>
        </w:rPr>
      </w:pPr>
      <w:r>
        <w:rPr>
          <w:rFonts w:ascii="宋体" w:hAnsi="宋体" w:hint="eastAsia"/>
          <w:szCs w:val="21"/>
        </w:rPr>
        <w:t>表14.0.7</w:t>
      </w:r>
      <w:r>
        <w:rPr>
          <w:rFonts w:ascii="宋体" w:hAnsi="宋体"/>
          <w:szCs w:val="21"/>
        </w:rPr>
        <w:t xml:space="preserve"> </w:t>
      </w:r>
      <w:r>
        <w:rPr>
          <w:rFonts w:ascii="宋体" w:hAnsi="宋体" w:hint="eastAsia"/>
          <w:szCs w:val="21"/>
        </w:rPr>
        <w:t>弱电信息插座的设置要求</w:t>
      </w: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2056"/>
        <w:gridCol w:w="5106"/>
      </w:tblGrid>
      <w:tr w:rsidR="00F553F5">
        <w:trPr>
          <w:trHeight w:val="454"/>
        </w:trPr>
        <w:tc>
          <w:tcPr>
            <w:tcW w:w="878" w:type="dxa"/>
            <w:vAlign w:val="bottom"/>
          </w:tcPr>
          <w:p w:rsidR="00F553F5" w:rsidRDefault="005B37C0">
            <w:pPr>
              <w:widowControl w:val="0"/>
              <w:snapToGrid w:val="0"/>
              <w:jc w:val="center"/>
              <w:rPr>
                <w:rFonts w:ascii="宋体" w:hAnsi="宋体"/>
                <w:szCs w:val="21"/>
              </w:rPr>
            </w:pPr>
            <w:r>
              <w:rPr>
                <w:rFonts w:ascii="宋体" w:hAnsi="宋体" w:hint="eastAsia"/>
                <w:szCs w:val="21"/>
              </w:rPr>
              <w:t>序号</w:t>
            </w:r>
          </w:p>
        </w:tc>
        <w:tc>
          <w:tcPr>
            <w:tcW w:w="2056" w:type="dxa"/>
            <w:vAlign w:val="bottom"/>
          </w:tcPr>
          <w:p w:rsidR="00F553F5" w:rsidRDefault="005B37C0">
            <w:pPr>
              <w:widowControl w:val="0"/>
              <w:snapToGrid w:val="0"/>
              <w:jc w:val="center"/>
              <w:rPr>
                <w:rFonts w:ascii="宋体" w:hAnsi="宋体"/>
                <w:szCs w:val="21"/>
              </w:rPr>
            </w:pPr>
            <w:r>
              <w:rPr>
                <w:rFonts w:ascii="宋体" w:hAnsi="宋体" w:hint="eastAsia"/>
                <w:szCs w:val="21"/>
              </w:rPr>
              <w:t>插座类别</w:t>
            </w:r>
          </w:p>
        </w:tc>
        <w:tc>
          <w:tcPr>
            <w:tcW w:w="5106" w:type="dxa"/>
            <w:vAlign w:val="bottom"/>
          </w:tcPr>
          <w:p w:rsidR="00F553F5" w:rsidRDefault="005B37C0">
            <w:pPr>
              <w:widowControl w:val="0"/>
              <w:snapToGrid w:val="0"/>
              <w:jc w:val="center"/>
              <w:rPr>
                <w:rFonts w:ascii="宋体" w:hAnsi="宋体"/>
                <w:szCs w:val="21"/>
              </w:rPr>
            </w:pPr>
            <w:r>
              <w:rPr>
                <w:rFonts w:ascii="宋体" w:hAnsi="宋体" w:hint="eastAsia"/>
                <w:szCs w:val="21"/>
              </w:rPr>
              <w:t>设置要求</w:t>
            </w:r>
          </w:p>
        </w:tc>
      </w:tr>
      <w:tr w:rsidR="00F553F5">
        <w:trPr>
          <w:trHeight w:val="454"/>
        </w:trPr>
        <w:tc>
          <w:tcPr>
            <w:tcW w:w="878" w:type="dxa"/>
            <w:vAlign w:val="bottom"/>
          </w:tcPr>
          <w:p w:rsidR="00F553F5" w:rsidRDefault="005B37C0">
            <w:pPr>
              <w:widowControl w:val="0"/>
              <w:snapToGrid w:val="0"/>
              <w:jc w:val="center"/>
              <w:rPr>
                <w:rFonts w:ascii="宋体" w:hAnsi="宋体"/>
                <w:szCs w:val="21"/>
              </w:rPr>
            </w:pPr>
            <w:r>
              <w:rPr>
                <w:rFonts w:ascii="宋体" w:hAnsi="宋体" w:hint="eastAsia"/>
                <w:szCs w:val="21"/>
              </w:rPr>
              <w:t>1</w:t>
            </w:r>
          </w:p>
        </w:tc>
        <w:tc>
          <w:tcPr>
            <w:tcW w:w="2056" w:type="dxa"/>
            <w:vAlign w:val="bottom"/>
          </w:tcPr>
          <w:p w:rsidR="00F553F5" w:rsidRDefault="005B37C0">
            <w:pPr>
              <w:widowControl w:val="0"/>
              <w:snapToGrid w:val="0"/>
              <w:jc w:val="center"/>
              <w:rPr>
                <w:rFonts w:ascii="宋体" w:hAnsi="宋体"/>
                <w:szCs w:val="21"/>
              </w:rPr>
            </w:pPr>
            <w:r>
              <w:rPr>
                <w:rFonts w:ascii="宋体" w:hAnsi="宋体" w:hint="eastAsia"/>
                <w:szCs w:val="21"/>
              </w:rPr>
              <w:t>有线电视插座</w:t>
            </w:r>
          </w:p>
        </w:tc>
        <w:tc>
          <w:tcPr>
            <w:tcW w:w="5106" w:type="dxa"/>
            <w:vAlign w:val="bottom"/>
          </w:tcPr>
          <w:p w:rsidR="00F553F5" w:rsidRDefault="005B37C0">
            <w:pPr>
              <w:widowControl w:val="0"/>
              <w:snapToGrid w:val="0"/>
              <w:jc w:val="center"/>
              <w:rPr>
                <w:rFonts w:ascii="宋体" w:hAnsi="宋体"/>
                <w:szCs w:val="21"/>
              </w:rPr>
            </w:pPr>
            <w:r>
              <w:rPr>
                <w:rFonts w:ascii="宋体" w:hAnsi="宋体" w:hint="eastAsia"/>
                <w:szCs w:val="21"/>
              </w:rPr>
              <w:t>起居室、主卧室应设置，次卧室</w:t>
            </w:r>
            <w:proofErr w:type="gramStart"/>
            <w:r>
              <w:rPr>
                <w:rFonts w:ascii="宋体" w:hAnsi="宋体" w:hint="eastAsia"/>
                <w:szCs w:val="21"/>
              </w:rPr>
              <w:t>宜设置</w:t>
            </w:r>
            <w:proofErr w:type="gramEnd"/>
          </w:p>
        </w:tc>
      </w:tr>
      <w:tr w:rsidR="00F553F5">
        <w:trPr>
          <w:trHeight w:val="454"/>
        </w:trPr>
        <w:tc>
          <w:tcPr>
            <w:tcW w:w="878" w:type="dxa"/>
            <w:vAlign w:val="bottom"/>
          </w:tcPr>
          <w:p w:rsidR="00F553F5" w:rsidRDefault="005B37C0">
            <w:pPr>
              <w:widowControl w:val="0"/>
              <w:snapToGrid w:val="0"/>
              <w:jc w:val="center"/>
              <w:rPr>
                <w:rFonts w:ascii="宋体" w:hAnsi="宋体"/>
                <w:szCs w:val="21"/>
              </w:rPr>
            </w:pPr>
            <w:r>
              <w:rPr>
                <w:rFonts w:ascii="宋体" w:hAnsi="宋体" w:hint="eastAsia"/>
                <w:szCs w:val="21"/>
              </w:rPr>
              <w:t>2</w:t>
            </w:r>
          </w:p>
        </w:tc>
        <w:tc>
          <w:tcPr>
            <w:tcW w:w="2056" w:type="dxa"/>
            <w:vAlign w:val="bottom"/>
          </w:tcPr>
          <w:p w:rsidR="00F553F5" w:rsidRDefault="005B37C0">
            <w:pPr>
              <w:widowControl w:val="0"/>
              <w:snapToGrid w:val="0"/>
              <w:jc w:val="center"/>
              <w:rPr>
                <w:rFonts w:ascii="宋体" w:hAnsi="宋体"/>
                <w:szCs w:val="21"/>
              </w:rPr>
            </w:pPr>
            <w:r>
              <w:rPr>
                <w:rFonts w:ascii="宋体" w:hAnsi="宋体" w:hint="eastAsia"/>
                <w:szCs w:val="21"/>
              </w:rPr>
              <w:t>电话插座</w:t>
            </w:r>
          </w:p>
        </w:tc>
        <w:tc>
          <w:tcPr>
            <w:tcW w:w="5106" w:type="dxa"/>
            <w:vAlign w:val="bottom"/>
          </w:tcPr>
          <w:p w:rsidR="00F553F5" w:rsidRDefault="005B37C0">
            <w:pPr>
              <w:widowControl w:val="0"/>
              <w:snapToGrid w:val="0"/>
              <w:jc w:val="center"/>
              <w:rPr>
                <w:rFonts w:ascii="宋体" w:hAnsi="宋体"/>
                <w:szCs w:val="21"/>
              </w:rPr>
            </w:pPr>
            <w:r>
              <w:rPr>
                <w:rFonts w:ascii="宋体" w:hAnsi="宋体" w:hint="eastAsia"/>
                <w:szCs w:val="21"/>
              </w:rPr>
              <w:t>起居室、主卧室、书房应设置</w:t>
            </w:r>
          </w:p>
        </w:tc>
      </w:tr>
      <w:tr w:rsidR="00F553F5">
        <w:trPr>
          <w:trHeight w:val="508"/>
        </w:trPr>
        <w:tc>
          <w:tcPr>
            <w:tcW w:w="878" w:type="dxa"/>
            <w:vAlign w:val="bottom"/>
          </w:tcPr>
          <w:p w:rsidR="00F553F5" w:rsidRDefault="005B37C0">
            <w:pPr>
              <w:widowControl w:val="0"/>
              <w:snapToGrid w:val="0"/>
              <w:jc w:val="center"/>
              <w:rPr>
                <w:rFonts w:ascii="宋体" w:hAnsi="宋体"/>
                <w:szCs w:val="21"/>
              </w:rPr>
            </w:pPr>
            <w:r>
              <w:rPr>
                <w:rFonts w:ascii="宋体" w:hAnsi="宋体" w:hint="eastAsia"/>
                <w:szCs w:val="21"/>
              </w:rPr>
              <w:t>3</w:t>
            </w:r>
          </w:p>
        </w:tc>
        <w:tc>
          <w:tcPr>
            <w:tcW w:w="2056" w:type="dxa"/>
            <w:vAlign w:val="bottom"/>
          </w:tcPr>
          <w:p w:rsidR="00F553F5" w:rsidRDefault="005B37C0">
            <w:pPr>
              <w:widowControl w:val="0"/>
              <w:snapToGrid w:val="0"/>
              <w:jc w:val="center"/>
              <w:rPr>
                <w:rFonts w:ascii="宋体" w:hAnsi="宋体"/>
                <w:szCs w:val="21"/>
              </w:rPr>
            </w:pPr>
            <w:r>
              <w:rPr>
                <w:rFonts w:ascii="宋体" w:hAnsi="宋体" w:hint="eastAsia"/>
                <w:szCs w:val="21"/>
              </w:rPr>
              <w:t>信息网络插座</w:t>
            </w:r>
          </w:p>
        </w:tc>
        <w:tc>
          <w:tcPr>
            <w:tcW w:w="5106" w:type="dxa"/>
            <w:vAlign w:val="bottom"/>
          </w:tcPr>
          <w:p w:rsidR="00F553F5" w:rsidRDefault="005B37C0">
            <w:pPr>
              <w:widowControl w:val="0"/>
              <w:snapToGrid w:val="0"/>
              <w:jc w:val="center"/>
              <w:rPr>
                <w:rFonts w:ascii="宋体" w:hAnsi="宋体"/>
                <w:szCs w:val="21"/>
              </w:rPr>
            </w:pPr>
            <w:r>
              <w:rPr>
                <w:rFonts w:ascii="宋体" w:hAnsi="宋体" w:hint="eastAsia"/>
                <w:szCs w:val="21"/>
              </w:rPr>
              <w:t>起居室、主卧室、书房应设置，次卧室</w:t>
            </w:r>
            <w:proofErr w:type="gramStart"/>
            <w:r>
              <w:rPr>
                <w:rFonts w:ascii="宋体" w:hAnsi="宋体" w:hint="eastAsia"/>
                <w:szCs w:val="21"/>
              </w:rPr>
              <w:t>宜设置</w:t>
            </w:r>
            <w:proofErr w:type="gramEnd"/>
          </w:p>
        </w:tc>
      </w:tr>
    </w:tbl>
    <w:p w:rsidR="00F553F5" w:rsidRDefault="00F553F5">
      <w:pPr>
        <w:widowControl w:val="0"/>
        <w:ind w:firstLineChars="200" w:firstLine="420"/>
        <w:jc w:val="both"/>
        <w:rPr>
          <w:rFonts w:ascii="宋体" w:hAnsi="宋体"/>
          <w:szCs w:val="21"/>
        </w:rPr>
      </w:pPr>
    </w:p>
    <w:p w:rsidR="00F553F5" w:rsidRDefault="005B37C0">
      <w:pPr>
        <w:widowControl w:val="0"/>
        <w:ind w:firstLineChars="200" w:firstLine="420"/>
        <w:jc w:val="both"/>
        <w:rPr>
          <w:rFonts w:ascii="宋体" w:hAnsi="宋体"/>
          <w:szCs w:val="21"/>
        </w:rPr>
      </w:pPr>
      <w:r>
        <w:rPr>
          <w:rFonts w:ascii="宋体" w:hAnsi="宋体" w:hint="eastAsia"/>
          <w:szCs w:val="21"/>
        </w:rPr>
        <w:t>3  应采用本地有线电视业务经营商提供的运营方式，每套住宅的有线电视系统进户线不应少于1根，宜在家居配线箱内</w:t>
      </w:r>
      <w:proofErr w:type="gramStart"/>
      <w:r>
        <w:rPr>
          <w:rFonts w:ascii="宋体" w:hAnsi="宋体" w:hint="eastAsia"/>
          <w:szCs w:val="21"/>
        </w:rPr>
        <w:t>做分配</w:t>
      </w:r>
      <w:proofErr w:type="gramEnd"/>
      <w:r>
        <w:rPr>
          <w:rFonts w:ascii="宋体" w:hAnsi="宋体" w:hint="eastAsia"/>
          <w:szCs w:val="21"/>
        </w:rPr>
        <w:t>交接；</w:t>
      </w:r>
    </w:p>
    <w:p w:rsidR="00F553F5" w:rsidRDefault="005B37C0">
      <w:pPr>
        <w:widowControl w:val="0"/>
        <w:ind w:firstLineChars="200" w:firstLine="420"/>
        <w:jc w:val="both"/>
        <w:rPr>
          <w:rFonts w:ascii="宋体" w:hAnsi="宋体"/>
          <w:szCs w:val="21"/>
        </w:rPr>
      </w:pPr>
      <w:r>
        <w:rPr>
          <w:rFonts w:ascii="宋体" w:hAnsi="宋体" w:hint="eastAsia"/>
          <w:szCs w:val="21"/>
        </w:rPr>
        <w:t>4  应设置可视对讲系统；</w:t>
      </w:r>
    </w:p>
    <w:p w:rsidR="00F553F5" w:rsidRDefault="005B37C0">
      <w:pPr>
        <w:widowControl w:val="0"/>
        <w:ind w:firstLineChars="200" w:firstLine="420"/>
        <w:jc w:val="both"/>
        <w:rPr>
          <w:rFonts w:ascii="宋体" w:hAnsi="宋体"/>
          <w:szCs w:val="21"/>
        </w:rPr>
      </w:pPr>
      <w:r>
        <w:rPr>
          <w:rFonts w:ascii="宋体" w:hAnsi="宋体" w:hint="eastAsia"/>
          <w:szCs w:val="21"/>
        </w:rPr>
        <w:t>6  厨房内应设置燃气浓度检测报警器。</w:t>
      </w:r>
    </w:p>
    <w:p w:rsidR="00F553F5" w:rsidRDefault="005B37C0">
      <w:r>
        <w:rPr>
          <w:rFonts w:ascii="Calibri" w:hAnsi="Calibri" w:hint="eastAsia"/>
          <w:b/>
          <w:bCs/>
          <w:kern w:val="0"/>
          <w:szCs w:val="21"/>
        </w:rPr>
        <w:t>14.0.8</w:t>
      </w:r>
      <w:r>
        <w:rPr>
          <w:rFonts w:ascii="宋体" w:hAnsi="宋体" w:cs="宋体" w:hint="eastAsia"/>
          <w:sz w:val="28"/>
          <w:szCs w:val="28"/>
        </w:rPr>
        <w:t xml:space="preserve"> </w:t>
      </w:r>
      <w:r>
        <w:rPr>
          <w:rFonts w:hint="eastAsia"/>
        </w:rPr>
        <w:t>设置智能家居系统时，应符合下列规定：</w:t>
      </w:r>
    </w:p>
    <w:p w:rsidR="00F553F5" w:rsidRDefault="005B37C0">
      <w:pPr>
        <w:widowControl w:val="0"/>
        <w:ind w:firstLineChars="200" w:firstLine="420"/>
        <w:jc w:val="both"/>
        <w:rPr>
          <w:rFonts w:ascii="宋体" w:hAnsi="宋体"/>
          <w:szCs w:val="21"/>
        </w:rPr>
      </w:pPr>
      <w:r>
        <w:rPr>
          <w:rFonts w:ascii="宋体" w:hAnsi="宋体" w:hint="eastAsia"/>
          <w:szCs w:val="21"/>
        </w:rPr>
        <w:t>1系统应具有可扩展性，功能模块、应用场景等应具有可选择性；</w:t>
      </w:r>
    </w:p>
    <w:p w:rsidR="00F553F5" w:rsidRDefault="005B37C0">
      <w:pPr>
        <w:widowControl w:val="0"/>
        <w:ind w:firstLineChars="200" w:firstLine="420"/>
        <w:jc w:val="both"/>
        <w:rPr>
          <w:rFonts w:ascii="宋体" w:hAnsi="宋体"/>
          <w:szCs w:val="21"/>
        </w:rPr>
      </w:pPr>
      <w:r>
        <w:rPr>
          <w:rFonts w:ascii="宋体" w:hAnsi="宋体" w:hint="eastAsia"/>
          <w:szCs w:val="21"/>
        </w:rPr>
        <w:t>2系统应支持本地操作和远程控制，本地操作不应受外部网络故障影响；</w:t>
      </w:r>
    </w:p>
    <w:p w:rsidR="00F553F5" w:rsidRDefault="005B37C0">
      <w:pPr>
        <w:widowControl w:val="0"/>
        <w:ind w:firstLineChars="200" w:firstLine="420"/>
        <w:jc w:val="both"/>
        <w:rPr>
          <w:rFonts w:ascii="宋体" w:hAnsi="宋体"/>
          <w:szCs w:val="21"/>
        </w:rPr>
      </w:pPr>
      <w:r>
        <w:rPr>
          <w:rFonts w:ascii="宋体" w:hAnsi="宋体" w:hint="eastAsia"/>
          <w:szCs w:val="21"/>
        </w:rPr>
        <w:t>3每套住宅宜配置家庭智能门锁。</w:t>
      </w:r>
    </w:p>
    <w:p w:rsidR="00F553F5" w:rsidRDefault="00F553F5">
      <w:pPr>
        <w:rPr>
          <w:rFonts w:ascii="宋体" w:hAnsi="宋体" w:cs="宋体"/>
          <w:sz w:val="28"/>
          <w:szCs w:val="28"/>
        </w:rPr>
      </w:pPr>
    </w:p>
    <w:p w:rsidR="00F553F5" w:rsidRDefault="00F553F5"/>
    <w:p w:rsidR="00F553F5" w:rsidRDefault="00F553F5"/>
    <w:p w:rsidR="00F553F5" w:rsidRDefault="00F553F5"/>
    <w:p w:rsidR="00F553F5" w:rsidRDefault="00F553F5"/>
    <w:p w:rsidR="00F553F5" w:rsidRDefault="005B37C0">
      <w:pPr>
        <w:spacing w:line="240" w:lineRule="auto"/>
        <w:rPr>
          <w:rFonts w:ascii="宋体" w:hAnsi="宋体" w:cs="宋体"/>
          <w:b/>
          <w:bCs/>
          <w:kern w:val="0"/>
          <w:sz w:val="28"/>
          <w:szCs w:val="21"/>
        </w:rPr>
      </w:pPr>
      <w:r>
        <w:rPr>
          <w:rFonts w:ascii="宋体" w:hAnsi="宋体" w:cs="宋体"/>
          <w:kern w:val="0"/>
          <w:szCs w:val="21"/>
        </w:rPr>
        <w:br w:type="page"/>
      </w:r>
    </w:p>
    <w:p w:rsidR="00F553F5" w:rsidRDefault="005B37C0">
      <w:pPr>
        <w:pStyle w:val="1"/>
        <w:widowControl w:val="0"/>
        <w:numPr>
          <w:ilvl w:val="0"/>
          <w:numId w:val="5"/>
        </w:numPr>
        <w:jc w:val="center"/>
        <w:rPr>
          <w:rFonts w:ascii="宋体" w:hAnsi="宋体" w:cs="Times New Roman"/>
          <w:kern w:val="0"/>
          <w:szCs w:val="21"/>
        </w:rPr>
      </w:pPr>
      <w:bookmarkStart w:id="149" w:name="_Toc143714956"/>
      <w:r>
        <w:rPr>
          <w:rFonts w:ascii="宋体" w:hAnsi="宋体" w:cs="Times New Roman" w:hint="eastAsia"/>
          <w:kern w:val="0"/>
          <w:szCs w:val="21"/>
        </w:rPr>
        <w:lastRenderedPageBreak/>
        <w:t>供暖通风与空气调节设计</w:t>
      </w:r>
      <w:bookmarkEnd w:id="149"/>
      <w:r>
        <w:rPr>
          <w:rFonts w:ascii="宋体" w:hAnsi="宋体" w:cs="Times New Roman"/>
          <w:kern w:val="0"/>
          <w:szCs w:val="21"/>
        </w:rPr>
        <w:fldChar w:fldCharType="begin"/>
      </w:r>
      <w:r>
        <w:rPr>
          <w:rFonts w:ascii="宋体" w:hAnsi="宋体" w:cs="Times New Roman" w:hint="eastAsia"/>
          <w:kern w:val="0"/>
          <w:szCs w:val="21"/>
        </w:rPr>
        <w:instrText>TC  "</w:instrText>
      </w:r>
      <w:bookmarkStart w:id="150" w:name="_Toc143718307"/>
      <w:r>
        <w:rPr>
          <w:rFonts w:ascii="宋体" w:hAnsi="宋体" w:cs="Times New Roman" w:hint="eastAsia"/>
          <w:kern w:val="0"/>
          <w:szCs w:val="21"/>
        </w:rPr>
        <w:instrText>1</w:instrText>
      </w:r>
      <w:r>
        <w:rPr>
          <w:rFonts w:ascii="宋体" w:hAnsi="宋体" w:cs="Times New Roman"/>
          <w:kern w:val="0"/>
          <w:szCs w:val="21"/>
        </w:rPr>
        <w:instrText>5</w:instrText>
      </w:r>
      <w:r>
        <w:rPr>
          <w:rFonts w:ascii="宋体" w:hAnsi="宋体" w:cs="Times New Roman" w:hint="eastAsia"/>
          <w:kern w:val="0"/>
          <w:szCs w:val="21"/>
        </w:rPr>
        <w:instrText xml:space="preserve"> Heating Ventilation and Air Conditioning Design</w:instrText>
      </w:r>
      <w:bookmarkEnd w:id="150"/>
      <w:r>
        <w:rPr>
          <w:rFonts w:ascii="宋体" w:hAnsi="宋体" w:cs="Times New Roman" w:hint="eastAsia"/>
          <w:kern w:val="0"/>
          <w:szCs w:val="21"/>
        </w:rPr>
        <w:instrText>" \l 1</w:instrText>
      </w:r>
      <w:r>
        <w:rPr>
          <w:rFonts w:ascii="宋体" w:hAnsi="宋体" w:cs="Times New Roman"/>
          <w:kern w:val="0"/>
          <w:szCs w:val="21"/>
        </w:rPr>
        <w:fldChar w:fldCharType="end"/>
      </w:r>
    </w:p>
    <w:p w:rsidR="00F553F5" w:rsidRDefault="00F553F5"/>
    <w:p w:rsidR="00F553F5" w:rsidRDefault="005B37C0">
      <w:pPr>
        <w:pStyle w:val="2"/>
        <w:jc w:val="center"/>
      </w:pPr>
      <w:bookmarkStart w:id="151" w:name="_Toc143714957"/>
      <w:r>
        <w:t>1</w:t>
      </w:r>
      <w:r>
        <w:rPr>
          <w:rFonts w:hint="eastAsia"/>
        </w:rPr>
        <w:t>5</w:t>
      </w:r>
      <w:r>
        <w:t xml:space="preserve">.1 </w:t>
      </w:r>
      <w:r>
        <w:rPr>
          <w:rFonts w:hint="eastAsia"/>
        </w:rPr>
        <w:t>一般规定</w:t>
      </w:r>
      <w:bookmarkEnd w:id="151"/>
      <w:r>
        <w:fldChar w:fldCharType="begin"/>
      </w:r>
      <w:r>
        <w:instrText xml:space="preserve"> </w:instrText>
      </w:r>
      <w:r>
        <w:rPr>
          <w:rFonts w:hint="eastAsia"/>
        </w:rPr>
        <w:instrText>TC  "</w:instrText>
      </w:r>
      <w:bookmarkStart w:id="152" w:name="_Toc143718308"/>
      <w:r>
        <w:rPr>
          <w:rFonts w:hint="eastAsia"/>
        </w:rPr>
        <w:instrText>1</w:instrText>
      </w:r>
      <w:r>
        <w:instrText>5</w:instrText>
      </w:r>
      <w:r>
        <w:rPr>
          <w:rFonts w:hint="eastAsia"/>
        </w:rPr>
        <w:instrText>.1 General Provisions</w:instrText>
      </w:r>
      <w:bookmarkEnd w:id="152"/>
      <w:r>
        <w:rPr>
          <w:rFonts w:hint="eastAsia"/>
        </w:rPr>
        <w:instrText>" \l 2</w:instrText>
      </w:r>
      <w:r>
        <w:instrText xml:space="preserve"> </w:instrText>
      </w:r>
      <w:r>
        <w:fldChar w:fldCharType="end"/>
      </w:r>
    </w:p>
    <w:p w:rsidR="00F553F5" w:rsidRDefault="00F553F5"/>
    <w:p w:rsidR="00F553F5" w:rsidRDefault="005B37C0">
      <w:r>
        <w:rPr>
          <w:rFonts w:asciiTheme="minorHAnsi" w:eastAsiaTheme="minorEastAsia" w:hAnsiTheme="minorHAnsi"/>
          <w:b/>
          <w:bCs/>
          <w:kern w:val="0"/>
          <w:szCs w:val="21"/>
        </w:rPr>
        <w:t>1</w:t>
      </w:r>
      <w:r>
        <w:rPr>
          <w:rFonts w:asciiTheme="minorHAnsi" w:eastAsiaTheme="minorEastAsia" w:hAnsiTheme="minorHAnsi" w:hint="eastAsia"/>
          <w:b/>
          <w:bCs/>
          <w:kern w:val="0"/>
          <w:szCs w:val="21"/>
        </w:rPr>
        <w:t>5</w:t>
      </w:r>
      <w:r>
        <w:rPr>
          <w:rFonts w:asciiTheme="minorHAnsi" w:eastAsiaTheme="minorEastAsia" w:hAnsiTheme="minorHAnsi"/>
          <w:b/>
          <w:bCs/>
          <w:kern w:val="0"/>
          <w:szCs w:val="21"/>
        </w:rPr>
        <w:t xml:space="preserve">.1.1 </w:t>
      </w:r>
      <w:r>
        <w:rPr>
          <w:rFonts w:hint="eastAsia"/>
        </w:rPr>
        <w:t>位于</w:t>
      </w:r>
      <w:proofErr w:type="gramStart"/>
      <w:r>
        <w:rPr>
          <w:rFonts w:hint="eastAsia"/>
        </w:rPr>
        <w:t>渝</w:t>
      </w:r>
      <w:proofErr w:type="gramEnd"/>
      <w:r>
        <w:rPr>
          <w:rFonts w:hint="eastAsia"/>
        </w:rPr>
        <w:t>东北、渝东南等海拔较高的住宅建筑，应设置供暖设施。</w:t>
      </w:r>
    </w:p>
    <w:p w:rsidR="00F553F5" w:rsidRDefault="005B37C0">
      <w:pPr>
        <w:rPr>
          <w:rStyle w:val="12"/>
          <w:szCs w:val="21"/>
          <w:lang w:val="zh-CN" w:bidi="zh-CN"/>
        </w:rPr>
      </w:pPr>
      <w:r>
        <w:rPr>
          <w:rStyle w:val="af5"/>
          <w:szCs w:val="21"/>
          <w:lang w:val="zh-CN" w:bidi="zh-CN"/>
        </w:rPr>
        <w:t>条文说明：</w:t>
      </w:r>
      <w:proofErr w:type="gramStart"/>
      <w:r>
        <w:rPr>
          <w:rStyle w:val="12"/>
          <w:szCs w:val="21"/>
          <w:lang w:val="zh-CN" w:bidi="zh-CN"/>
        </w:rPr>
        <w:t>渝</w:t>
      </w:r>
      <w:proofErr w:type="gramEnd"/>
      <w:r>
        <w:rPr>
          <w:rStyle w:val="12"/>
          <w:szCs w:val="21"/>
          <w:lang w:val="zh-CN" w:bidi="zh-CN"/>
        </w:rPr>
        <w:t>东北、渝东南等海拔较高的居住建筑，冬季寒冷潮湿，供暖设施是生活必需设施，供暖热源及方式的选择应综合考虑该地区气候、建筑及能源供应的特殊性确定。</w:t>
      </w:r>
    </w:p>
    <w:p w:rsidR="00F553F5" w:rsidRDefault="005B37C0">
      <w:r>
        <w:rPr>
          <w:rFonts w:asciiTheme="minorHAnsi" w:eastAsiaTheme="minorEastAsia" w:hAnsiTheme="minorHAnsi" w:hint="eastAsia"/>
          <w:b/>
          <w:bCs/>
          <w:kern w:val="0"/>
          <w:szCs w:val="21"/>
        </w:rPr>
        <w:t xml:space="preserve">15.1.2 </w:t>
      </w:r>
      <w:r>
        <w:rPr>
          <w:rFonts w:hint="eastAsia"/>
        </w:rPr>
        <w:t>住宅空调设计宜优先考虑使用先进节能技术提供冷热源。</w:t>
      </w:r>
    </w:p>
    <w:p w:rsidR="00F553F5" w:rsidRDefault="005B37C0">
      <w:pPr>
        <w:widowControl w:val="0"/>
        <w:ind w:firstLineChars="200" w:firstLine="420"/>
        <w:jc w:val="both"/>
        <w:rPr>
          <w:rFonts w:ascii="宋体" w:hAnsi="宋体"/>
          <w:szCs w:val="21"/>
        </w:rPr>
      </w:pPr>
      <w:r>
        <w:rPr>
          <w:rFonts w:ascii="宋体" w:hAnsi="宋体" w:hint="eastAsia"/>
          <w:szCs w:val="21"/>
        </w:rPr>
        <w:t>1  利用可再生能源发电，其发电量能满足自身电加热用电量需求的建筑，允许采用</w:t>
      </w:r>
      <w:proofErr w:type="gramStart"/>
      <w:r>
        <w:rPr>
          <w:rFonts w:ascii="宋体" w:hAnsi="宋体" w:hint="eastAsia"/>
          <w:szCs w:val="21"/>
        </w:rPr>
        <w:t>电直接</w:t>
      </w:r>
      <w:proofErr w:type="gramEnd"/>
      <w:r>
        <w:rPr>
          <w:rFonts w:ascii="宋体" w:hAnsi="宋体" w:hint="eastAsia"/>
          <w:szCs w:val="21"/>
        </w:rPr>
        <w:t>加热设备作为供暖热源。</w:t>
      </w:r>
    </w:p>
    <w:p w:rsidR="00F553F5" w:rsidRDefault="005B37C0">
      <w:pPr>
        <w:widowControl w:val="0"/>
        <w:ind w:firstLineChars="200" w:firstLine="420"/>
        <w:jc w:val="both"/>
        <w:rPr>
          <w:rFonts w:ascii="宋体" w:hAnsi="宋体"/>
          <w:szCs w:val="21"/>
        </w:rPr>
      </w:pPr>
      <w:r>
        <w:rPr>
          <w:rFonts w:ascii="宋体" w:hAnsi="宋体" w:hint="eastAsia"/>
          <w:szCs w:val="21"/>
        </w:rPr>
        <w:t>2  住宅小区采用集中供暖、空调系统时，宜优先使用可再生能源提供冷热源。</w:t>
      </w:r>
    </w:p>
    <w:p w:rsidR="00F553F5" w:rsidRDefault="005B37C0">
      <w:pPr>
        <w:rPr>
          <w:rStyle w:val="12"/>
          <w:b/>
          <w:szCs w:val="21"/>
          <w:lang w:val="zh-CN" w:bidi="zh-CN"/>
        </w:rPr>
      </w:pPr>
      <w:r>
        <w:rPr>
          <w:rStyle w:val="af5"/>
          <w:szCs w:val="21"/>
          <w:lang w:val="zh-CN" w:bidi="zh-CN"/>
        </w:rPr>
        <w:t>条文说明：</w:t>
      </w:r>
      <w:r>
        <w:rPr>
          <w:rStyle w:val="12"/>
          <w:szCs w:val="21"/>
          <w:lang w:val="zh-CN" w:bidi="zh-CN"/>
        </w:rPr>
        <w:t>1  重庆冬季较为湿冷，如果建筑有供暖需求且本身设置了可再生能源发电系统，例如太阳能发电、生物质发电等，发电量能够满足建筑本身的电加热需求，不消耗市政电能的前提下，允许这部分电能直接用于供暖。</w:t>
      </w:r>
    </w:p>
    <w:p w:rsidR="00F553F5" w:rsidRDefault="005B37C0">
      <w:pPr>
        <w:ind w:firstLineChars="200" w:firstLine="420"/>
        <w:rPr>
          <w:rStyle w:val="12"/>
          <w:szCs w:val="21"/>
          <w:lang w:val="zh-CN" w:bidi="zh-CN"/>
        </w:rPr>
      </w:pPr>
      <w:r>
        <w:rPr>
          <w:rStyle w:val="12"/>
          <w:szCs w:val="21"/>
          <w:lang w:val="zh-CN" w:bidi="zh-CN"/>
        </w:rPr>
        <w:t xml:space="preserve">2  当住宅小区采用集中供暖、空调系统时，宜优先使用可再生能源，契合国家提出的“双碳”路向。 </w:t>
      </w:r>
    </w:p>
    <w:p w:rsidR="00F553F5" w:rsidRDefault="00F553F5">
      <w:pPr>
        <w:rPr>
          <w:shd w:val="clear" w:color="auto" w:fill="FFFFFF"/>
        </w:rPr>
      </w:pPr>
    </w:p>
    <w:p w:rsidR="00F553F5" w:rsidRDefault="005B37C0">
      <w:pPr>
        <w:pStyle w:val="2"/>
        <w:jc w:val="center"/>
      </w:pPr>
      <w:bookmarkStart w:id="153" w:name="_Toc143714958"/>
      <w:r>
        <w:rPr>
          <w:rFonts w:hint="eastAsia"/>
        </w:rPr>
        <w:t>15.2</w:t>
      </w:r>
      <w:r>
        <w:rPr>
          <w:rFonts w:hint="eastAsia"/>
        </w:rPr>
        <w:t>供暖</w:t>
      </w:r>
      <w:bookmarkEnd w:id="153"/>
      <w:r>
        <w:fldChar w:fldCharType="begin"/>
      </w:r>
      <w:r>
        <w:instrText xml:space="preserve"> </w:instrText>
      </w:r>
      <w:r>
        <w:rPr>
          <w:rFonts w:hint="eastAsia"/>
        </w:rPr>
        <w:instrText>TC  "</w:instrText>
      </w:r>
      <w:bookmarkStart w:id="154" w:name="_Toc143718309"/>
      <w:r>
        <w:rPr>
          <w:rFonts w:hint="eastAsia"/>
        </w:rPr>
        <w:instrText>1</w:instrText>
      </w:r>
      <w:r>
        <w:instrText>5</w:instrText>
      </w:r>
      <w:r>
        <w:rPr>
          <w:rFonts w:hint="eastAsia"/>
        </w:rPr>
        <w:instrText>.2 Heating</w:instrText>
      </w:r>
      <w:bookmarkEnd w:id="154"/>
      <w:r>
        <w:rPr>
          <w:rFonts w:hint="eastAsia"/>
        </w:rPr>
        <w:instrText>" \l 2</w:instrText>
      </w:r>
      <w:r>
        <w:instrText xml:space="preserve"> </w:instrText>
      </w:r>
      <w:r>
        <w:fldChar w:fldCharType="end"/>
      </w:r>
    </w:p>
    <w:p w:rsidR="00F553F5" w:rsidRDefault="00F553F5"/>
    <w:p w:rsidR="00F553F5" w:rsidRDefault="005B37C0">
      <w:r>
        <w:rPr>
          <w:rFonts w:asciiTheme="minorHAnsi" w:eastAsiaTheme="minorEastAsia" w:hAnsiTheme="minorHAnsi"/>
          <w:b/>
          <w:bCs/>
          <w:kern w:val="0"/>
          <w:szCs w:val="21"/>
        </w:rPr>
        <w:t>1</w:t>
      </w:r>
      <w:r>
        <w:rPr>
          <w:rFonts w:asciiTheme="minorHAnsi" w:eastAsiaTheme="minorEastAsia" w:hAnsiTheme="minorHAnsi" w:hint="eastAsia"/>
          <w:b/>
          <w:bCs/>
          <w:kern w:val="0"/>
          <w:szCs w:val="21"/>
        </w:rPr>
        <w:t>5</w:t>
      </w:r>
      <w:r>
        <w:rPr>
          <w:rFonts w:asciiTheme="minorHAnsi" w:eastAsiaTheme="minorEastAsia" w:hAnsiTheme="minorHAnsi"/>
          <w:b/>
          <w:bCs/>
          <w:kern w:val="0"/>
          <w:szCs w:val="21"/>
        </w:rPr>
        <w:t>.2.1</w:t>
      </w:r>
      <w:r>
        <w:rPr>
          <w:rFonts w:hint="eastAsia"/>
        </w:rPr>
        <w:t>住宅建筑采用集中供暖系统时，冬季室内供暖计算温度不应低于表</w:t>
      </w:r>
      <w:r>
        <w:rPr>
          <w:rFonts w:hint="eastAsia"/>
        </w:rPr>
        <w:t>14.2.1</w:t>
      </w:r>
      <w:r>
        <w:rPr>
          <w:rFonts w:hint="eastAsia"/>
        </w:rPr>
        <w:t>的规定。</w:t>
      </w:r>
    </w:p>
    <w:p w:rsidR="00F553F5" w:rsidRDefault="00F553F5"/>
    <w:p w:rsidR="00F553F5" w:rsidRDefault="005B37C0">
      <w:pPr>
        <w:widowControl w:val="0"/>
        <w:snapToGrid w:val="0"/>
        <w:jc w:val="center"/>
        <w:rPr>
          <w:rFonts w:ascii="宋体" w:hAnsi="宋体"/>
          <w:szCs w:val="21"/>
        </w:rPr>
      </w:pPr>
      <w:r>
        <w:rPr>
          <w:rFonts w:ascii="宋体" w:hAnsi="宋体" w:hint="eastAsia"/>
          <w:szCs w:val="21"/>
        </w:rPr>
        <w:t>表</w:t>
      </w:r>
      <w:r>
        <w:rPr>
          <w:rFonts w:ascii="宋体" w:hAnsi="宋体"/>
          <w:szCs w:val="21"/>
        </w:rPr>
        <w:t xml:space="preserve">14.2.1 </w:t>
      </w:r>
      <w:r>
        <w:rPr>
          <w:rFonts w:ascii="宋体" w:hAnsi="宋体" w:hint="eastAsia"/>
          <w:szCs w:val="21"/>
        </w:rPr>
        <w:t>集中供暖住宅建筑冬季室内供暖计算温度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2"/>
        <w:gridCol w:w="3698"/>
      </w:tblGrid>
      <w:tr w:rsidR="00F553F5">
        <w:trPr>
          <w:tblHeader/>
          <w:jc w:val="center"/>
        </w:trPr>
        <w:tc>
          <w:tcPr>
            <w:tcW w:w="4822" w:type="dxa"/>
            <w:tcBorders>
              <w:top w:val="single" w:sz="4" w:space="0" w:color="auto"/>
              <w:left w:val="single" w:sz="4" w:space="0" w:color="auto"/>
              <w:bottom w:val="single" w:sz="4" w:space="0" w:color="auto"/>
              <w:right w:val="single" w:sz="4" w:space="0" w:color="auto"/>
            </w:tcBorders>
            <w:shd w:val="clear" w:color="auto" w:fill="auto"/>
            <w:vAlign w:val="center"/>
          </w:tcPr>
          <w:p w:rsidR="00F553F5" w:rsidRDefault="005B37C0">
            <w:pPr>
              <w:widowControl w:val="0"/>
              <w:snapToGrid w:val="0"/>
              <w:jc w:val="center"/>
              <w:rPr>
                <w:rFonts w:ascii="宋体" w:hAnsi="宋体"/>
                <w:szCs w:val="21"/>
              </w:rPr>
            </w:pPr>
            <w:r>
              <w:rPr>
                <w:rFonts w:ascii="宋体" w:hAnsi="宋体" w:hint="eastAsia"/>
                <w:szCs w:val="21"/>
              </w:rPr>
              <w:t>空间类别</w:t>
            </w:r>
          </w:p>
        </w:tc>
        <w:tc>
          <w:tcPr>
            <w:tcW w:w="3698" w:type="dxa"/>
            <w:tcBorders>
              <w:top w:val="single" w:sz="4" w:space="0" w:color="auto"/>
              <w:left w:val="single" w:sz="4" w:space="0" w:color="auto"/>
              <w:bottom w:val="single" w:sz="4" w:space="0" w:color="auto"/>
              <w:right w:val="single" w:sz="4" w:space="0" w:color="auto"/>
            </w:tcBorders>
            <w:shd w:val="clear" w:color="auto" w:fill="auto"/>
            <w:vAlign w:val="center"/>
          </w:tcPr>
          <w:p w:rsidR="00F553F5" w:rsidRDefault="005B37C0">
            <w:pPr>
              <w:widowControl w:val="0"/>
              <w:snapToGrid w:val="0"/>
              <w:jc w:val="center"/>
              <w:rPr>
                <w:rFonts w:ascii="宋体" w:hAnsi="宋体"/>
                <w:szCs w:val="21"/>
              </w:rPr>
            </w:pPr>
            <w:r>
              <w:rPr>
                <w:rFonts w:ascii="宋体" w:hAnsi="宋体" w:hint="eastAsia"/>
                <w:szCs w:val="21"/>
              </w:rPr>
              <w:t>室内供暖计算温度（℃）</w:t>
            </w:r>
          </w:p>
        </w:tc>
      </w:tr>
      <w:tr w:rsidR="00F553F5">
        <w:trPr>
          <w:jc w:val="center"/>
        </w:trPr>
        <w:tc>
          <w:tcPr>
            <w:tcW w:w="4822" w:type="dxa"/>
            <w:tcBorders>
              <w:top w:val="single" w:sz="4" w:space="0" w:color="auto"/>
              <w:left w:val="single" w:sz="4" w:space="0" w:color="auto"/>
              <w:bottom w:val="single" w:sz="4" w:space="0" w:color="auto"/>
              <w:right w:val="single" w:sz="4" w:space="0" w:color="auto"/>
            </w:tcBorders>
            <w:shd w:val="clear" w:color="auto" w:fill="auto"/>
            <w:vAlign w:val="center"/>
          </w:tcPr>
          <w:p w:rsidR="00F553F5" w:rsidRDefault="005B37C0">
            <w:pPr>
              <w:widowControl w:val="0"/>
              <w:snapToGrid w:val="0"/>
              <w:jc w:val="center"/>
              <w:rPr>
                <w:rFonts w:ascii="宋体" w:hAnsi="宋体"/>
                <w:szCs w:val="21"/>
              </w:rPr>
            </w:pPr>
            <w:r>
              <w:rPr>
                <w:rFonts w:ascii="宋体" w:hAnsi="宋体" w:hint="eastAsia"/>
                <w:szCs w:val="21"/>
              </w:rPr>
              <w:t>卧室、起居室和卫生间</w:t>
            </w:r>
          </w:p>
        </w:tc>
        <w:tc>
          <w:tcPr>
            <w:tcW w:w="3698" w:type="dxa"/>
            <w:tcBorders>
              <w:top w:val="single" w:sz="4" w:space="0" w:color="auto"/>
              <w:left w:val="single" w:sz="4" w:space="0" w:color="auto"/>
              <w:bottom w:val="single" w:sz="4" w:space="0" w:color="auto"/>
              <w:right w:val="single" w:sz="4" w:space="0" w:color="auto"/>
            </w:tcBorders>
            <w:shd w:val="clear" w:color="auto" w:fill="auto"/>
            <w:vAlign w:val="center"/>
          </w:tcPr>
          <w:p w:rsidR="00F553F5" w:rsidRDefault="005B37C0">
            <w:pPr>
              <w:widowControl w:val="0"/>
              <w:snapToGrid w:val="0"/>
              <w:jc w:val="center"/>
              <w:rPr>
                <w:rFonts w:ascii="宋体" w:hAnsi="宋体"/>
                <w:szCs w:val="21"/>
              </w:rPr>
            </w:pPr>
            <w:r>
              <w:rPr>
                <w:rFonts w:ascii="宋体" w:hAnsi="宋体"/>
                <w:szCs w:val="21"/>
              </w:rPr>
              <w:t>18</w:t>
            </w:r>
          </w:p>
        </w:tc>
      </w:tr>
      <w:tr w:rsidR="00F553F5">
        <w:trPr>
          <w:jc w:val="center"/>
        </w:trPr>
        <w:tc>
          <w:tcPr>
            <w:tcW w:w="4822" w:type="dxa"/>
            <w:tcBorders>
              <w:top w:val="single" w:sz="4" w:space="0" w:color="auto"/>
              <w:left w:val="single" w:sz="4" w:space="0" w:color="auto"/>
              <w:bottom w:val="single" w:sz="4" w:space="0" w:color="auto"/>
              <w:right w:val="single" w:sz="4" w:space="0" w:color="auto"/>
            </w:tcBorders>
            <w:shd w:val="clear" w:color="auto" w:fill="auto"/>
            <w:vAlign w:val="center"/>
          </w:tcPr>
          <w:p w:rsidR="00F553F5" w:rsidRDefault="005B37C0">
            <w:pPr>
              <w:widowControl w:val="0"/>
              <w:snapToGrid w:val="0"/>
              <w:jc w:val="center"/>
              <w:rPr>
                <w:rFonts w:ascii="宋体" w:hAnsi="宋体"/>
                <w:szCs w:val="21"/>
              </w:rPr>
            </w:pPr>
            <w:r>
              <w:rPr>
                <w:rFonts w:ascii="宋体" w:hAnsi="宋体" w:hint="eastAsia"/>
                <w:szCs w:val="21"/>
              </w:rPr>
              <w:t>厨房</w:t>
            </w:r>
          </w:p>
        </w:tc>
        <w:tc>
          <w:tcPr>
            <w:tcW w:w="3698" w:type="dxa"/>
            <w:tcBorders>
              <w:top w:val="single" w:sz="4" w:space="0" w:color="auto"/>
              <w:left w:val="single" w:sz="4" w:space="0" w:color="auto"/>
              <w:bottom w:val="single" w:sz="4" w:space="0" w:color="auto"/>
              <w:right w:val="single" w:sz="4" w:space="0" w:color="auto"/>
            </w:tcBorders>
            <w:shd w:val="clear" w:color="auto" w:fill="auto"/>
            <w:vAlign w:val="center"/>
          </w:tcPr>
          <w:p w:rsidR="00F553F5" w:rsidRDefault="005B37C0">
            <w:pPr>
              <w:widowControl w:val="0"/>
              <w:snapToGrid w:val="0"/>
              <w:jc w:val="center"/>
              <w:rPr>
                <w:rFonts w:ascii="宋体" w:hAnsi="宋体"/>
                <w:szCs w:val="21"/>
              </w:rPr>
            </w:pPr>
            <w:r>
              <w:rPr>
                <w:rFonts w:ascii="宋体" w:hAnsi="宋体"/>
                <w:szCs w:val="21"/>
              </w:rPr>
              <w:t>15</w:t>
            </w:r>
          </w:p>
        </w:tc>
      </w:tr>
    </w:tbl>
    <w:p w:rsidR="00F553F5" w:rsidRDefault="005B37C0">
      <w:pPr>
        <w:rPr>
          <w:rStyle w:val="12"/>
          <w:szCs w:val="21"/>
          <w:lang w:val="zh-CN" w:bidi="zh-CN"/>
        </w:rPr>
      </w:pPr>
      <w:r>
        <w:rPr>
          <w:rStyle w:val="af5"/>
          <w:szCs w:val="21"/>
          <w:lang w:val="zh-CN" w:bidi="zh-CN"/>
        </w:rPr>
        <w:lastRenderedPageBreak/>
        <w:t>条文说明：</w:t>
      </w:r>
      <w:r>
        <w:rPr>
          <w:rStyle w:val="12"/>
          <w:szCs w:val="21"/>
          <w:lang w:val="zh-CN" w:bidi="zh-CN"/>
        </w:rPr>
        <w:t>本条规定了供暖最低设计温度，如走廊需要设置供暖，最低温度为14℃，如不供暖则无最低设计温度要求。当采用地板辐射供暖系统时，计算温度可比设计温度低2℃；实行分户热计量时，计算温度宜比设计温度提高2℃，但最高不得超过24℃。</w:t>
      </w:r>
    </w:p>
    <w:p w:rsidR="00F553F5" w:rsidRDefault="005B37C0">
      <w:pPr>
        <w:rPr>
          <w:rStyle w:val="12"/>
          <w:szCs w:val="21"/>
          <w:lang w:val="zh-CN" w:bidi="zh-CN"/>
        </w:rPr>
      </w:pPr>
      <w:r>
        <w:rPr>
          <w:rStyle w:val="12"/>
          <w:szCs w:val="21"/>
          <w:lang w:val="zh-CN" w:bidi="zh-CN"/>
        </w:rPr>
        <w:t xml:space="preserve">    热水供应（包括集中热水供应和设置燃气和电热水器）在有洗浴器的卫生间越来越普遍，沐浴时室温应相应提高，因此推荐有洗浴器的卫生间室温能够达到浴室温度。但如按25℃设置热水供暖设施，不沐浴时室温偏高，既不舒适也不节能。当采用散热器供暖时，可利用散热器支管的恒温控制阀随时调节室温。当采用低温热水辐射供暖时，由于供暖地板热惰性较大，难以快速调节室温，且设计室温过高、负荷过大，加热管也难以敷设。因此，可以按一般卧室室温要求设计热水供暖设施，另设置“浴霸、暖风机”等辅助</w:t>
      </w:r>
      <w:proofErr w:type="gramStart"/>
      <w:r>
        <w:rPr>
          <w:rStyle w:val="12"/>
          <w:szCs w:val="21"/>
          <w:lang w:val="zh-CN" w:bidi="zh-CN"/>
        </w:rPr>
        <w:t>供暖供暖</w:t>
      </w:r>
      <w:proofErr w:type="gramEnd"/>
      <w:r>
        <w:rPr>
          <w:rStyle w:val="12"/>
          <w:szCs w:val="21"/>
          <w:lang w:val="zh-CN" w:bidi="zh-CN"/>
        </w:rPr>
        <w:t>设施在沐浴时临时使用。</w:t>
      </w:r>
    </w:p>
    <w:p w:rsidR="00F553F5" w:rsidRDefault="005B37C0">
      <w:r>
        <w:rPr>
          <w:rFonts w:asciiTheme="minorHAnsi" w:eastAsiaTheme="minorEastAsia" w:hAnsiTheme="minorHAnsi"/>
          <w:b/>
          <w:bCs/>
          <w:kern w:val="0"/>
          <w:szCs w:val="21"/>
        </w:rPr>
        <w:t>1</w:t>
      </w:r>
      <w:r>
        <w:rPr>
          <w:rFonts w:asciiTheme="minorHAnsi" w:eastAsiaTheme="minorEastAsia" w:hAnsiTheme="minorHAnsi" w:hint="eastAsia"/>
          <w:b/>
          <w:bCs/>
          <w:kern w:val="0"/>
          <w:szCs w:val="21"/>
        </w:rPr>
        <w:t>5</w:t>
      </w:r>
      <w:r>
        <w:rPr>
          <w:rFonts w:asciiTheme="minorHAnsi" w:eastAsiaTheme="minorEastAsia" w:hAnsiTheme="minorHAnsi"/>
          <w:b/>
          <w:bCs/>
          <w:kern w:val="0"/>
          <w:szCs w:val="21"/>
        </w:rPr>
        <w:t>.2.2</w:t>
      </w:r>
      <w:r>
        <w:rPr>
          <w:rFonts w:ascii="宋体" w:hAnsi="宋体" w:cs="宋体"/>
          <w:bCs/>
          <w:sz w:val="28"/>
          <w:szCs w:val="28"/>
        </w:rPr>
        <w:t xml:space="preserve"> </w:t>
      </w:r>
      <w:r>
        <w:rPr>
          <w:rFonts w:hint="eastAsia"/>
        </w:rPr>
        <w:t>住宅建筑采用集中供暖系统时，应采用热水作为热媒，并应有可靠的水质保证措施。</w:t>
      </w:r>
    </w:p>
    <w:p w:rsidR="00F553F5" w:rsidRDefault="005B37C0">
      <w:pPr>
        <w:rPr>
          <w:rStyle w:val="12"/>
          <w:szCs w:val="21"/>
          <w:lang w:val="zh-CN" w:bidi="zh-CN"/>
        </w:rPr>
      </w:pPr>
      <w:r>
        <w:rPr>
          <w:rStyle w:val="af5"/>
          <w:szCs w:val="21"/>
          <w:lang w:val="zh-CN" w:bidi="zh-CN"/>
        </w:rPr>
        <w:t>条文说明：</w:t>
      </w:r>
      <w:r>
        <w:rPr>
          <w:rStyle w:val="12"/>
          <w:szCs w:val="21"/>
          <w:lang w:val="zh-CN" w:bidi="zh-CN"/>
        </w:rPr>
        <w:t>实践证明，采用热水作为热媒，不仅供暖质量有明显的提高，而且便于进行节能调节。因此，本条明确规定应以热水为热媒。</w:t>
      </w:r>
    </w:p>
    <w:p w:rsidR="00F553F5" w:rsidRDefault="005B37C0">
      <w:r>
        <w:rPr>
          <w:rFonts w:asciiTheme="minorHAnsi" w:eastAsiaTheme="minorEastAsia" w:hAnsiTheme="minorHAnsi"/>
          <w:b/>
          <w:bCs/>
          <w:kern w:val="0"/>
          <w:szCs w:val="21"/>
        </w:rPr>
        <w:t>1</w:t>
      </w:r>
      <w:r>
        <w:rPr>
          <w:rFonts w:asciiTheme="minorHAnsi" w:eastAsiaTheme="minorEastAsia" w:hAnsiTheme="minorHAnsi" w:hint="eastAsia"/>
          <w:b/>
          <w:bCs/>
          <w:kern w:val="0"/>
          <w:szCs w:val="21"/>
        </w:rPr>
        <w:t>5</w:t>
      </w:r>
      <w:r>
        <w:rPr>
          <w:rFonts w:asciiTheme="minorHAnsi" w:eastAsiaTheme="minorEastAsia" w:hAnsiTheme="minorHAnsi"/>
          <w:b/>
          <w:bCs/>
          <w:kern w:val="0"/>
          <w:szCs w:val="21"/>
        </w:rPr>
        <w:t>.2.3</w:t>
      </w:r>
      <w:r>
        <w:rPr>
          <w:rFonts w:ascii="宋体" w:hAnsi="宋体" w:cs="宋体"/>
          <w:bCs/>
          <w:sz w:val="28"/>
          <w:szCs w:val="28"/>
        </w:rPr>
        <w:t xml:space="preserve"> </w:t>
      </w:r>
      <w:r>
        <w:rPr>
          <w:rFonts w:hint="eastAsia"/>
        </w:rPr>
        <w:t>建筑供暖宜采用低温热水地板辐射供暖方式。采用低温热水地板辐射供暖时，热水供水温度宜采用</w:t>
      </w:r>
      <w:r>
        <w:t>35°C~45°C</w:t>
      </w:r>
      <w:r>
        <w:t>，不应大于</w:t>
      </w:r>
      <w:r>
        <w:t>60°C</w:t>
      </w:r>
      <w:r>
        <w:t>；供回水温差不宜大于</w:t>
      </w:r>
      <w:r>
        <w:t>10°C</w:t>
      </w:r>
      <w:r>
        <w:t>，且不宜小于</w:t>
      </w:r>
      <w:r>
        <w:t>5°C</w:t>
      </w:r>
      <w:r>
        <w:t>。</w:t>
      </w:r>
    </w:p>
    <w:p w:rsidR="00F553F5" w:rsidRDefault="005B37C0">
      <w:pPr>
        <w:rPr>
          <w:rStyle w:val="af5"/>
          <w:szCs w:val="21"/>
          <w:lang w:val="zh-CN" w:bidi="zh-CN"/>
        </w:rPr>
      </w:pPr>
      <w:r>
        <w:rPr>
          <w:rStyle w:val="af5"/>
          <w:szCs w:val="21"/>
          <w:lang w:val="zh-CN" w:bidi="zh-CN"/>
        </w:rPr>
        <w:t>条文说明：</w:t>
      </w:r>
    </w:p>
    <w:p w:rsidR="00F553F5" w:rsidRDefault="005B37C0">
      <w:pPr>
        <w:rPr>
          <w:rStyle w:val="12"/>
          <w:szCs w:val="21"/>
          <w:lang w:val="zh-CN" w:bidi="zh-CN"/>
        </w:rPr>
      </w:pPr>
      <w:r>
        <w:rPr>
          <w:rStyle w:val="12"/>
          <w:szCs w:val="21"/>
          <w:lang w:val="zh-CN" w:bidi="zh-CN"/>
        </w:rPr>
        <w:t>1  低温热水地板辐射供暖方式具有明显节能的优点：</w:t>
      </w:r>
    </w:p>
    <w:p w:rsidR="00F553F5" w:rsidRDefault="005B37C0">
      <w:pPr>
        <w:rPr>
          <w:rStyle w:val="12"/>
          <w:szCs w:val="21"/>
          <w:lang w:val="zh-CN" w:bidi="zh-CN"/>
        </w:rPr>
      </w:pPr>
      <w:r>
        <w:rPr>
          <w:rStyle w:val="12"/>
          <w:szCs w:val="21"/>
          <w:lang w:val="zh-CN" w:bidi="zh-CN"/>
        </w:rPr>
        <w:t>1）  在相同的舒适条件下，室内计算温度可降低2℃~3℃，相应减少设计负荷5%~10%和运行能耗；</w:t>
      </w:r>
    </w:p>
    <w:p w:rsidR="00F553F5" w:rsidRDefault="005B37C0">
      <w:pPr>
        <w:rPr>
          <w:rStyle w:val="12"/>
          <w:szCs w:val="21"/>
          <w:lang w:val="zh-CN" w:bidi="zh-CN"/>
        </w:rPr>
      </w:pPr>
      <w:r>
        <w:rPr>
          <w:rStyle w:val="12"/>
          <w:szCs w:val="21"/>
          <w:lang w:val="zh-CN" w:bidi="zh-CN"/>
        </w:rPr>
        <w:t>2） 供暖负荷可不计算高度附加；</w:t>
      </w:r>
    </w:p>
    <w:p w:rsidR="00F553F5" w:rsidRDefault="005B37C0">
      <w:pPr>
        <w:rPr>
          <w:rStyle w:val="12"/>
          <w:szCs w:val="21"/>
          <w:lang w:val="zh-CN" w:bidi="zh-CN"/>
        </w:rPr>
      </w:pPr>
      <w:r>
        <w:rPr>
          <w:rStyle w:val="12"/>
          <w:szCs w:val="21"/>
          <w:lang w:val="zh-CN" w:bidi="zh-CN"/>
        </w:rPr>
        <w:t>3） 减少了传统靠外墙布置散热器的无效热损失（一般达5%~10%）。</w:t>
      </w:r>
    </w:p>
    <w:p w:rsidR="00F553F5" w:rsidRDefault="005B37C0">
      <w:pPr>
        <w:rPr>
          <w:rStyle w:val="12"/>
          <w:szCs w:val="21"/>
          <w:lang w:val="zh-CN" w:bidi="zh-CN"/>
        </w:rPr>
      </w:pPr>
      <w:r>
        <w:rPr>
          <w:rStyle w:val="12"/>
          <w:szCs w:val="21"/>
          <w:lang w:val="zh-CN" w:bidi="zh-CN"/>
        </w:rPr>
        <w:t>2  低温热水地板辐射供暖方式具有良好的舒适性和适应性；</w:t>
      </w:r>
    </w:p>
    <w:p w:rsidR="00F553F5" w:rsidRDefault="005B37C0">
      <w:pPr>
        <w:rPr>
          <w:rStyle w:val="12"/>
          <w:szCs w:val="21"/>
          <w:lang w:val="zh-CN" w:bidi="zh-CN"/>
        </w:rPr>
      </w:pPr>
      <w:r>
        <w:rPr>
          <w:rStyle w:val="12"/>
          <w:szCs w:val="21"/>
          <w:lang w:val="zh-CN" w:bidi="zh-CN"/>
        </w:rPr>
        <w:t>1）  室内温度均匀，室内的温度梯度0.2℃/m~0.5℃/m；</w:t>
      </w:r>
    </w:p>
    <w:p w:rsidR="00F553F5" w:rsidRDefault="005B37C0">
      <w:pPr>
        <w:rPr>
          <w:rStyle w:val="12"/>
          <w:szCs w:val="21"/>
          <w:lang w:val="zh-CN" w:bidi="zh-CN"/>
        </w:rPr>
      </w:pPr>
      <w:r>
        <w:rPr>
          <w:rStyle w:val="12"/>
          <w:szCs w:val="21"/>
          <w:lang w:val="zh-CN" w:bidi="zh-CN"/>
        </w:rPr>
        <w:t>2） 可调节性好；</w:t>
      </w:r>
    </w:p>
    <w:p w:rsidR="00F553F5" w:rsidRDefault="005B37C0">
      <w:pPr>
        <w:rPr>
          <w:rStyle w:val="12"/>
          <w:szCs w:val="21"/>
          <w:lang w:val="zh-CN" w:bidi="zh-CN"/>
        </w:rPr>
      </w:pPr>
      <w:r>
        <w:rPr>
          <w:rStyle w:val="12"/>
          <w:szCs w:val="21"/>
          <w:lang w:val="zh-CN" w:bidi="zh-CN"/>
        </w:rPr>
        <w:t>3） 分户计量易实现；</w:t>
      </w:r>
    </w:p>
    <w:p w:rsidR="00F553F5" w:rsidRDefault="005B37C0">
      <w:pPr>
        <w:rPr>
          <w:rStyle w:val="12"/>
          <w:szCs w:val="21"/>
          <w:lang w:val="zh-CN" w:bidi="zh-CN"/>
        </w:rPr>
      </w:pPr>
      <w:r>
        <w:rPr>
          <w:rStyle w:val="12"/>
          <w:szCs w:val="21"/>
          <w:lang w:val="zh-CN" w:bidi="zh-CN"/>
        </w:rPr>
        <w:t>4） 空间使用率提高、家具布置灵活。</w:t>
      </w:r>
    </w:p>
    <w:p w:rsidR="00F553F5" w:rsidRDefault="005B37C0">
      <w:pPr>
        <w:rPr>
          <w:rFonts w:ascii="宋体" w:hAnsi="宋体" w:cs="宋体"/>
          <w:bCs/>
          <w:sz w:val="28"/>
          <w:szCs w:val="28"/>
        </w:rPr>
      </w:pPr>
      <w:r>
        <w:rPr>
          <w:rFonts w:asciiTheme="minorHAnsi" w:eastAsiaTheme="minorEastAsia" w:hAnsiTheme="minorHAnsi"/>
          <w:b/>
          <w:bCs/>
          <w:kern w:val="0"/>
          <w:szCs w:val="21"/>
        </w:rPr>
        <w:t>1</w:t>
      </w:r>
      <w:r>
        <w:rPr>
          <w:rFonts w:asciiTheme="minorHAnsi" w:eastAsiaTheme="minorEastAsia" w:hAnsiTheme="minorHAnsi" w:hint="eastAsia"/>
          <w:b/>
          <w:bCs/>
          <w:kern w:val="0"/>
          <w:szCs w:val="21"/>
        </w:rPr>
        <w:t>5</w:t>
      </w:r>
      <w:r>
        <w:rPr>
          <w:rFonts w:asciiTheme="minorHAnsi" w:eastAsiaTheme="minorEastAsia" w:hAnsiTheme="minorHAnsi"/>
          <w:b/>
          <w:bCs/>
          <w:kern w:val="0"/>
          <w:szCs w:val="21"/>
        </w:rPr>
        <w:t xml:space="preserve">.2.4 </w:t>
      </w:r>
      <w:r>
        <w:rPr>
          <w:rFonts w:hint="eastAsia"/>
        </w:rPr>
        <w:t>散热器供暖系统应采用热水作为热媒；散热器集中供暖系统宜按</w:t>
      </w:r>
      <w:r>
        <w:t>75/50℃</w:t>
      </w:r>
      <w:r>
        <w:t>连续供暖进行设计，且供水温度不宜大于</w:t>
      </w:r>
      <w:r>
        <w:t>85℃</w:t>
      </w:r>
      <w:r>
        <w:t>，供回水温差不宜小于</w:t>
      </w:r>
      <w:r>
        <w:t>20℃</w:t>
      </w:r>
      <w:r>
        <w:t>。</w:t>
      </w:r>
    </w:p>
    <w:p w:rsidR="00F553F5" w:rsidRDefault="005B37C0">
      <w:pPr>
        <w:ind w:firstLineChars="200" w:firstLine="420"/>
        <w:rPr>
          <w:rStyle w:val="12"/>
          <w:szCs w:val="21"/>
          <w:lang w:val="zh-CN" w:bidi="zh-CN"/>
        </w:rPr>
      </w:pPr>
      <w:r>
        <w:rPr>
          <w:rStyle w:val="12"/>
          <w:szCs w:val="21"/>
          <w:lang w:val="zh-CN" w:bidi="zh-CN"/>
        </w:rPr>
        <w:lastRenderedPageBreak/>
        <w:t>采用热水作为热媒，不仅对供暖质量有明显的提高，而且便于进行调节。因此，明确规定散热器供暖系统应采用热水作为热媒。</w:t>
      </w:r>
    </w:p>
    <w:p w:rsidR="00F553F5" w:rsidRDefault="005B37C0">
      <w:pPr>
        <w:ind w:firstLineChars="200" w:firstLine="420"/>
        <w:rPr>
          <w:rStyle w:val="12"/>
          <w:szCs w:val="21"/>
          <w:lang w:val="zh-CN" w:bidi="zh-CN"/>
        </w:rPr>
      </w:pPr>
      <w:r>
        <w:rPr>
          <w:rStyle w:val="12"/>
          <w:szCs w:val="21"/>
          <w:lang w:val="zh-CN" w:bidi="zh-CN"/>
        </w:rPr>
        <w:t>以前的室内供暖系统设计，基本是95℃/70℃热媒参数进行设计，实际运行情况表明，合理降低建筑物内供暖系统的热媒参数，有利于提高散热器供暖的舒适程度和节能降耗。近年来，国内已开始提倡低温连续供热，出现降低热媒温度的趋势。研究表明：对采用散热器的集中供暖系统，综合考虑供暖系统的</w:t>
      </w:r>
      <w:proofErr w:type="gramStart"/>
      <w:r>
        <w:rPr>
          <w:rStyle w:val="12"/>
          <w:szCs w:val="21"/>
          <w:lang w:val="zh-CN" w:bidi="zh-CN"/>
        </w:rPr>
        <w:t>初投资</w:t>
      </w:r>
      <w:proofErr w:type="gramEnd"/>
      <w:r>
        <w:rPr>
          <w:rStyle w:val="12"/>
          <w:szCs w:val="21"/>
          <w:lang w:val="zh-CN" w:bidi="zh-CN"/>
        </w:rPr>
        <w:t>和暖运行费用，当二次管网设计参数取75℃/50℃时，方案最优，其次是取85/60℃。本条文根据国家标准《民用建筑供暖通风与空气调节设计规范》GB 50736-2012提出温差不小于20℃的要求。重庆地区可适当降低供水温度，采取70℃/50℃的方案。</w:t>
      </w:r>
    </w:p>
    <w:p w:rsidR="00F553F5" w:rsidRDefault="005B37C0">
      <w:pPr>
        <w:ind w:firstLineChars="200" w:firstLine="420"/>
        <w:rPr>
          <w:rStyle w:val="12"/>
          <w:szCs w:val="21"/>
          <w:lang w:val="zh-CN" w:bidi="zh-CN"/>
        </w:rPr>
      </w:pPr>
      <w:r>
        <w:rPr>
          <w:rStyle w:val="12"/>
          <w:szCs w:val="21"/>
          <w:lang w:val="zh-CN" w:bidi="zh-CN"/>
        </w:rPr>
        <w:t>目前，欧洲很多国家正朝着降低供暖系统热媒温度的方向发展，开始采用60℃以下低温热水供暖，这也只得我国参考。</w:t>
      </w:r>
    </w:p>
    <w:p w:rsidR="00F553F5" w:rsidRDefault="005B37C0">
      <w:r>
        <w:rPr>
          <w:rFonts w:asciiTheme="minorHAnsi" w:eastAsiaTheme="minorEastAsia" w:hAnsiTheme="minorHAnsi"/>
          <w:b/>
          <w:bCs/>
          <w:kern w:val="0"/>
          <w:szCs w:val="21"/>
        </w:rPr>
        <w:t>1</w:t>
      </w:r>
      <w:r>
        <w:rPr>
          <w:rFonts w:asciiTheme="minorHAnsi" w:eastAsiaTheme="minorEastAsia" w:hAnsiTheme="minorHAnsi" w:hint="eastAsia"/>
          <w:b/>
          <w:bCs/>
          <w:kern w:val="0"/>
          <w:szCs w:val="21"/>
        </w:rPr>
        <w:t>5</w:t>
      </w:r>
      <w:r>
        <w:rPr>
          <w:rFonts w:asciiTheme="minorHAnsi" w:eastAsiaTheme="minorEastAsia" w:hAnsiTheme="minorHAnsi"/>
          <w:b/>
          <w:bCs/>
          <w:kern w:val="0"/>
          <w:szCs w:val="21"/>
        </w:rPr>
        <w:t>.2.5</w:t>
      </w:r>
      <w:r>
        <w:rPr>
          <w:rFonts w:ascii="宋体" w:hAnsi="宋体" w:cs="宋体"/>
          <w:sz w:val="28"/>
          <w:szCs w:val="28"/>
        </w:rPr>
        <w:t xml:space="preserve"> </w:t>
      </w:r>
      <w:r>
        <w:rPr>
          <w:rFonts w:hint="eastAsia"/>
        </w:rPr>
        <w:t>居住建筑各户独立设置地面辐射供暖系统时，宜采用热泵型空调器（机组）制备地暖热水。</w:t>
      </w:r>
    </w:p>
    <w:p w:rsidR="00F553F5" w:rsidRDefault="005B37C0">
      <w:pPr>
        <w:rPr>
          <w:rStyle w:val="12"/>
          <w:szCs w:val="21"/>
          <w:lang w:val="zh-CN" w:bidi="zh-CN"/>
        </w:rPr>
      </w:pPr>
      <w:r>
        <w:rPr>
          <w:rStyle w:val="af5"/>
          <w:szCs w:val="21"/>
          <w:lang w:val="zh-CN" w:bidi="zh-CN"/>
        </w:rPr>
        <w:t>条文说明：</w:t>
      </w:r>
      <w:r>
        <w:rPr>
          <w:rStyle w:val="12"/>
          <w:szCs w:val="21"/>
          <w:lang w:val="zh-CN" w:bidi="zh-CN"/>
        </w:rPr>
        <w:t>重庆市属于夏热冬冷地区，热泵型冷暖空调器（机组）适应当地气候条件，产品能效比限制不断提高，且价格低廉、安装灵活、维修方便，在重庆市居住建筑中得到普遍应用。热泵两联供的技术已较为成熟且高效节能，采用</w:t>
      </w:r>
      <w:proofErr w:type="gramStart"/>
      <w:r>
        <w:rPr>
          <w:rStyle w:val="12"/>
          <w:szCs w:val="21"/>
          <w:lang w:val="zh-CN" w:bidi="zh-CN"/>
        </w:rPr>
        <w:t>天氟地</w:t>
      </w:r>
      <w:proofErr w:type="gramEnd"/>
      <w:r>
        <w:rPr>
          <w:rStyle w:val="12"/>
          <w:szCs w:val="21"/>
          <w:lang w:val="zh-CN" w:bidi="zh-CN"/>
        </w:rPr>
        <w:t>水两联供的方式，通过消耗极少的电能，从室外空气从获得自然中大量的免费空气热能用于加热地暖水。</w:t>
      </w:r>
    </w:p>
    <w:p w:rsidR="00F553F5" w:rsidRDefault="005B37C0">
      <w:r>
        <w:rPr>
          <w:rFonts w:asciiTheme="minorHAnsi" w:eastAsiaTheme="minorEastAsia" w:hAnsiTheme="minorHAnsi"/>
          <w:b/>
          <w:bCs/>
          <w:kern w:val="0"/>
          <w:szCs w:val="21"/>
        </w:rPr>
        <w:t>1</w:t>
      </w:r>
      <w:r>
        <w:rPr>
          <w:rFonts w:asciiTheme="minorHAnsi" w:eastAsiaTheme="minorEastAsia" w:hAnsiTheme="minorHAnsi" w:hint="eastAsia"/>
          <w:b/>
          <w:bCs/>
          <w:kern w:val="0"/>
          <w:szCs w:val="21"/>
        </w:rPr>
        <w:t>5</w:t>
      </w:r>
      <w:r>
        <w:rPr>
          <w:rFonts w:asciiTheme="minorHAnsi" w:eastAsiaTheme="minorEastAsia" w:hAnsiTheme="minorHAnsi"/>
          <w:b/>
          <w:bCs/>
          <w:kern w:val="0"/>
          <w:szCs w:val="21"/>
        </w:rPr>
        <w:t xml:space="preserve">.2.6 </w:t>
      </w:r>
      <w:r>
        <w:rPr>
          <w:rFonts w:hint="eastAsia"/>
        </w:rPr>
        <w:t>设计地面辐射供暖系统时，应按主要房间划分供暖环路。</w:t>
      </w:r>
    </w:p>
    <w:p w:rsidR="00F553F5" w:rsidRDefault="005B37C0">
      <w:pPr>
        <w:rPr>
          <w:rStyle w:val="12"/>
          <w:szCs w:val="21"/>
          <w:lang w:val="zh-CN" w:bidi="zh-CN"/>
        </w:rPr>
      </w:pPr>
      <w:r>
        <w:rPr>
          <w:rStyle w:val="af5"/>
          <w:szCs w:val="21"/>
          <w:lang w:val="zh-CN" w:bidi="zh-CN"/>
        </w:rPr>
        <w:t>条文说明：</w:t>
      </w:r>
      <w:r>
        <w:rPr>
          <w:rStyle w:val="12"/>
          <w:szCs w:val="21"/>
          <w:lang w:val="zh-CN" w:bidi="zh-CN"/>
        </w:rPr>
        <w:t>地面辐射供暖系统</w:t>
      </w:r>
      <w:proofErr w:type="gramStart"/>
      <w:r>
        <w:rPr>
          <w:rStyle w:val="12"/>
          <w:szCs w:val="21"/>
          <w:lang w:val="zh-CN" w:bidi="zh-CN"/>
        </w:rPr>
        <w:t>推荐按</w:t>
      </w:r>
      <w:proofErr w:type="gramEnd"/>
      <w:r>
        <w:rPr>
          <w:rStyle w:val="12"/>
          <w:szCs w:val="21"/>
          <w:lang w:val="zh-CN" w:bidi="zh-CN"/>
        </w:rPr>
        <w:t>主要房间划分地面辐射采暖的环路，目的是能够对主要房间进行分室调节和温控。</w:t>
      </w:r>
    </w:p>
    <w:p w:rsidR="00F553F5" w:rsidRDefault="005B37C0">
      <w:r>
        <w:rPr>
          <w:rFonts w:asciiTheme="minorHAnsi" w:eastAsiaTheme="minorEastAsia" w:hAnsiTheme="minorHAnsi"/>
          <w:b/>
          <w:bCs/>
          <w:kern w:val="0"/>
          <w:szCs w:val="21"/>
        </w:rPr>
        <w:t>1</w:t>
      </w:r>
      <w:r>
        <w:rPr>
          <w:rFonts w:asciiTheme="minorHAnsi" w:eastAsiaTheme="minorEastAsia" w:hAnsiTheme="minorHAnsi" w:hint="eastAsia"/>
          <w:b/>
          <w:bCs/>
          <w:kern w:val="0"/>
          <w:szCs w:val="21"/>
        </w:rPr>
        <w:t>5</w:t>
      </w:r>
      <w:r>
        <w:rPr>
          <w:rFonts w:asciiTheme="minorHAnsi" w:eastAsiaTheme="minorEastAsia" w:hAnsiTheme="minorHAnsi"/>
          <w:b/>
          <w:bCs/>
          <w:kern w:val="0"/>
          <w:szCs w:val="21"/>
        </w:rPr>
        <w:t>.2.7</w:t>
      </w:r>
      <w:r>
        <w:rPr>
          <w:rFonts w:ascii="宋体" w:hAnsi="宋体" w:cs="宋体"/>
          <w:bCs/>
          <w:sz w:val="28"/>
          <w:szCs w:val="28"/>
        </w:rPr>
        <w:t xml:space="preserve"> </w:t>
      </w:r>
      <w:r>
        <w:rPr>
          <w:rFonts w:hint="eastAsia"/>
        </w:rPr>
        <w:t>采用散热器供暖时，供暖系统的制式宜采用双管式；当采用单管制时，应设置跨越管或装置分配阀。室内供暖系统宜采用双管系统。如采用单管系统，应设置跨越管或装置分配阀。</w:t>
      </w:r>
    </w:p>
    <w:p w:rsidR="00F553F5" w:rsidRDefault="005B37C0">
      <w:pPr>
        <w:rPr>
          <w:rStyle w:val="12"/>
          <w:szCs w:val="21"/>
          <w:lang w:val="zh-CN" w:bidi="zh-CN"/>
        </w:rPr>
      </w:pPr>
      <w:r>
        <w:rPr>
          <w:rStyle w:val="af5"/>
          <w:szCs w:val="21"/>
          <w:lang w:val="zh-CN" w:bidi="zh-CN"/>
        </w:rPr>
        <w:t>条文说明：</w:t>
      </w:r>
      <w:r>
        <w:rPr>
          <w:rStyle w:val="12"/>
          <w:szCs w:val="21"/>
          <w:lang w:val="zh-CN" w:bidi="zh-CN"/>
        </w:rPr>
        <w:t>要实现温控调节和控制，必须在末端设备前设置调节和控制的装置，这是室内环境的要求，也是进行热量（费）计量的必要措施，双管系统可以设置室温调控装置，可实现变流量调节，有利于节能。如果采用顺流式垂直单管系统，必须设置跨越管，采用顺流</w:t>
      </w:r>
      <w:proofErr w:type="gramStart"/>
      <w:r>
        <w:rPr>
          <w:rStyle w:val="12"/>
          <w:szCs w:val="21"/>
          <w:lang w:val="zh-CN" w:bidi="zh-CN"/>
        </w:rPr>
        <w:t>式水平</w:t>
      </w:r>
      <w:proofErr w:type="gramEnd"/>
      <w:r>
        <w:rPr>
          <w:rStyle w:val="12"/>
          <w:szCs w:val="21"/>
          <w:lang w:val="zh-CN" w:bidi="zh-CN"/>
        </w:rPr>
        <w:t>单管系统时，也可通过装置分配阀（H阀），以便室温调控装置。</w:t>
      </w:r>
    </w:p>
    <w:p w:rsidR="00F553F5" w:rsidRDefault="005B37C0">
      <w:r>
        <w:rPr>
          <w:rFonts w:asciiTheme="minorHAnsi" w:eastAsiaTheme="minorEastAsia" w:hAnsiTheme="minorHAnsi"/>
          <w:b/>
          <w:bCs/>
          <w:kern w:val="0"/>
          <w:szCs w:val="21"/>
        </w:rPr>
        <w:lastRenderedPageBreak/>
        <w:t>1</w:t>
      </w:r>
      <w:r>
        <w:rPr>
          <w:rFonts w:asciiTheme="minorHAnsi" w:eastAsiaTheme="minorEastAsia" w:hAnsiTheme="minorHAnsi" w:hint="eastAsia"/>
          <w:b/>
          <w:bCs/>
          <w:kern w:val="0"/>
          <w:szCs w:val="21"/>
        </w:rPr>
        <w:t>5</w:t>
      </w:r>
      <w:r>
        <w:rPr>
          <w:rFonts w:asciiTheme="minorHAnsi" w:eastAsiaTheme="minorEastAsia" w:hAnsiTheme="minorHAnsi"/>
          <w:b/>
          <w:bCs/>
          <w:kern w:val="0"/>
          <w:szCs w:val="21"/>
        </w:rPr>
        <w:t>.2.8</w:t>
      </w:r>
      <w:r>
        <w:rPr>
          <w:rFonts w:ascii="宋体" w:hAnsi="宋体" w:cs="宋体"/>
          <w:bCs/>
          <w:sz w:val="28"/>
          <w:szCs w:val="28"/>
        </w:rPr>
        <w:t xml:space="preserve"> </w:t>
      </w:r>
      <w:r>
        <w:rPr>
          <w:rFonts w:hint="eastAsia"/>
        </w:rPr>
        <w:t>热水供暖系统设计应进行管网水力计算和水力平衡计算，并应采取措施使设计工况时各并联环路之间（不包括共用段）的压力损失相对差额不大于</w:t>
      </w:r>
      <w:r>
        <w:t>15%</w:t>
      </w:r>
      <w:r>
        <w:t>；当不满足要求时，应采取水力平衡措施。</w:t>
      </w:r>
    </w:p>
    <w:p w:rsidR="00F553F5" w:rsidRDefault="005B37C0">
      <w:pPr>
        <w:rPr>
          <w:rStyle w:val="12"/>
          <w:szCs w:val="21"/>
          <w:lang w:val="zh-CN" w:bidi="zh-CN"/>
        </w:rPr>
      </w:pPr>
      <w:r>
        <w:rPr>
          <w:rStyle w:val="af5"/>
          <w:szCs w:val="21"/>
          <w:lang w:val="zh-CN" w:bidi="zh-CN"/>
        </w:rPr>
        <w:t>条文说明：</w:t>
      </w:r>
      <w:r>
        <w:rPr>
          <w:rStyle w:val="12"/>
          <w:szCs w:val="21"/>
          <w:lang w:val="zh-CN" w:bidi="zh-CN"/>
        </w:rPr>
        <w:t>系统的热力失匀和水力失调是影响房间舒适性和供暖系统节能的关键。本条强调进行水力平衡计算，力求通过调整环路布置和管径达到水力平衡。当确实不能满足水力平衡要求时，也应通过计算才能正确选用和设置水力平衡装置。</w:t>
      </w:r>
    </w:p>
    <w:p w:rsidR="00F553F5" w:rsidRDefault="005B37C0">
      <w:pPr>
        <w:rPr>
          <w:rStyle w:val="12"/>
          <w:szCs w:val="21"/>
          <w:lang w:val="zh-CN" w:bidi="zh-CN"/>
        </w:rPr>
      </w:pPr>
      <w:r>
        <w:rPr>
          <w:rStyle w:val="12"/>
          <w:szCs w:val="21"/>
          <w:lang w:val="zh-CN" w:bidi="zh-CN"/>
        </w:rPr>
        <w:t xml:space="preserve">    水力平衡措施除调整环路布置和管径外，还包括设置平衡装置（包括静态平衡阀和动态平衡阀等），这些要求根据工程标准、系统特性正确选用，并在适当的位置正确设置，例如当设置两通恒温控制阀的双管系统为变流</w:t>
      </w:r>
      <w:proofErr w:type="gramStart"/>
      <w:r>
        <w:rPr>
          <w:rStyle w:val="12"/>
          <w:szCs w:val="21"/>
          <w:lang w:val="zh-CN" w:bidi="zh-CN"/>
        </w:rPr>
        <w:t>量系统</w:t>
      </w:r>
      <w:proofErr w:type="gramEnd"/>
      <w:r>
        <w:rPr>
          <w:rStyle w:val="12"/>
          <w:szCs w:val="21"/>
          <w:lang w:val="zh-CN" w:bidi="zh-CN"/>
        </w:rPr>
        <w:t>时，各并联支环路就不应采用自力式流量控制阀。</w:t>
      </w:r>
    </w:p>
    <w:p w:rsidR="00F553F5" w:rsidRDefault="005B37C0">
      <w:r>
        <w:rPr>
          <w:rFonts w:asciiTheme="minorHAnsi" w:eastAsiaTheme="minorEastAsia" w:hAnsiTheme="minorHAnsi"/>
          <w:b/>
          <w:bCs/>
          <w:kern w:val="0"/>
          <w:szCs w:val="21"/>
        </w:rPr>
        <w:t>1</w:t>
      </w:r>
      <w:r>
        <w:rPr>
          <w:rFonts w:asciiTheme="minorHAnsi" w:eastAsiaTheme="minorEastAsia" w:hAnsiTheme="minorHAnsi" w:hint="eastAsia"/>
          <w:b/>
          <w:bCs/>
          <w:kern w:val="0"/>
          <w:szCs w:val="21"/>
        </w:rPr>
        <w:t>5</w:t>
      </w:r>
      <w:r>
        <w:rPr>
          <w:rFonts w:asciiTheme="minorHAnsi" w:eastAsiaTheme="minorEastAsia" w:hAnsiTheme="minorHAnsi"/>
          <w:b/>
          <w:bCs/>
          <w:kern w:val="0"/>
          <w:szCs w:val="21"/>
        </w:rPr>
        <w:t>.2.9</w:t>
      </w:r>
      <w:r>
        <w:rPr>
          <w:rFonts w:ascii="宋体" w:hAnsi="宋体" w:cs="宋体"/>
          <w:bCs/>
          <w:sz w:val="28"/>
          <w:szCs w:val="28"/>
        </w:rPr>
        <w:t xml:space="preserve"> </w:t>
      </w:r>
      <w:r>
        <w:rPr>
          <w:rFonts w:hint="eastAsia"/>
        </w:rPr>
        <w:t>供暖系统不应有冻结危险，并应有热膨胀补偿措施。</w:t>
      </w:r>
    </w:p>
    <w:p w:rsidR="00F553F5" w:rsidRDefault="005B37C0">
      <w:pPr>
        <w:rPr>
          <w:rStyle w:val="12"/>
          <w:szCs w:val="21"/>
          <w:lang w:val="zh-CN" w:bidi="zh-CN"/>
        </w:rPr>
      </w:pPr>
      <w:r>
        <w:rPr>
          <w:rStyle w:val="af5"/>
          <w:szCs w:val="21"/>
          <w:lang w:val="zh-CN" w:bidi="zh-CN"/>
        </w:rPr>
        <w:t>条文说明：</w:t>
      </w:r>
      <w:r>
        <w:rPr>
          <w:rStyle w:val="12"/>
          <w:szCs w:val="21"/>
          <w:lang w:val="zh-CN" w:bidi="zh-CN"/>
        </w:rPr>
        <w:t>供暖系统有冻结危险的部位应采取可靠的防冻措施，并应有热膨胀补偿措施。</w:t>
      </w:r>
    </w:p>
    <w:p w:rsidR="00F553F5" w:rsidRDefault="00F553F5"/>
    <w:p w:rsidR="00F553F5" w:rsidRDefault="005B37C0">
      <w:pPr>
        <w:pStyle w:val="2"/>
        <w:jc w:val="center"/>
      </w:pPr>
      <w:bookmarkStart w:id="155" w:name="_Toc143714959"/>
      <w:r>
        <w:rPr>
          <w:rFonts w:hint="eastAsia"/>
        </w:rPr>
        <w:t>15.3</w:t>
      </w:r>
      <w:r>
        <w:rPr>
          <w:rFonts w:hint="eastAsia"/>
        </w:rPr>
        <w:t>通风</w:t>
      </w:r>
      <w:bookmarkEnd w:id="155"/>
      <w:r>
        <w:fldChar w:fldCharType="begin"/>
      </w:r>
      <w:r>
        <w:instrText xml:space="preserve"> </w:instrText>
      </w:r>
      <w:r>
        <w:rPr>
          <w:rFonts w:hint="eastAsia"/>
        </w:rPr>
        <w:instrText>TC  "</w:instrText>
      </w:r>
      <w:bookmarkStart w:id="156" w:name="_Toc143718310"/>
      <w:r>
        <w:rPr>
          <w:rFonts w:hint="eastAsia"/>
        </w:rPr>
        <w:instrText>1</w:instrText>
      </w:r>
      <w:r>
        <w:instrText>5</w:instrText>
      </w:r>
      <w:r>
        <w:rPr>
          <w:rFonts w:hint="eastAsia"/>
        </w:rPr>
        <w:instrText>.3 Ventilation</w:instrText>
      </w:r>
      <w:bookmarkEnd w:id="156"/>
      <w:r>
        <w:rPr>
          <w:rFonts w:hint="eastAsia"/>
        </w:rPr>
        <w:instrText>" \l 2</w:instrText>
      </w:r>
      <w:r>
        <w:instrText xml:space="preserve"> </w:instrText>
      </w:r>
      <w:r>
        <w:fldChar w:fldCharType="end"/>
      </w:r>
    </w:p>
    <w:p w:rsidR="00F553F5" w:rsidRDefault="00F553F5"/>
    <w:p w:rsidR="00F553F5" w:rsidRDefault="005B37C0">
      <w:pPr>
        <w:rPr>
          <w:rFonts w:ascii="宋体" w:hAnsi="宋体" w:cs="宋体"/>
          <w:bCs/>
          <w:sz w:val="28"/>
          <w:szCs w:val="28"/>
        </w:rPr>
      </w:pPr>
      <w:r>
        <w:rPr>
          <w:rFonts w:asciiTheme="minorHAnsi" w:eastAsiaTheme="minorEastAsia" w:hAnsiTheme="minorHAnsi" w:hint="eastAsia"/>
          <w:b/>
          <w:bCs/>
          <w:kern w:val="0"/>
          <w:szCs w:val="21"/>
        </w:rPr>
        <w:t>15.3.1</w:t>
      </w:r>
      <w:r>
        <w:rPr>
          <w:rFonts w:asciiTheme="minorHAnsi" w:eastAsiaTheme="minorEastAsia" w:hAnsiTheme="minorHAnsi"/>
          <w:b/>
          <w:bCs/>
          <w:kern w:val="0"/>
          <w:szCs w:val="21"/>
        </w:rPr>
        <w:t xml:space="preserve"> </w:t>
      </w:r>
      <w:r>
        <w:rPr>
          <w:rFonts w:hint="eastAsia"/>
        </w:rPr>
        <w:t>无外窗的暗卫生间，应设置防止回流的机械通风设施或预留机械通风设置条件。</w:t>
      </w:r>
    </w:p>
    <w:p w:rsidR="00F553F5" w:rsidRDefault="005B37C0">
      <w:pPr>
        <w:rPr>
          <w:rStyle w:val="12"/>
          <w:i w:val="0"/>
          <w:szCs w:val="21"/>
          <w:lang w:val="zh-CN" w:bidi="zh-CN"/>
        </w:rPr>
      </w:pPr>
      <w:r>
        <w:rPr>
          <w:rStyle w:val="af5"/>
          <w:szCs w:val="21"/>
          <w:lang w:val="zh-CN" w:bidi="zh-CN"/>
        </w:rPr>
        <w:t>条文说明</w:t>
      </w:r>
      <w:r>
        <w:rPr>
          <w:rStyle w:val="af5"/>
          <w:b w:val="0"/>
          <w:i w:val="0"/>
          <w:szCs w:val="21"/>
          <w:lang w:val="zh-CN" w:bidi="zh-CN"/>
        </w:rPr>
        <w:t>：</w:t>
      </w:r>
      <w:r>
        <w:rPr>
          <w:rStyle w:val="12"/>
          <w:szCs w:val="21"/>
          <w:lang w:val="zh-CN" w:bidi="zh-CN"/>
        </w:rPr>
        <w:t>当卫生间不采用机械通风，仅设置自然通风的竖向通气道时，主要依靠室内外空气温差形成的热压，室外气温越低</w:t>
      </w:r>
      <w:proofErr w:type="gramStart"/>
      <w:r>
        <w:rPr>
          <w:rStyle w:val="12"/>
          <w:szCs w:val="21"/>
          <w:lang w:val="zh-CN" w:bidi="zh-CN"/>
        </w:rPr>
        <w:t>热压越</w:t>
      </w:r>
      <w:proofErr w:type="gramEnd"/>
      <w:r>
        <w:rPr>
          <w:rStyle w:val="12"/>
          <w:szCs w:val="21"/>
          <w:lang w:val="zh-CN" w:bidi="zh-CN"/>
        </w:rPr>
        <w:t>大。但在室内气温低于室外气温的季节(如夏季)，就不能形成自然通风所需的作用力，因此要求设置机械通风设施或预留机械通风(一般为排气扇)条件。</w:t>
      </w:r>
    </w:p>
    <w:p w:rsidR="00F553F5" w:rsidRDefault="005B37C0">
      <w:r>
        <w:rPr>
          <w:rFonts w:asciiTheme="minorHAnsi" w:eastAsiaTheme="minorEastAsia" w:hAnsiTheme="minorHAnsi" w:hint="eastAsia"/>
          <w:b/>
          <w:bCs/>
          <w:kern w:val="0"/>
          <w:szCs w:val="21"/>
        </w:rPr>
        <w:t>15.3.2</w:t>
      </w:r>
      <w:r>
        <w:rPr>
          <w:rFonts w:asciiTheme="minorHAnsi" w:eastAsiaTheme="minorEastAsia" w:hAnsiTheme="minorHAnsi"/>
          <w:b/>
          <w:bCs/>
          <w:kern w:val="0"/>
          <w:szCs w:val="21"/>
        </w:rPr>
        <w:t xml:space="preserve"> </w:t>
      </w:r>
      <w:r>
        <w:rPr>
          <w:rFonts w:hint="eastAsia"/>
        </w:rPr>
        <w:t>在对周边环境不造成影响的前提下</w:t>
      </w:r>
      <w:r>
        <w:rPr>
          <w:rFonts w:hint="eastAsia"/>
        </w:rPr>
        <w:t>,</w:t>
      </w:r>
      <w:r>
        <w:rPr>
          <w:rFonts w:hint="eastAsia"/>
        </w:rPr>
        <w:t>卫生间宜优先采用每户独立水平排气方式。当采用竖向共用排气道时，应有防止倒灌和不同</w:t>
      </w:r>
      <w:proofErr w:type="gramStart"/>
      <w:r>
        <w:rPr>
          <w:rFonts w:hint="eastAsia"/>
        </w:rPr>
        <w:t>卫生间串风的</w:t>
      </w:r>
      <w:proofErr w:type="gramEnd"/>
      <w:r>
        <w:rPr>
          <w:rFonts w:hint="eastAsia"/>
        </w:rPr>
        <w:t>技术措施。</w:t>
      </w:r>
    </w:p>
    <w:p w:rsidR="00F553F5" w:rsidRDefault="005B37C0">
      <w:pPr>
        <w:rPr>
          <w:rFonts w:ascii="宋体" w:hAnsi="宋体" w:cs="宋体"/>
          <w:b/>
          <w:i/>
          <w:color w:val="000000"/>
          <w:u w:val="single"/>
        </w:rPr>
      </w:pPr>
      <w:r>
        <w:rPr>
          <w:rStyle w:val="af5"/>
          <w:szCs w:val="21"/>
          <w:lang w:val="zh-CN" w:bidi="zh-CN"/>
        </w:rPr>
        <w:t>条文说明：</w:t>
      </w:r>
      <w:r>
        <w:rPr>
          <w:rStyle w:val="12"/>
          <w:szCs w:val="21"/>
          <w:lang w:val="zh-CN" w:bidi="zh-CN"/>
        </w:rPr>
        <w:t>独立的排气设施会大大减少传染源通过管道传播疾病的概率。</w:t>
      </w:r>
      <w:proofErr w:type="gramStart"/>
      <w:r>
        <w:rPr>
          <w:rStyle w:val="12"/>
          <w:szCs w:val="21"/>
          <w:lang w:val="zh-CN" w:bidi="zh-CN"/>
        </w:rPr>
        <w:t>当无法</w:t>
      </w:r>
      <w:proofErr w:type="gramEnd"/>
      <w:r>
        <w:rPr>
          <w:rStyle w:val="12"/>
          <w:szCs w:val="21"/>
          <w:lang w:val="zh-CN" w:bidi="zh-CN"/>
        </w:rPr>
        <w:t>满足每户独立水平排气时，才考虑设置竖向风道的方式。单</w:t>
      </w:r>
      <w:proofErr w:type="gramStart"/>
      <w:r>
        <w:rPr>
          <w:rStyle w:val="12"/>
          <w:szCs w:val="21"/>
          <w:lang w:val="zh-CN" w:bidi="zh-CN"/>
        </w:rPr>
        <w:t>户独立</w:t>
      </w:r>
      <w:proofErr w:type="gramEnd"/>
      <w:r>
        <w:rPr>
          <w:rStyle w:val="12"/>
          <w:szCs w:val="21"/>
          <w:lang w:val="zh-CN" w:bidi="zh-CN"/>
        </w:rPr>
        <w:t>竖向排气道，在室外排气口处应设置避风防雨措施。</w:t>
      </w:r>
    </w:p>
    <w:p w:rsidR="00F553F5" w:rsidRDefault="005B37C0">
      <w:r>
        <w:rPr>
          <w:rFonts w:asciiTheme="minorHAnsi" w:eastAsiaTheme="minorEastAsia" w:hAnsiTheme="minorHAnsi" w:hint="eastAsia"/>
          <w:b/>
          <w:bCs/>
          <w:kern w:val="0"/>
          <w:szCs w:val="21"/>
        </w:rPr>
        <w:t>15.3.3</w:t>
      </w:r>
      <w:r>
        <w:rPr>
          <w:rFonts w:ascii="宋体" w:hAnsi="宋体" w:cs="宋体" w:hint="eastAsia"/>
          <w:bCs/>
          <w:sz w:val="28"/>
          <w:szCs w:val="28"/>
        </w:rPr>
        <w:t xml:space="preserve"> </w:t>
      </w:r>
      <w:r>
        <w:rPr>
          <w:rFonts w:hint="eastAsia"/>
        </w:rPr>
        <w:t>卫生间竖向排气道出屋顶口宜安装无动力风帽。</w:t>
      </w:r>
    </w:p>
    <w:p w:rsidR="00F553F5" w:rsidRDefault="005B37C0">
      <w:pPr>
        <w:rPr>
          <w:rStyle w:val="12"/>
          <w:i w:val="0"/>
          <w:szCs w:val="21"/>
          <w:lang w:val="zh-CN" w:bidi="zh-CN"/>
        </w:rPr>
      </w:pPr>
      <w:r>
        <w:rPr>
          <w:rStyle w:val="af5"/>
          <w:szCs w:val="21"/>
          <w:lang w:val="zh-CN" w:bidi="zh-CN"/>
        </w:rPr>
        <w:t>条文说明：</w:t>
      </w:r>
      <w:r>
        <w:rPr>
          <w:rStyle w:val="12"/>
          <w:szCs w:val="21"/>
          <w:lang w:val="zh-CN" w:bidi="zh-CN"/>
        </w:rPr>
        <w:t>无动力风帽防雨防风，可有效避免自然风倒灌，无论室外风向风压如何变化均能保持风管里是负压，顺利排风。</w:t>
      </w:r>
    </w:p>
    <w:p w:rsidR="00F553F5" w:rsidRDefault="005B37C0">
      <w:pPr>
        <w:rPr>
          <w:rFonts w:ascii="宋体" w:hAnsi="宋体" w:cs="宋体"/>
          <w:bCs/>
          <w:sz w:val="28"/>
          <w:szCs w:val="28"/>
        </w:rPr>
      </w:pPr>
      <w:r>
        <w:rPr>
          <w:rFonts w:asciiTheme="minorHAnsi" w:eastAsiaTheme="minorEastAsia" w:hAnsiTheme="minorHAnsi" w:hint="eastAsia"/>
          <w:b/>
          <w:bCs/>
          <w:kern w:val="0"/>
          <w:szCs w:val="21"/>
        </w:rPr>
        <w:lastRenderedPageBreak/>
        <w:t>15.3.4</w:t>
      </w:r>
      <w:r>
        <w:rPr>
          <w:rFonts w:hint="eastAsia"/>
        </w:rPr>
        <w:t>住宅的新风设计，</w:t>
      </w:r>
      <w:r>
        <w:rPr>
          <w:rFonts w:hint="eastAsia"/>
        </w:rPr>
        <w:t xml:space="preserve"> </w:t>
      </w:r>
      <w:r>
        <w:rPr>
          <w:rFonts w:hint="eastAsia"/>
        </w:rPr>
        <w:t>应符合</w:t>
      </w:r>
      <w:proofErr w:type="gramStart"/>
      <w:r>
        <w:rPr>
          <w:rFonts w:hint="eastAsia"/>
        </w:rPr>
        <w:t>现行行业</w:t>
      </w:r>
      <w:proofErr w:type="gramEnd"/>
      <w:r>
        <w:rPr>
          <w:rFonts w:hint="eastAsia"/>
        </w:rPr>
        <w:t>标准《住宅新风系统技术标准》</w:t>
      </w:r>
      <w:r>
        <w:rPr>
          <w:rFonts w:hint="eastAsia"/>
        </w:rPr>
        <w:t>JGJ/T 440</w:t>
      </w:r>
      <w:r>
        <w:rPr>
          <w:rFonts w:hint="eastAsia"/>
        </w:rPr>
        <w:t>的规定。宜选用带有风向、风量调节装置的送风口。</w:t>
      </w:r>
    </w:p>
    <w:p w:rsidR="00F553F5" w:rsidRDefault="005B37C0">
      <w:pPr>
        <w:rPr>
          <w:rStyle w:val="12"/>
          <w:szCs w:val="21"/>
          <w:lang w:val="zh-CN" w:bidi="zh-CN"/>
        </w:rPr>
      </w:pPr>
      <w:r>
        <w:rPr>
          <w:rStyle w:val="af5"/>
          <w:szCs w:val="21"/>
          <w:lang w:val="zh-CN" w:bidi="zh-CN"/>
        </w:rPr>
        <w:t>条文说明：</w:t>
      </w:r>
      <w:proofErr w:type="gramStart"/>
      <w:r>
        <w:rPr>
          <w:rStyle w:val="12"/>
          <w:szCs w:val="21"/>
          <w:lang w:val="zh-CN" w:bidi="zh-CN"/>
        </w:rPr>
        <w:t>现行行业</w:t>
      </w:r>
      <w:proofErr w:type="gramEnd"/>
      <w:r>
        <w:rPr>
          <w:rStyle w:val="12"/>
          <w:szCs w:val="21"/>
          <w:lang w:val="zh-CN" w:bidi="zh-CN"/>
        </w:rPr>
        <w:t>标准《住宅新风系统技术标准》JGJ/T440对新风系统的设计有明确规定。</w:t>
      </w:r>
    </w:p>
    <w:p w:rsidR="00F553F5" w:rsidRDefault="005B37C0">
      <w:r>
        <w:rPr>
          <w:rFonts w:asciiTheme="minorHAnsi" w:eastAsiaTheme="minorEastAsia" w:hAnsiTheme="minorHAnsi" w:hint="eastAsia"/>
          <w:b/>
          <w:bCs/>
          <w:kern w:val="0"/>
          <w:szCs w:val="21"/>
        </w:rPr>
        <w:t>15.3.5</w:t>
      </w:r>
      <w:r>
        <w:rPr>
          <w:rFonts w:ascii="宋体" w:hAnsi="宋体" w:cs="宋体" w:hint="eastAsia"/>
          <w:bCs/>
          <w:sz w:val="28"/>
          <w:szCs w:val="28"/>
        </w:rPr>
        <w:t xml:space="preserve">  </w:t>
      </w:r>
      <w:r>
        <w:rPr>
          <w:rFonts w:hint="eastAsia"/>
        </w:rPr>
        <w:t>分户式新风系统的进气口与空调室外机和卫生间排气口的水平距离不应小于</w:t>
      </w:r>
      <w:r>
        <w:rPr>
          <w:rFonts w:hint="eastAsia"/>
        </w:rPr>
        <w:t>3m</w:t>
      </w:r>
      <w:r>
        <w:rPr>
          <w:rFonts w:hint="eastAsia"/>
        </w:rPr>
        <w:t>，分户式新风系统的进气口</w:t>
      </w:r>
      <w:proofErr w:type="gramStart"/>
      <w:r>
        <w:rPr>
          <w:rFonts w:hint="eastAsia"/>
        </w:rPr>
        <w:t>与户式燃气热水器</w:t>
      </w:r>
      <w:proofErr w:type="gramEnd"/>
      <w:r>
        <w:rPr>
          <w:rFonts w:hint="eastAsia"/>
        </w:rPr>
        <w:t>排气口的水平距离不应小于</w:t>
      </w:r>
      <w:r>
        <w:rPr>
          <w:rFonts w:hint="eastAsia"/>
        </w:rPr>
        <w:t>5m</w:t>
      </w:r>
      <w:r>
        <w:rPr>
          <w:rFonts w:hint="eastAsia"/>
        </w:rPr>
        <w:t>。进气口应安装与新风机相适应的接口配件，并在室外侧设置避风防雨防蚊虫的成品构件。</w:t>
      </w:r>
    </w:p>
    <w:p w:rsidR="00F553F5" w:rsidRDefault="005B37C0">
      <w:pPr>
        <w:rPr>
          <w:rStyle w:val="12"/>
          <w:szCs w:val="21"/>
          <w:lang w:val="zh-CN" w:bidi="zh-CN"/>
        </w:rPr>
      </w:pPr>
      <w:r>
        <w:rPr>
          <w:rStyle w:val="af5"/>
          <w:szCs w:val="21"/>
          <w:lang w:val="zh-CN" w:bidi="zh-CN"/>
        </w:rPr>
        <w:t>条文说明：</w:t>
      </w:r>
      <w:r>
        <w:rPr>
          <w:rStyle w:val="12"/>
          <w:szCs w:val="21"/>
          <w:lang w:val="zh-CN" w:bidi="zh-CN"/>
        </w:rPr>
        <w:t>分户式新风系统的进气口位置对入户新风的洁净度有着重要的影响，应避开空调室外机、卫生间排气口、燃气热水器排气口等污染物浓度较大的区域。（避让距离数据出自《江苏省住宅设计标准》DB323920-2020）</w:t>
      </w:r>
    </w:p>
    <w:p w:rsidR="00F553F5" w:rsidRDefault="005B37C0">
      <w:pPr>
        <w:rPr>
          <w:rFonts w:ascii="宋体" w:hAnsi="宋体" w:cs="宋体"/>
          <w:bCs/>
          <w:sz w:val="28"/>
          <w:szCs w:val="28"/>
        </w:rPr>
      </w:pPr>
      <w:r>
        <w:rPr>
          <w:rFonts w:asciiTheme="minorHAnsi" w:eastAsiaTheme="minorEastAsia" w:hAnsiTheme="minorHAnsi" w:hint="eastAsia"/>
          <w:b/>
          <w:bCs/>
          <w:kern w:val="0"/>
          <w:szCs w:val="21"/>
        </w:rPr>
        <w:t>15.3.6</w:t>
      </w:r>
      <w:r>
        <w:rPr>
          <w:rFonts w:ascii="宋体" w:hAnsi="宋体" w:cs="宋体" w:hint="eastAsia"/>
          <w:bCs/>
          <w:sz w:val="28"/>
          <w:szCs w:val="28"/>
        </w:rPr>
        <w:t xml:space="preserve"> </w:t>
      </w:r>
      <w:r>
        <w:rPr>
          <w:rFonts w:hint="eastAsia"/>
        </w:rPr>
        <w:t>地下车库、设备房的通风</w:t>
      </w:r>
      <w:proofErr w:type="gramStart"/>
      <w:r>
        <w:rPr>
          <w:rFonts w:hint="eastAsia"/>
        </w:rPr>
        <w:t>系统进排风口</w:t>
      </w:r>
      <w:proofErr w:type="gramEnd"/>
      <w:r>
        <w:rPr>
          <w:rFonts w:hint="eastAsia"/>
        </w:rPr>
        <w:t>噪声应符合环保要求，否则应采取消声措施。排风口不应朝向住户的可开启外窗，不应排向架空层内，不宜布置在卧室或客厅窗户及阳台的下方。</w:t>
      </w:r>
      <w:proofErr w:type="gramStart"/>
      <w:r>
        <w:rPr>
          <w:rFonts w:hint="eastAsia"/>
        </w:rPr>
        <w:t>当排风口与</w:t>
      </w:r>
      <w:proofErr w:type="gramEnd"/>
      <w:r>
        <w:rPr>
          <w:rFonts w:hint="eastAsia"/>
        </w:rPr>
        <w:t>人员活动场所的距离小于</w:t>
      </w:r>
      <w:r>
        <w:rPr>
          <w:rFonts w:hint="eastAsia"/>
        </w:rPr>
        <w:t>10m</w:t>
      </w:r>
      <w:r>
        <w:rPr>
          <w:rFonts w:hint="eastAsia"/>
        </w:rPr>
        <w:t>时，朝向人员活动场所的排风口底部</w:t>
      </w:r>
      <w:proofErr w:type="gramStart"/>
      <w:r>
        <w:rPr>
          <w:rFonts w:hint="eastAsia"/>
        </w:rPr>
        <w:t>距人员</w:t>
      </w:r>
      <w:proofErr w:type="gramEnd"/>
      <w:r>
        <w:rPr>
          <w:rFonts w:hint="eastAsia"/>
        </w:rPr>
        <w:t>活动场所地坪高度不应小于</w:t>
      </w:r>
      <w:r>
        <w:rPr>
          <w:rFonts w:hint="eastAsia"/>
        </w:rPr>
        <w:t>2.5m</w:t>
      </w:r>
      <w:r>
        <w:rPr>
          <w:rFonts w:hint="eastAsia"/>
        </w:rPr>
        <w:t>。</w:t>
      </w:r>
    </w:p>
    <w:p w:rsidR="00F553F5" w:rsidRDefault="005B37C0">
      <w:pPr>
        <w:rPr>
          <w:rStyle w:val="12"/>
          <w:szCs w:val="21"/>
          <w:lang w:val="zh-CN" w:bidi="zh-CN"/>
        </w:rPr>
      </w:pPr>
      <w:r>
        <w:rPr>
          <w:rStyle w:val="af5"/>
          <w:szCs w:val="21"/>
          <w:lang w:val="zh-CN" w:bidi="zh-CN"/>
        </w:rPr>
        <w:t>条文说明：</w:t>
      </w:r>
      <w:r>
        <w:rPr>
          <w:rStyle w:val="12"/>
          <w:szCs w:val="21"/>
          <w:lang w:val="zh-CN" w:bidi="zh-CN"/>
        </w:rPr>
        <w:t>地下车库、设备房的通风</w:t>
      </w:r>
      <w:proofErr w:type="gramStart"/>
      <w:r>
        <w:rPr>
          <w:rStyle w:val="12"/>
          <w:szCs w:val="21"/>
          <w:lang w:val="zh-CN" w:bidi="zh-CN"/>
        </w:rPr>
        <w:t>系统进排风口</w:t>
      </w:r>
      <w:proofErr w:type="gramEnd"/>
      <w:r>
        <w:rPr>
          <w:rStyle w:val="12"/>
          <w:szCs w:val="21"/>
          <w:lang w:val="zh-CN" w:bidi="zh-CN"/>
        </w:rPr>
        <w:t>应优先设置在室外绿化区内。为保证建筑设计车位数量，地下车库风机房及其井道有时会设置在临靠住宅核心</w:t>
      </w:r>
      <w:proofErr w:type="gramStart"/>
      <w:r>
        <w:rPr>
          <w:rStyle w:val="12"/>
          <w:szCs w:val="21"/>
          <w:lang w:val="zh-CN" w:bidi="zh-CN"/>
        </w:rPr>
        <w:t>筒附近</w:t>
      </w:r>
      <w:proofErr w:type="gramEnd"/>
      <w:r>
        <w:rPr>
          <w:rStyle w:val="12"/>
          <w:szCs w:val="21"/>
          <w:lang w:val="zh-CN" w:bidi="zh-CN"/>
        </w:rPr>
        <w:t>区域，按此做法设计的通风</w:t>
      </w:r>
      <w:proofErr w:type="gramStart"/>
      <w:r>
        <w:rPr>
          <w:rStyle w:val="12"/>
          <w:szCs w:val="21"/>
          <w:lang w:val="zh-CN" w:bidi="zh-CN"/>
        </w:rPr>
        <w:t>系统进排风口</w:t>
      </w:r>
      <w:proofErr w:type="gramEnd"/>
      <w:r>
        <w:rPr>
          <w:rStyle w:val="12"/>
          <w:szCs w:val="21"/>
          <w:lang w:val="zh-CN" w:bidi="zh-CN"/>
        </w:rPr>
        <w:t>往往靠近住宅出入口。考虑到住房架空层通常为公共休闲活动场地，为保障该区域环境，地下车库及设备房的室外排风口不应朝向架空层内。</w:t>
      </w:r>
    </w:p>
    <w:p w:rsidR="00F553F5" w:rsidRDefault="005B37C0">
      <w:r>
        <w:rPr>
          <w:rFonts w:asciiTheme="minorHAnsi" w:eastAsiaTheme="minorEastAsia" w:hAnsiTheme="minorHAnsi" w:hint="eastAsia"/>
          <w:b/>
          <w:bCs/>
          <w:kern w:val="0"/>
          <w:szCs w:val="21"/>
        </w:rPr>
        <w:t>15.3.7</w:t>
      </w:r>
      <w:r>
        <w:rPr>
          <w:rFonts w:hint="eastAsia"/>
        </w:rPr>
        <w:t>柴油发电机尾气井道不宜贴邻住户卧室及客厅的墙体布置。</w:t>
      </w:r>
    </w:p>
    <w:p w:rsidR="00F553F5" w:rsidRDefault="005B37C0">
      <w:pPr>
        <w:rPr>
          <w:rFonts w:ascii="宋体" w:hAnsi="宋体" w:cs="宋体"/>
          <w:i/>
          <w:szCs w:val="21"/>
          <w:u w:val="single"/>
          <w:lang w:val="zh-CN" w:bidi="zh-CN"/>
        </w:rPr>
      </w:pPr>
      <w:r>
        <w:rPr>
          <w:rStyle w:val="af5"/>
          <w:szCs w:val="21"/>
          <w:lang w:val="zh-CN" w:bidi="zh-CN"/>
        </w:rPr>
        <w:t>条文说明：</w:t>
      </w:r>
      <w:r>
        <w:rPr>
          <w:rStyle w:val="12"/>
          <w:szCs w:val="21"/>
          <w:lang w:val="zh-CN" w:bidi="zh-CN"/>
        </w:rPr>
        <w:t>主要考虑尾气井内尾气管风速较大，且通常具有较高的温度。会</w:t>
      </w:r>
      <w:proofErr w:type="gramStart"/>
      <w:r>
        <w:rPr>
          <w:rStyle w:val="12"/>
          <w:szCs w:val="21"/>
          <w:lang w:val="zh-CN" w:bidi="zh-CN"/>
        </w:rPr>
        <w:t>对贴临的</w:t>
      </w:r>
      <w:proofErr w:type="gramEnd"/>
      <w:r>
        <w:rPr>
          <w:rStyle w:val="12"/>
          <w:szCs w:val="21"/>
          <w:lang w:val="zh-CN" w:bidi="zh-CN"/>
        </w:rPr>
        <w:t>房间才生噪声、额外冷负荷等不利影响引起投诉。</w:t>
      </w:r>
    </w:p>
    <w:p w:rsidR="00F553F5" w:rsidRDefault="00F553F5"/>
    <w:p w:rsidR="00F553F5" w:rsidRDefault="005B37C0">
      <w:pPr>
        <w:pStyle w:val="2"/>
        <w:ind w:left="3990"/>
      </w:pPr>
      <w:bookmarkStart w:id="157" w:name="_Toc143714960"/>
      <w:r>
        <w:rPr>
          <w:rFonts w:hint="eastAsia"/>
        </w:rPr>
        <w:t>15.4</w:t>
      </w:r>
      <w:r>
        <w:rPr>
          <w:rFonts w:hint="eastAsia"/>
        </w:rPr>
        <w:t>空调</w:t>
      </w:r>
      <w:bookmarkEnd w:id="157"/>
      <w:r>
        <w:fldChar w:fldCharType="begin"/>
      </w:r>
      <w:r>
        <w:instrText xml:space="preserve"> </w:instrText>
      </w:r>
      <w:r>
        <w:rPr>
          <w:rFonts w:hint="eastAsia"/>
        </w:rPr>
        <w:instrText>TC  "</w:instrText>
      </w:r>
      <w:bookmarkStart w:id="158" w:name="_Toc143718311"/>
      <w:r>
        <w:rPr>
          <w:rFonts w:hint="eastAsia"/>
        </w:rPr>
        <w:instrText>1</w:instrText>
      </w:r>
      <w:r>
        <w:instrText>5</w:instrText>
      </w:r>
      <w:r>
        <w:rPr>
          <w:rFonts w:hint="eastAsia"/>
        </w:rPr>
        <w:instrText>.4 Air conditioning</w:instrText>
      </w:r>
      <w:bookmarkEnd w:id="158"/>
      <w:r>
        <w:rPr>
          <w:rFonts w:hint="eastAsia"/>
        </w:rPr>
        <w:instrText>" \l 2</w:instrText>
      </w:r>
      <w:r>
        <w:instrText xml:space="preserve"> </w:instrText>
      </w:r>
      <w:r>
        <w:fldChar w:fldCharType="end"/>
      </w:r>
    </w:p>
    <w:p w:rsidR="00F553F5" w:rsidRDefault="00F553F5"/>
    <w:p w:rsidR="00F553F5" w:rsidRDefault="005B37C0">
      <w:pPr>
        <w:rPr>
          <w:rFonts w:ascii="宋体" w:hAnsi="宋体" w:cs="宋体"/>
          <w:bCs/>
          <w:sz w:val="28"/>
          <w:szCs w:val="28"/>
        </w:rPr>
      </w:pPr>
      <w:r>
        <w:rPr>
          <w:rFonts w:asciiTheme="minorHAnsi" w:eastAsiaTheme="minorEastAsia" w:hAnsiTheme="minorHAnsi" w:hint="eastAsia"/>
          <w:b/>
          <w:bCs/>
          <w:kern w:val="0"/>
          <w:szCs w:val="21"/>
        </w:rPr>
        <w:t>15.4.1</w:t>
      </w:r>
      <w:r>
        <w:rPr>
          <w:rFonts w:ascii="宋体" w:hAnsi="宋体" w:cs="宋体" w:hint="eastAsia"/>
          <w:bCs/>
          <w:sz w:val="28"/>
          <w:szCs w:val="28"/>
        </w:rPr>
        <w:t xml:space="preserve">  </w:t>
      </w:r>
      <w:r>
        <w:rPr>
          <w:rFonts w:hint="eastAsia"/>
        </w:rPr>
        <w:t>住宅套内的主要房间应设置空调设施，或预留安装空调设施的位置和条件。</w:t>
      </w:r>
    </w:p>
    <w:p w:rsidR="00F553F5" w:rsidRDefault="005B37C0">
      <w:pPr>
        <w:rPr>
          <w:rStyle w:val="12"/>
          <w:szCs w:val="21"/>
          <w:lang w:val="zh-CN" w:bidi="zh-CN"/>
        </w:rPr>
      </w:pPr>
      <w:r>
        <w:rPr>
          <w:rStyle w:val="af5"/>
          <w:szCs w:val="21"/>
          <w:lang w:val="zh-CN" w:bidi="zh-CN"/>
        </w:rPr>
        <w:t>条文说明：</w:t>
      </w:r>
      <w:r>
        <w:rPr>
          <w:rStyle w:val="12"/>
          <w:szCs w:val="21"/>
          <w:lang w:val="zh-CN" w:bidi="zh-CN"/>
        </w:rPr>
        <w:t>重庆地区属于夏热冬冷地区，夏季使用空调设备已经非常普及，参考居住建筑节能设计标准的有关条文，本条规定至少要在主要房间设置空调设施或预留设置空调设施的位置和条件。</w:t>
      </w:r>
    </w:p>
    <w:p w:rsidR="00F553F5" w:rsidRDefault="00F553F5">
      <w:pPr>
        <w:ind w:firstLineChars="200" w:firstLine="420"/>
      </w:pPr>
    </w:p>
    <w:p w:rsidR="00F553F5" w:rsidRDefault="005B37C0">
      <w:pPr>
        <w:rPr>
          <w:rFonts w:ascii="宋体" w:hAnsi="宋体" w:cs="宋体"/>
          <w:bCs/>
          <w:sz w:val="28"/>
          <w:szCs w:val="28"/>
        </w:rPr>
      </w:pPr>
      <w:r>
        <w:rPr>
          <w:rFonts w:asciiTheme="minorHAnsi" w:eastAsiaTheme="minorEastAsia" w:hAnsiTheme="minorHAnsi" w:hint="eastAsia"/>
          <w:b/>
          <w:bCs/>
          <w:kern w:val="0"/>
          <w:szCs w:val="21"/>
        </w:rPr>
        <w:t>15.4.2</w:t>
      </w:r>
      <w:r>
        <w:rPr>
          <w:rFonts w:ascii="宋体" w:hAnsi="宋体" w:cs="宋体" w:hint="eastAsia"/>
          <w:bCs/>
          <w:sz w:val="28"/>
          <w:szCs w:val="28"/>
        </w:rPr>
        <w:t xml:space="preserve">  </w:t>
      </w:r>
      <w:r>
        <w:rPr>
          <w:rFonts w:hint="eastAsia"/>
        </w:rPr>
        <w:t>当设计采用或者预留</w:t>
      </w:r>
      <w:proofErr w:type="gramStart"/>
      <w:r>
        <w:rPr>
          <w:rFonts w:hint="eastAsia"/>
        </w:rPr>
        <w:t>户式集中</w:t>
      </w:r>
      <w:proofErr w:type="gramEnd"/>
      <w:r>
        <w:rPr>
          <w:rFonts w:hint="eastAsia"/>
        </w:rPr>
        <w:t>空调系统（包括多联机和水机系统）时，设计文件中应详细标注冷媒管路和冷凝管路室内穿墙（梁）套管的位置及高度。</w:t>
      </w:r>
    </w:p>
    <w:p w:rsidR="00F553F5" w:rsidRDefault="005B37C0">
      <w:pPr>
        <w:rPr>
          <w:rStyle w:val="12"/>
          <w:szCs w:val="21"/>
          <w:lang w:val="zh-CN" w:bidi="zh-CN"/>
        </w:rPr>
      </w:pPr>
      <w:r>
        <w:rPr>
          <w:rStyle w:val="af5"/>
          <w:szCs w:val="21"/>
          <w:lang w:val="zh-CN" w:bidi="zh-CN"/>
        </w:rPr>
        <w:t>条文说明：</w:t>
      </w:r>
      <w:r>
        <w:rPr>
          <w:rStyle w:val="12"/>
          <w:szCs w:val="21"/>
          <w:lang w:val="zh-CN" w:bidi="zh-CN"/>
        </w:rPr>
        <w:t>空调套管的位置和高度对于住宅的装修吊顶高度有着决定性的影响，设计过程因结合建筑实际情况及空调水管坡度等因素合理</w:t>
      </w:r>
      <w:proofErr w:type="gramStart"/>
      <w:r>
        <w:rPr>
          <w:rStyle w:val="12"/>
          <w:szCs w:val="21"/>
          <w:lang w:val="zh-CN" w:bidi="zh-CN"/>
        </w:rPr>
        <w:t>设置穿</w:t>
      </w:r>
      <w:proofErr w:type="gramEnd"/>
      <w:r>
        <w:rPr>
          <w:rStyle w:val="12"/>
          <w:szCs w:val="21"/>
          <w:lang w:val="zh-CN" w:bidi="zh-CN"/>
        </w:rPr>
        <w:t>管套管并准确表达。对于装配式住宅建筑，套管的位置及高度的准确表达更是模数墙排版的重要依据。</w:t>
      </w:r>
    </w:p>
    <w:p w:rsidR="00F553F5" w:rsidRDefault="005B37C0">
      <w:r>
        <w:rPr>
          <w:rFonts w:asciiTheme="minorHAnsi" w:eastAsiaTheme="minorEastAsia" w:hAnsiTheme="minorHAnsi" w:hint="eastAsia"/>
          <w:b/>
          <w:bCs/>
          <w:kern w:val="0"/>
          <w:szCs w:val="21"/>
        </w:rPr>
        <w:t xml:space="preserve">15.4.3 </w:t>
      </w:r>
      <w:r>
        <w:rPr>
          <w:rFonts w:ascii="宋体" w:hAnsi="宋体" w:cs="宋体" w:hint="eastAsia"/>
          <w:bCs/>
          <w:sz w:val="28"/>
          <w:szCs w:val="28"/>
        </w:rPr>
        <w:t> </w:t>
      </w:r>
      <w:r>
        <w:rPr>
          <w:rFonts w:hint="eastAsia"/>
        </w:rPr>
        <w:t>设计采用</w:t>
      </w:r>
      <w:proofErr w:type="gramStart"/>
      <w:r>
        <w:rPr>
          <w:rFonts w:hint="eastAsia"/>
        </w:rPr>
        <w:t>户式集中</w:t>
      </w:r>
      <w:proofErr w:type="gramEnd"/>
      <w:r>
        <w:rPr>
          <w:rFonts w:hint="eastAsia"/>
        </w:rPr>
        <w:t>空调系统（包括多联机和水机系统）时，应充分考虑室内气流组织，避免空调室内机送风吹向床头。</w:t>
      </w:r>
    </w:p>
    <w:p w:rsidR="00F553F5" w:rsidRDefault="005B37C0">
      <w:pPr>
        <w:rPr>
          <w:rStyle w:val="12"/>
          <w:szCs w:val="21"/>
          <w:lang w:val="zh-CN" w:bidi="zh-CN"/>
        </w:rPr>
      </w:pPr>
      <w:r>
        <w:rPr>
          <w:rStyle w:val="af5"/>
          <w:szCs w:val="21"/>
          <w:lang w:val="zh-CN" w:bidi="zh-CN"/>
        </w:rPr>
        <w:t>条文说明：</w:t>
      </w:r>
      <w:r>
        <w:rPr>
          <w:rStyle w:val="12"/>
          <w:szCs w:val="21"/>
          <w:lang w:val="zh-CN" w:bidi="zh-CN"/>
        </w:rPr>
        <w:t>由于</w:t>
      </w:r>
      <w:proofErr w:type="gramStart"/>
      <w:r>
        <w:rPr>
          <w:rStyle w:val="12"/>
          <w:szCs w:val="21"/>
          <w:lang w:val="zh-CN" w:bidi="zh-CN"/>
        </w:rPr>
        <w:t>户式集中</w:t>
      </w:r>
      <w:proofErr w:type="gramEnd"/>
      <w:r>
        <w:rPr>
          <w:rStyle w:val="12"/>
          <w:szCs w:val="21"/>
          <w:lang w:val="zh-CN" w:bidi="zh-CN"/>
        </w:rPr>
        <w:t>空调系统多采用隐藏于吊顶内的风管型室内机或盘管，安装完成后位置不易再次调整，因此在设计阶段应充分考虑气流组织对舒适性的影响。</w:t>
      </w:r>
    </w:p>
    <w:p w:rsidR="00F553F5" w:rsidRDefault="005B37C0">
      <w:r>
        <w:rPr>
          <w:rFonts w:asciiTheme="minorHAnsi" w:eastAsiaTheme="minorEastAsia" w:hAnsiTheme="minorHAnsi" w:hint="eastAsia"/>
          <w:b/>
          <w:bCs/>
          <w:kern w:val="0"/>
          <w:szCs w:val="21"/>
        </w:rPr>
        <w:t>15.4.4</w:t>
      </w:r>
      <w:r>
        <w:rPr>
          <w:rFonts w:ascii="宋体" w:hAnsi="宋体" w:cs="宋体" w:hint="eastAsia"/>
          <w:bCs/>
          <w:sz w:val="28"/>
          <w:szCs w:val="28"/>
        </w:rPr>
        <w:t xml:space="preserve">  </w:t>
      </w:r>
      <w:r>
        <w:rPr>
          <w:rFonts w:hint="eastAsia"/>
        </w:rPr>
        <w:t>电梯机房、变配电室应设置通风换热系统，</w:t>
      </w:r>
      <w:proofErr w:type="gramStart"/>
      <w:r>
        <w:rPr>
          <w:rFonts w:hint="eastAsia"/>
        </w:rPr>
        <w:t>宜设置</w:t>
      </w:r>
      <w:proofErr w:type="gramEnd"/>
      <w:r>
        <w:rPr>
          <w:rFonts w:hint="eastAsia"/>
        </w:rPr>
        <w:t>分体空调；</w:t>
      </w:r>
      <w:proofErr w:type="gramStart"/>
      <w:r>
        <w:rPr>
          <w:rFonts w:hint="eastAsia"/>
        </w:rPr>
        <w:t>消控室宜设置</w:t>
      </w:r>
      <w:proofErr w:type="gramEnd"/>
      <w:r>
        <w:rPr>
          <w:rFonts w:hint="eastAsia"/>
        </w:rPr>
        <w:t>分体空调。</w:t>
      </w:r>
    </w:p>
    <w:p w:rsidR="00F553F5" w:rsidRDefault="005B37C0">
      <w:pPr>
        <w:rPr>
          <w:rStyle w:val="12"/>
          <w:szCs w:val="21"/>
          <w:lang w:val="zh-CN" w:bidi="zh-CN"/>
        </w:rPr>
      </w:pPr>
      <w:r>
        <w:rPr>
          <w:rStyle w:val="af5"/>
          <w:szCs w:val="21"/>
          <w:lang w:val="zh-CN" w:bidi="zh-CN"/>
        </w:rPr>
        <w:t>条文说明：</w:t>
      </w:r>
      <w:r>
        <w:rPr>
          <w:rStyle w:val="12"/>
          <w:szCs w:val="21"/>
          <w:lang w:val="zh-CN" w:bidi="zh-CN"/>
        </w:rPr>
        <w:t>重庆地区属于夏热冬</w:t>
      </w:r>
      <w:proofErr w:type="gramStart"/>
      <w:r>
        <w:rPr>
          <w:rStyle w:val="12"/>
          <w:szCs w:val="21"/>
          <w:lang w:val="zh-CN" w:bidi="zh-CN"/>
        </w:rPr>
        <w:t>冷地区且</w:t>
      </w:r>
      <w:proofErr w:type="gramEnd"/>
      <w:r>
        <w:rPr>
          <w:rStyle w:val="12"/>
          <w:szCs w:val="21"/>
          <w:lang w:val="zh-CN" w:bidi="zh-CN"/>
        </w:rPr>
        <w:t>夏季温度较高，上述重要的发热设备机房设置空调设施用于夏季降温。</w:t>
      </w:r>
    </w:p>
    <w:p w:rsidR="00F553F5" w:rsidRDefault="005B37C0">
      <w:pPr>
        <w:rPr>
          <w:rFonts w:ascii="宋体" w:hAnsi="宋体" w:cs="宋体"/>
          <w:bCs/>
          <w:sz w:val="28"/>
          <w:szCs w:val="28"/>
        </w:rPr>
      </w:pPr>
      <w:r>
        <w:rPr>
          <w:rFonts w:asciiTheme="minorHAnsi" w:eastAsiaTheme="minorEastAsia" w:hAnsiTheme="minorHAnsi" w:hint="eastAsia"/>
          <w:b/>
          <w:bCs/>
          <w:kern w:val="0"/>
          <w:szCs w:val="21"/>
        </w:rPr>
        <w:t>15.4.5</w:t>
      </w:r>
      <w:r>
        <w:rPr>
          <w:rFonts w:ascii="宋体" w:hAnsi="宋体" w:cs="宋体" w:hint="eastAsia"/>
          <w:bCs/>
          <w:sz w:val="28"/>
          <w:szCs w:val="28"/>
        </w:rPr>
        <w:t xml:space="preserve"> </w:t>
      </w:r>
      <w:r>
        <w:rPr>
          <w:rFonts w:hint="eastAsia"/>
        </w:rPr>
        <w:t>住宅建筑采用区域能源站集中供冷供热时，设备选择应根据建筑规模、使用特征结合当地能源结构及其价格、可再生能源利用政策、环保规定等，经技术经济分析综合论证后确定，可优先选择下列冷热源：</w:t>
      </w:r>
    </w:p>
    <w:p w:rsidR="00F553F5" w:rsidRDefault="005B37C0">
      <w:pPr>
        <w:widowControl w:val="0"/>
        <w:ind w:firstLineChars="200" w:firstLine="420"/>
        <w:jc w:val="both"/>
        <w:rPr>
          <w:rFonts w:ascii="宋体" w:hAnsi="宋体"/>
          <w:szCs w:val="21"/>
        </w:rPr>
      </w:pPr>
      <w:r>
        <w:rPr>
          <w:rFonts w:ascii="宋体" w:hAnsi="宋体" w:hint="eastAsia"/>
          <w:szCs w:val="21"/>
        </w:rPr>
        <w:t>1 住宅建筑群宜结合地表水资源状况，采用地表水水源热泵系统；</w:t>
      </w:r>
    </w:p>
    <w:p w:rsidR="00F553F5" w:rsidRDefault="005B37C0">
      <w:pPr>
        <w:widowControl w:val="0"/>
        <w:ind w:firstLineChars="200" w:firstLine="420"/>
        <w:jc w:val="both"/>
        <w:rPr>
          <w:rFonts w:ascii="宋体" w:hAnsi="宋体"/>
          <w:szCs w:val="21"/>
        </w:rPr>
      </w:pPr>
      <w:r>
        <w:rPr>
          <w:rFonts w:ascii="宋体" w:hAnsi="宋体" w:hint="eastAsia"/>
          <w:szCs w:val="21"/>
        </w:rPr>
        <w:t>2 低层住宅区宜结合工程区域地质条件，采用地埋管式水源热泵系统；</w:t>
      </w:r>
    </w:p>
    <w:p w:rsidR="00F553F5" w:rsidRDefault="005B37C0">
      <w:pPr>
        <w:widowControl w:val="0"/>
        <w:ind w:firstLineChars="200" w:firstLine="420"/>
        <w:jc w:val="both"/>
        <w:rPr>
          <w:rFonts w:ascii="宋体" w:hAnsi="宋体"/>
          <w:szCs w:val="21"/>
        </w:rPr>
      </w:pPr>
      <w:r>
        <w:rPr>
          <w:rFonts w:ascii="宋体" w:hAnsi="宋体" w:hint="eastAsia"/>
          <w:szCs w:val="21"/>
        </w:rPr>
        <w:t>3 当利用天然气作为集中供暖、集中空调热源时，住宅建筑群宜采用燃气</w:t>
      </w:r>
      <w:proofErr w:type="gramStart"/>
      <w:r>
        <w:rPr>
          <w:rFonts w:ascii="宋体" w:hAnsi="宋体" w:hint="eastAsia"/>
          <w:szCs w:val="21"/>
        </w:rPr>
        <w:t>冷热电</w:t>
      </w:r>
      <w:proofErr w:type="gramEnd"/>
      <w:r>
        <w:rPr>
          <w:rFonts w:ascii="宋体" w:hAnsi="宋体" w:hint="eastAsia"/>
          <w:szCs w:val="21"/>
        </w:rPr>
        <w:t>联供系统；</w:t>
      </w:r>
    </w:p>
    <w:p w:rsidR="00F553F5" w:rsidRDefault="005B37C0">
      <w:pPr>
        <w:widowControl w:val="0"/>
        <w:ind w:firstLineChars="200" w:firstLine="420"/>
        <w:jc w:val="both"/>
        <w:rPr>
          <w:rFonts w:ascii="宋体" w:hAnsi="宋体"/>
          <w:szCs w:val="21"/>
        </w:rPr>
      </w:pPr>
      <w:r>
        <w:rPr>
          <w:rFonts w:ascii="宋体" w:hAnsi="宋体" w:hint="eastAsia"/>
          <w:szCs w:val="21"/>
        </w:rPr>
        <w:t>4 当利用地热水资源时，住宅建筑群宜采用地热水梯级利用系统。</w:t>
      </w:r>
    </w:p>
    <w:p w:rsidR="00F553F5" w:rsidRDefault="005B37C0">
      <w:pPr>
        <w:rPr>
          <w:rStyle w:val="12"/>
          <w:szCs w:val="21"/>
          <w:lang w:val="zh-CN" w:bidi="zh-CN"/>
        </w:rPr>
      </w:pPr>
      <w:r>
        <w:rPr>
          <w:rStyle w:val="af5"/>
          <w:szCs w:val="21"/>
          <w:lang w:val="zh-CN" w:bidi="zh-CN"/>
        </w:rPr>
        <w:t>条文说明：</w:t>
      </w:r>
      <w:r>
        <w:rPr>
          <w:rStyle w:val="12"/>
          <w:szCs w:val="21"/>
          <w:lang w:val="zh-CN" w:bidi="zh-CN"/>
        </w:rPr>
        <w:t>执行国家节能政策，通过技术经济分析综合论证确定居住建筑供暖、空调设备冷热源是一项重要任务。</w:t>
      </w:r>
    </w:p>
    <w:p w:rsidR="00F553F5" w:rsidRDefault="005B37C0">
      <w:pPr>
        <w:ind w:firstLineChars="200" w:firstLine="420"/>
        <w:rPr>
          <w:rStyle w:val="12"/>
          <w:szCs w:val="21"/>
          <w:lang w:val="zh-CN" w:bidi="zh-CN"/>
        </w:rPr>
      </w:pPr>
      <w:r>
        <w:rPr>
          <w:rStyle w:val="12"/>
          <w:szCs w:val="21"/>
          <w:lang w:val="zh-CN" w:bidi="zh-CN"/>
        </w:rPr>
        <w:t>1  1条文和2条文均属于可再生能源利用的范畴，提出选用水源热泵系统。水源热泵是一种以低位热能作能源的中小型热泵机组，具有可利用地下水、地表水或工业余废水作为热源供暖和供冷，供暖运行时的性能系数COP一般大于4.0，优于空气源热泵，并能确保供暖质量。重庆市</w:t>
      </w:r>
      <w:proofErr w:type="gramStart"/>
      <w:r>
        <w:rPr>
          <w:rStyle w:val="12"/>
          <w:szCs w:val="21"/>
          <w:lang w:val="zh-CN" w:bidi="zh-CN"/>
        </w:rPr>
        <w:t>整积极</w:t>
      </w:r>
      <w:proofErr w:type="gramEnd"/>
      <w:r>
        <w:rPr>
          <w:rStyle w:val="12"/>
          <w:szCs w:val="21"/>
          <w:lang w:val="zh-CN" w:bidi="zh-CN"/>
        </w:rPr>
        <w:t>推进利用长江、嘉陵江等河流的地表水作为水源的水源热泵系统，目前，已经有住宅小区拟采用地表水为水源的水源热泵系统。</w:t>
      </w:r>
    </w:p>
    <w:p w:rsidR="00F553F5" w:rsidRDefault="005B37C0">
      <w:pPr>
        <w:ind w:firstLineChars="200" w:firstLine="420"/>
        <w:rPr>
          <w:rStyle w:val="12"/>
          <w:szCs w:val="21"/>
          <w:lang w:val="zh-CN" w:bidi="zh-CN"/>
        </w:rPr>
      </w:pPr>
      <w:r>
        <w:rPr>
          <w:rStyle w:val="12"/>
          <w:szCs w:val="21"/>
          <w:lang w:val="zh-CN" w:bidi="zh-CN"/>
        </w:rPr>
        <w:lastRenderedPageBreak/>
        <w:t>2  采用地下埋管换热器的地源热泵可省去水质处理、回灌和设置板式换热器等装置，埋管换热器可以分为立式和卧式。我国对这一新技术还处于开发研究阶段，当前设计中还缺乏可靠的土壤热物性有关数据和正确的计算方法。由于重庆市的土壤地质状况差异较大，在工程实施时，应执行《地源热泵系统工程技术规范》GB 50366的强制性条文“3.1.1地源热泵系统方案设计前，应进行工程场地状况调查，并应对浅层地热能资源进行勘察”。</w:t>
      </w:r>
    </w:p>
    <w:p w:rsidR="00F553F5" w:rsidRDefault="005B37C0">
      <w:pPr>
        <w:ind w:firstLineChars="200" w:firstLine="420"/>
        <w:rPr>
          <w:rStyle w:val="12"/>
          <w:szCs w:val="21"/>
          <w:lang w:val="zh-CN" w:bidi="zh-CN"/>
        </w:rPr>
      </w:pPr>
      <w:r>
        <w:rPr>
          <w:rStyle w:val="12"/>
          <w:szCs w:val="21"/>
          <w:lang w:val="zh-CN" w:bidi="zh-CN"/>
        </w:rPr>
        <w:t>3  重庆市居住建筑群，或别墅区，利用天然气作为供暖、空调能源的项目已经存在。为了有效利用宝贵的天然气资源，根据国家节能技术政策，要求统筹规划、政策支持，依托市场机制运作，加快发展高效、洁净、多联供的集中供热、集中供生活热水系统及燃气分布式冷、热、电能源系统。在应用燃气分布式冷、热、电联供技术时，必须进行科学论证，从负荷预测、技术、经济、环保等多方面对方案进行可行性分析，且能源利用效率不宜低于80%。</w:t>
      </w:r>
    </w:p>
    <w:p w:rsidR="00F553F5" w:rsidRDefault="005B37C0">
      <w:pPr>
        <w:ind w:firstLineChars="200" w:firstLine="420"/>
        <w:rPr>
          <w:rFonts w:ascii="宋体" w:hAnsi="宋体" w:cs="宋体"/>
          <w:i/>
          <w:szCs w:val="21"/>
          <w:u w:val="single"/>
          <w:lang w:val="zh-CN" w:bidi="zh-CN"/>
        </w:rPr>
      </w:pPr>
      <w:r>
        <w:rPr>
          <w:rStyle w:val="12"/>
          <w:szCs w:val="21"/>
          <w:lang w:val="zh-CN" w:bidi="zh-CN"/>
        </w:rPr>
        <w:t>4  重庆市具有较多地热资源，温泉分布、数量、储水量位居四个直辖市的首位，开发利用地热水作为人们洗浴的项目较多，而冬季地热水的排放温度明显高出地表水温，如对地热水梯级利用，可以有效实现冬季供暖、空调的运行节能。</w:t>
      </w:r>
    </w:p>
    <w:p w:rsidR="00F553F5" w:rsidRDefault="00F553F5"/>
    <w:p w:rsidR="00F553F5" w:rsidRDefault="005B37C0">
      <w:pPr>
        <w:pStyle w:val="2"/>
        <w:ind w:left="3990"/>
        <w:jc w:val="both"/>
      </w:pPr>
      <w:bookmarkStart w:id="159" w:name="_Toc143714961"/>
      <w:r>
        <w:rPr>
          <w:rFonts w:hint="eastAsia"/>
        </w:rPr>
        <w:t>15.5</w:t>
      </w:r>
      <w:r>
        <w:rPr>
          <w:rFonts w:hint="eastAsia"/>
        </w:rPr>
        <w:t>防排烟</w:t>
      </w:r>
      <w:bookmarkEnd w:id="159"/>
      <w:r>
        <w:fldChar w:fldCharType="begin"/>
      </w:r>
      <w:r>
        <w:instrText xml:space="preserve"> </w:instrText>
      </w:r>
      <w:r>
        <w:rPr>
          <w:rFonts w:hint="eastAsia"/>
        </w:rPr>
        <w:instrText>TC  "</w:instrText>
      </w:r>
      <w:bookmarkStart w:id="160" w:name="_Toc143718312"/>
      <w:r>
        <w:rPr>
          <w:rFonts w:hint="eastAsia"/>
        </w:rPr>
        <w:instrText>1</w:instrText>
      </w:r>
      <w:r>
        <w:instrText>5</w:instrText>
      </w:r>
      <w:r>
        <w:rPr>
          <w:rFonts w:hint="eastAsia"/>
        </w:rPr>
        <w:instrText>.5 Smoke Control</w:instrText>
      </w:r>
      <w:bookmarkEnd w:id="160"/>
      <w:r>
        <w:rPr>
          <w:rFonts w:hint="eastAsia"/>
        </w:rPr>
        <w:instrText>" \l 2</w:instrText>
      </w:r>
      <w:r>
        <w:instrText xml:space="preserve"> </w:instrText>
      </w:r>
      <w:r>
        <w:fldChar w:fldCharType="end"/>
      </w:r>
    </w:p>
    <w:p w:rsidR="00F553F5" w:rsidRDefault="00F553F5"/>
    <w:p w:rsidR="00F553F5" w:rsidRDefault="005B37C0">
      <w:r>
        <w:rPr>
          <w:rFonts w:asciiTheme="minorHAnsi" w:eastAsiaTheme="minorEastAsia" w:hAnsiTheme="minorHAnsi" w:hint="eastAsia"/>
          <w:b/>
          <w:bCs/>
          <w:kern w:val="0"/>
          <w:szCs w:val="21"/>
        </w:rPr>
        <w:t>15.5.1</w:t>
      </w:r>
      <w:r>
        <w:rPr>
          <w:rFonts w:ascii="宋体" w:hAnsi="宋体" w:cs="宋体" w:hint="eastAsia"/>
          <w:bCs/>
          <w:sz w:val="28"/>
          <w:szCs w:val="28"/>
        </w:rPr>
        <w:t xml:space="preserve">  </w:t>
      </w:r>
      <w:r>
        <w:rPr>
          <w:rFonts w:hint="eastAsia"/>
        </w:rPr>
        <w:t>山地住宅建筑的建筑高度，具体计算方式参照本规范</w:t>
      </w:r>
      <w:r>
        <w:rPr>
          <w:rFonts w:hint="eastAsia"/>
        </w:rPr>
        <w:t>3.3.3</w:t>
      </w:r>
      <w:r>
        <w:rPr>
          <w:rFonts w:hint="eastAsia"/>
        </w:rPr>
        <w:t>、</w:t>
      </w:r>
      <w:r>
        <w:rPr>
          <w:rFonts w:hint="eastAsia"/>
        </w:rPr>
        <w:t>3.3.4</w:t>
      </w:r>
      <w:r>
        <w:rPr>
          <w:rFonts w:hint="eastAsia"/>
        </w:rPr>
        <w:t>条的规定。</w:t>
      </w:r>
    </w:p>
    <w:p w:rsidR="00F553F5" w:rsidRDefault="005B37C0">
      <w:pPr>
        <w:rPr>
          <w:szCs w:val="28"/>
        </w:rPr>
      </w:pPr>
      <w:r>
        <w:rPr>
          <w:rStyle w:val="af5"/>
          <w:szCs w:val="21"/>
          <w:lang w:val="zh-CN" w:bidi="zh-CN"/>
        </w:rPr>
        <w:t>条文说明：</w:t>
      </w:r>
      <w:r>
        <w:rPr>
          <w:rStyle w:val="12"/>
          <w:szCs w:val="21"/>
          <w:lang w:val="zh-CN" w:bidi="zh-CN"/>
        </w:rPr>
        <w:t>山地住宅的建筑高度参照本规范建筑的计算方式。</w:t>
      </w:r>
    </w:p>
    <w:p w:rsidR="00F553F5" w:rsidRDefault="005B37C0">
      <w:r>
        <w:rPr>
          <w:rFonts w:asciiTheme="minorHAnsi" w:eastAsiaTheme="minorEastAsia" w:hAnsiTheme="minorHAnsi" w:hint="eastAsia"/>
          <w:b/>
          <w:bCs/>
          <w:kern w:val="0"/>
          <w:szCs w:val="21"/>
        </w:rPr>
        <w:t>15.5.2</w:t>
      </w:r>
      <w:r>
        <w:rPr>
          <w:rFonts w:ascii="宋体" w:hAnsi="宋体" w:cs="宋体" w:hint="eastAsia"/>
          <w:bCs/>
          <w:sz w:val="28"/>
          <w:szCs w:val="28"/>
        </w:rPr>
        <w:t xml:space="preserve">  </w:t>
      </w:r>
      <w:r>
        <w:rPr>
          <w:rFonts w:hint="eastAsia"/>
        </w:rPr>
        <w:t>当疏散楼梯间的下段仅在平顶层疏散时，该疏散楼梯间整体按地下楼梯间进行防烟设计。</w:t>
      </w:r>
    </w:p>
    <w:p w:rsidR="00F553F5" w:rsidRDefault="005B37C0">
      <w:pPr>
        <w:rPr>
          <w:rFonts w:ascii="宋体" w:hAnsi="宋体" w:cs="宋体"/>
          <w:sz w:val="28"/>
          <w:szCs w:val="28"/>
        </w:rPr>
      </w:pPr>
      <w:r>
        <w:rPr>
          <w:rStyle w:val="af5"/>
          <w:szCs w:val="21"/>
          <w:lang w:val="zh-CN" w:bidi="zh-CN"/>
        </w:rPr>
        <w:t>条文说明：</w:t>
      </w:r>
      <w:r>
        <w:rPr>
          <w:rStyle w:val="12"/>
          <w:szCs w:val="21"/>
          <w:lang w:val="zh-CN" w:bidi="zh-CN"/>
        </w:rPr>
        <w:t>楼梯间下段只能往</w:t>
      </w:r>
      <w:proofErr w:type="gramStart"/>
      <w:r>
        <w:rPr>
          <w:rStyle w:val="12"/>
          <w:szCs w:val="21"/>
          <w:lang w:val="zh-CN" w:bidi="zh-CN"/>
        </w:rPr>
        <w:t>上疏</w:t>
      </w:r>
      <w:proofErr w:type="gramEnd"/>
      <w:r>
        <w:rPr>
          <w:rStyle w:val="12"/>
          <w:szCs w:val="21"/>
          <w:lang w:val="zh-CN" w:bidi="zh-CN"/>
        </w:rPr>
        <w:t>散时，按地下楼梯间进行防烟设计。</w:t>
      </w:r>
    </w:p>
    <w:p w:rsidR="00F553F5" w:rsidRDefault="005B37C0">
      <w:r>
        <w:rPr>
          <w:rFonts w:asciiTheme="minorHAnsi" w:eastAsiaTheme="minorEastAsia" w:hAnsiTheme="minorHAnsi" w:hint="eastAsia"/>
          <w:b/>
          <w:bCs/>
          <w:kern w:val="0"/>
          <w:szCs w:val="21"/>
        </w:rPr>
        <w:t xml:space="preserve">15.5.3 </w:t>
      </w:r>
      <w:r>
        <w:rPr>
          <w:rFonts w:ascii="宋体" w:hAnsi="宋体" w:cs="宋体" w:hint="eastAsia"/>
          <w:bCs/>
          <w:sz w:val="28"/>
          <w:szCs w:val="28"/>
        </w:rPr>
        <w:t xml:space="preserve"> </w:t>
      </w:r>
      <w:r>
        <w:rPr>
          <w:rFonts w:hint="eastAsia"/>
        </w:rPr>
        <w:t>当疏散楼梯间的下段仅在坡底层疏散时，该疏散楼梯间按地上楼梯间进行防烟设计。</w:t>
      </w:r>
    </w:p>
    <w:p w:rsidR="00F553F5" w:rsidRDefault="005B37C0">
      <w:pPr>
        <w:rPr>
          <w:rStyle w:val="12"/>
          <w:szCs w:val="21"/>
          <w:lang w:val="zh-CN" w:bidi="zh-CN"/>
        </w:rPr>
      </w:pPr>
      <w:r>
        <w:rPr>
          <w:rStyle w:val="af5"/>
          <w:szCs w:val="21"/>
          <w:lang w:val="zh-CN" w:bidi="zh-CN"/>
        </w:rPr>
        <w:t>条文说明：</w:t>
      </w:r>
      <w:r>
        <w:rPr>
          <w:rStyle w:val="12"/>
          <w:szCs w:val="21"/>
          <w:lang w:val="zh-CN" w:bidi="zh-CN"/>
        </w:rPr>
        <w:t>楼梯间下段往下疏散时，按地上楼梯间进行防烟设计。</w:t>
      </w:r>
    </w:p>
    <w:p w:rsidR="00F553F5" w:rsidRDefault="005B37C0">
      <w:r>
        <w:rPr>
          <w:rFonts w:asciiTheme="minorHAnsi" w:eastAsiaTheme="minorEastAsia" w:hAnsiTheme="minorHAnsi" w:hint="eastAsia"/>
          <w:b/>
          <w:bCs/>
          <w:kern w:val="0"/>
          <w:szCs w:val="21"/>
        </w:rPr>
        <w:t>15.5.4</w:t>
      </w:r>
      <w:r>
        <w:rPr>
          <w:rFonts w:ascii="宋体" w:hAnsi="宋体" w:cs="宋体" w:hint="eastAsia"/>
          <w:bCs/>
          <w:sz w:val="28"/>
          <w:szCs w:val="28"/>
        </w:rPr>
        <w:t xml:space="preserve">  </w:t>
      </w:r>
      <w:r>
        <w:rPr>
          <w:rFonts w:hint="eastAsia"/>
        </w:rPr>
        <w:t>当疏散楼梯间的下段可以在平顶</w:t>
      </w:r>
      <w:proofErr w:type="gramStart"/>
      <w:r>
        <w:rPr>
          <w:rFonts w:hint="eastAsia"/>
        </w:rPr>
        <w:t>层及坡底层</w:t>
      </w:r>
      <w:proofErr w:type="gramEnd"/>
      <w:r>
        <w:rPr>
          <w:rFonts w:hint="eastAsia"/>
        </w:rPr>
        <w:t>疏散，该疏散楼梯间按地上楼梯间进行防烟设计。</w:t>
      </w:r>
    </w:p>
    <w:p w:rsidR="00F553F5" w:rsidRDefault="005B37C0">
      <w:pPr>
        <w:rPr>
          <w:rStyle w:val="12"/>
          <w:szCs w:val="21"/>
          <w:lang w:val="zh-CN" w:bidi="zh-CN"/>
        </w:rPr>
      </w:pPr>
      <w:r>
        <w:rPr>
          <w:rStyle w:val="af5"/>
          <w:szCs w:val="21"/>
          <w:lang w:val="zh-CN" w:bidi="zh-CN"/>
        </w:rPr>
        <w:t>条文说明：</w:t>
      </w:r>
      <w:r>
        <w:rPr>
          <w:rStyle w:val="12"/>
          <w:szCs w:val="21"/>
          <w:lang w:val="zh-CN" w:bidi="zh-CN"/>
        </w:rPr>
        <w:t>楼梯间下段可以向下及向上疏散时，按地上楼梯间进行防烟设计。</w:t>
      </w:r>
    </w:p>
    <w:p w:rsidR="00F553F5" w:rsidRDefault="005B37C0">
      <w:r>
        <w:rPr>
          <w:rFonts w:asciiTheme="minorHAnsi" w:eastAsiaTheme="minorEastAsia" w:hAnsiTheme="minorHAnsi" w:hint="eastAsia"/>
          <w:b/>
          <w:bCs/>
          <w:kern w:val="0"/>
          <w:szCs w:val="21"/>
        </w:rPr>
        <w:lastRenderedPageBreak/>
        <w:t>15.5.5</w:t>
      </w:r>
      <w:r>
        <w:rPr>
          <w:rFonts w:ascii="宋体" w:hAnsi="宋体" w:cs="宋体" w:hint="eastAsia"/>
          <w:bCs/>
          <w:sz w:val="28"/>
          <w:szCs w:val="28"/>
        </w:rPr>
        <w:t xml:space="preserve">  </w:t>
      </w:r>
      <w:r>
        <w:rPr>
          <w:rFonts w:hint="eastAsia"/>
        </w:rPr>
        <w:t>当临坡式山地建筑疏散楼梯间的下段满足自然通风防烟的条件时，平顶层应在平台或天桥部位于楼梯间外窗上方敞开或有不小于</w:t>
      </w:r>
      <w:r>
        <w:rPr>
          <w:rFonts w:hint="eastAsia"/>
        </w:rPr>
        <w:t>3m2</w:t>
      </w:r>
      <w:r>
        <w:rPr>
          <w:rFonts w:hint="eastAsia"/>
        </w:rPr>
        <w:t>的开口。</w:t>
      </w:r>
    </w:p>
    <w:p w:rsidR="00F553F5" w:rsidRDefault="005B37C0">
      <w:pPr>
        <w:rPr>
          <w:rStyle w:val="12"/>
          <w:szCs w:val="21"/>
          <w:lang w:val="zh-CN" w:bidi="zh-CN"/>
        </w:rPr>
      </w:pPr>
      <w:r>
        <w:rPr>
          <w:rStyle w:val="af5"/>
          <w:szCs w:val="21"/>
          <w:lang w:val="zh-CN" w:bidi="zh-CN"/>
        </w:rPr>
        <w:t>条文说明：</w:t>
      </w:r>
      <w:r>
        <w:rPr>
          <w:rStyle w:val="12"/>
          <w:szCs w:val="21"/>
          <w:lang w:val="zh-CN" w:bidi="zh-CN"/>
        </w:rPr>
        <w:t>本条为临坡式山地建筑疏散楼梯间下段满足自然通风防烟条件的规定。</w:t>
      </w:r>
    </w:p>
    <w:p w:rsidR="00F553F5" w:rsidRDefault="005B37C0">
      <w:pPr>
        <w:spacing w:line="240" w:lineRule="auto"/>
        <w:rPr>
          <w:lang w:val="zh-CN" w:bidi="zh-CN"/>
        </w:rPr>
      </w:pPr>
      <w:r>
        <w:rPr>
          <w:lang w:val="zh-CN" w:bidi="zh-CN"/>
        </w:rPr>
        <w:br w:type="page"/>
      </w:r>
    </w:p>
    <w:p w:rsidR="00F553F5" w:rsidRDefault="00F553F5">
      <w:pPr>
        <w:rPr>
          <w:lang w:val="zh-CN" w:bidi="zh-CN"/>
        </w:rPr>
      </w:pPr>
    </w:p>
    <w:p w:rsidR="00F553F5" w:rsidRDefault="005B37C0">
      <w:pPr>
        <w:pStyle w:val="1"/>
        <w:widowControl w:val="0"/>
        <w:numPr>
          <w:ilvl w:val="0"/>
          <w:numId w:val="5"/>
        </w:numPr>
        <w:jc w:val="center"/>
        <w:rPr>
          <w:rFonts w:ascii="宋体" w:hAnsi="宋体" w:cs="Times New Roman"/>
          <w:kern w:val="0"/>
          <w:szCs w:val="21"/>
        </w:rPr>
      </w:pPr>
      <w:bookmarkStart w:id="161" w:name="_Toc143714962"/>
      <w:r>
        <w:rPr>
          <w:rFonts w:ascii="宋体" w:hAnsi="宋体" w:cs="Times New Roman" w:hint="eastAsia"/>
          <w:kern w:val="0"/>
          <w:szCs w:val="21"/>
        </w:rPr>
        <w:t>室内装修设计</w:t>
      </w:r>
      <w:bookmarkEnd w:id="161"/>
      <w:r>
        <w:rPr>
          <w:rFonts w:ascii="宋体" w:hAnsi="宋体" w:cs="Times New Roman"/>
          <w:kern w:val="0"/>
          <w:szCs w:val="21"/>
        </w:rPr>
        <w:fldChar w:fldCharType="begin"/>
      </w:r>
      <w:r>
        <w:rPr>
          <w:rFonts w:ascii="宋体" w:hAnsi="宋体" w:cs="Times New Roman" w:hint="eastAsia"/>
          <w:kern w:val="0"/>
          <w:szCs w:val="21"/>
        </w:rPr>
        <w:instrText>TC  "</w:instrText>
      </w:r>
      <w:bookmarkStart w:id="162" w:name="_Toc143718313"/>
      <w:r>
        <w:rPr>
          <w:rFonts w:ascii="宋体" w:hAnsi="宋体" w:cs="Times New Roman" w:hint="eastAsia"/>
          <w:kern w:val="0"/>
          <w:szCs w:val="21"/>
        </w:rPr>
        <w:instrText>1</w:instrText>
      </w:r>
      <w:r>
        <w:rPr>
          <w:rFonts w:ascii="宋体" w:hAnsi="宋体" w:cs="Times New Roman"/>
          <w:kern w:val="0"/>
          <w:szCs w:val="21"/>
        </w:rPr>
        <w:instrText>6</w:instrText>
      </w:r>
      <w:r>
        <w:rPr>
          <w:rFonts w:ascii="宋体" w:hAnsi="宋体" w:cs="Times New Roman" w:hint="eastAsia"/>
          <w:kern w:val="0"/>
          <w:szCs w:val="21"/>
        </w:rPr>
        <w:instrText xml:space="preserve"> Interior Decoration Design</w:instrText>
      </w:r>
      <w:bookmarkEnd w:id="162"/>
      <w:r>
        <w:rPr>
          <w:rFonts w:ascii="宋体" w:hAnsi="宋体" w:cs="Times New Roman" w:hint="eastAsia"/>
          <w:kern w:val="0"/>
          <w:szCs w:val="21"/>
        </w:rPr>
        <w:instrText>" \l 1</w:instrText>
      </w:r>
      <w:r>
        <w:rPr>
          <w:rFonts w:ascii="宋体" w:hAnsi="宋体" w:cs="Times New Roman"/>
          <w:kern w:val="0"/>
          <w:szCs w:val="21"/>
        </w:rPr>
        <w:fldChar w:fldCharType="end"/>
      </w:r>
    </w:p>
    <w:p w:rsidR="00F553F5" w:rsidRDefault="00F553F5"/>
    <w:p w:rsidR="00F553F5" w:rsidRDefault="005B37C0">
      <w:pPr>
        <w:pStyle w:val="2"/>
        <w:jc w:val="center"/>
      </w:pPr>
      <w:bookmarkStart w:id="163" w:name="_Toc143714963"/>
      <w:r>
        <w:rPr>
          <w:rFonts w:hint="eastAsia"/>
        </w:rPr>
        <w:t>16.1</w:t>
      </w:r>
      <w:r>
        <w:rPr>
          <w:rFonts w:hint="eastAsia"/>
        </w:rPr>
        <w:tab/>
      </w:r>
      <w:r>
        <w:rPr>
          <w:rFonts w:hint="eastAsia"/>
        </w:rPr>
        <w:t>一般规定</w:t>
      </w:r>
      <w:bookmarkEnd w:id="163"/>
      <w:r>
        <w:fldChar w:fldCharType="begin"/>
      </w:r>
      <w:r>
        <w:rPr>
          <w:rFonts w:hint="eastAsia"/>
        </w:rPr>
        <w:instrText>TC  "</w:instrText>
      </w:r>
      <w:bookmarkStart w:id="164" w:name="_Toc143718314"/>
      <w:r>
        <w:rPr>
          <w:rFonts w:hint="eastAsia"/>
        </w:rPr>
        <w:instrText>1</w:instrText>
      </w:r>
      <w:r>
        <w:instrText>6</w:instrText>
      </w:r>
      <w:r>
        <w:rPr>
          <w:rFonts w:hint="eastAsia"/>
        </w:rPr>
        <w:instrText>.1 General Provisions</w:instrText>
      </w:r>
      <w:bookmarkEnd w:id="164"/>
      <w:r>
        <w:rPr>
          <w:rFonts w:hint="eastAsia"/>
        </w:rPr>
        <w:instrText>" \l 2</w:instrText>
      </w:r>
      <w:r>
        <w:fldChar w:fldCharType="end"/>
      </w:r>
    </w:p>
    <w:p w:rsidR="00F553F5" w:rsidRDefault="00F553F5"/>
    <w:p w:rsidR="00F553F5" w:rsidRDefault="005B37C0">
      <w:r>
        <w:rPr>
          <w:rFonts w:asciiTheme="minorHAnsi" w:eastAsiaTheme="minorEastAsia" w:hAnsiTheme="minorHAnsi" w:hint="eastAsia"/>
          <w:b/>
          <w:bCs/>
          <w:kern w:val="0"/>
          <w:szCs w:val="21"/>
        </w:rPr>
        <w:t>16.1.1</w:t>
      </w:r>
      <w:r>
        <w:rPr>
          <w:rFonts w:hint="eastAsia"/>
        </w:rPr>
        <w:t>住宅室内装饰装修设计应遵循以人为本、绿色生态、可持续发展和简装修、重装饰的理念，兼顾当前使用和将来改造的需要。</w:t>
      </w:r>
    </w:p>
    <w:p w:rsidR="00F553F5" w:rsidRDefault="005B37C0">
      <w:pPr>
        <w:rPr>
          <w:rFonts w:ascii="宋体" w:hAnsi="宋体" w:cs="宋体"/>
          <w:sz w:val="28"/>
          <w:szCs w:val="28"/>
        </w:rPr>
      </w:pPr>
      <w:r>
        <w:rPr>
          <w:rFonts w:asciiTheme="minorHAnsi" w:eastAsiaTheme="minorEastAsia" w:hAnsiTheme="minorHAnsi" w:hint="eastAsia"/>
          <w:b/>
          <w:bCs/>
          <w:kern w:val="0"/>
          <w:szCs w:val="21"/>
        </w:rPr>
        <w:t>16.1.2</w:t>
      </w:r>
      <w:r>
        <w:rPr>
          <w:rFonts w:hint="eastAsia"/>
        </w:rPr>
        <w:t>住宅室内装饰装修设计不应破坏建筑的安全结构及隔声、保温构造，不应影响消防设施和安全疏散设施的正常使用，不应破坏室内安全防护设施和公用设备系统，不应改变建筑外观。</w:t>
      </w:r>
    </w:p>
    <w:p w:rsidR="00F553F5" w:rsidRDefault="005B37C0">
      <w:pPr>
        <w:rPr>
          <w:rFonts w:ascii="宋体" w:hAnsi="宋体" w:cs="宋体"/>
          <w:sz w:val="28"/>
          <w:szCs w:val="28"/>
        </w:rPr>
      </w:pPr>
      <w:r>
        <w:rPr>
          <w:rFonts w:asciiTheme="minorHAnsi" w:eastAsiaTheme="minorEastAsia" w:hAnsiTheme="minorHAnsi" w:hint="eastAsia"/>
          <w:b/>
          <w:bCs/>
          <w:kern w:val="0"/>
          <w:szCs w:val="21"/>
        </w:rPr>
        <w:t xml:space="preserve">16.1.3 </w:t>
      </w:r>
      <w:r>
        <w:rPr>
          <w:rFonts w:hint="eastAsia"/>
        </w:rPr>
        <w:t>装修装饰材料的选用应符合现行国家及地方相关标准和规范。同时，鼓励选用健康环保的材料，鼓励改进施工工艺。</w:t>
      </w:r>
    </w:p>
    <w:p w:rsidR="00F553F5" w:rsidRDefault="005B37C0">
      <w:pPr>
        <w:rPr>
          <w:rFonts w:ascii="宋体" w:hAnsi="宋体" w:cs="宋体"/>
          <w:b/>
          <w:bCs/>
          <w:sz w:val="28"/>
          <w:szCs w:val="28"/>
        </w:rPr>
      </w:pPr>
      <w:r>
        <w:rPr>
          <w:rFonts w:asciiTheme="minorHAnsi" w:eastAsiaTheme="minorEastAsia" w:hAnsiTheme="minorHAnsi" w:hint="eastAsia"/>
          <w:b/>
          <w:bCs/>
          <w:kern w:val="0"/>
          <w:szCs w:val="21"/>
        </w:rPr>
        <w:t>16.1.4</w:t>
      </w:r>
      <w:r>
        <w:rPr>
          <w:rFonts w:hint="eastAsia"/>
        </w:rPr>
        <w:t>全装修住宅室内装饰装修应与建筑、结构、机电进行一体化设计，宜采用集成设计，厨房、卫生间宜采用工厂化生产部品部件。</w:t>
      </w:r>
    </w:p>
    <w:p w:rsidR="00F553F5" w:rsidRDefault="005B37C0">
      <w:pPr>
        <w:rPr>
          <w:rStyle w:val="12"/>
          <w:szCs w:val="21"/>
          <w:lang w:val="zh-CN" w:bidi="zh-CN"/>
        </w:rPr>
      </w:pPr>
      <w:r>
        <w:rPr>
          <w:rStyle w:val="af5"/>
          <w:rFonts w:hint="eastAsia"/>
          <w:szCs w:val="21"/>
          <w:lang w:val="zh-CN" w:bidi="zh-CN"/>
        </w:rPr>
        <w:t>条文说明：</w:t>
      </w:r>
      <w:r>
        <w:rPr>
          <w:rStyle w:val="12"/>
          <w:rFonts w:hint="eastAsia"/>
          <w:szCs w:val="21"/>
          <w:lang w:val="zh-CN" w:bidi="zh-CN"/>
        </w:rPr>
        <w:t>建筑全装修交付有利于保证建筑安全、资源节约、提高效率、环境保护、避免装修扰民，符合现阶段人民对于健康、环保和经济性的要求，对于积极推进绿色建筑实施具有重要作用。</w:t>
      </w:r>
    </w:p>
    <w:p w:rsidR="00F553F5" w:rsidRDefault="00F553F5"/>
    <w:p w:rsidR="00F553F5" w:rsidRDefault="005B37C0">
      <w:pPr>
        <w:pStyle w:val="2"/>
        <w:ind w:left="3990"/>
        <w:jc w:val="both"/>
      </w:pPr>
      <w:bookmarkStart w:id="165" w:name="_Toc143714964"/>
      <w:r>
        <w:rPr>
          <w:rFonts w:hint="eastAsia"/>
        </w:rPr>
        <w:t>16.2</w:t>
      </w:r>
      <w:r>
        <w:rPr>
          <w:rFonts w:hint="eastAsia"/>
        </w:rPr>
        <w:t>套内装修设计</w:t>
      </w:r>
      <w:bookmarkEnd w:id="165"/>
      <w:r>
        <w:fldChar w:fldCharType="begin"/>
      </w:r>
      <w:r>
        <w:rPr>
          <w:rFonts w:hint="eastAsia"/>
        </w:rPr>
        <w:instrText>TC  "</w:instrText>
      </w:r>
      <w:bookmarkStart w:id="166" w:name="_Toc143718315"/>
      <w:r>
        <w:rPr>
          <w:rFonts w:hint="eastAsia"/>
        </w:rPr>
        <w:instrText>1</w:instrText>
      </w:r>
      <w:r>
        <w:instrText>6</w:instrText>
      </w:r>
      <w:r>
        <w:rPr>
          <w:rFonts w:hint="eastAsia"/>
        </w:rPr>
        <w:instrText>.2 sets of interior decoration design</w:instrText>
      </w:r>
      <w:bookmarkEnd w:id="166"/>
      <w:r>
        <w:rPr>
          <w:rFonts w:hint="eastAsia"/>
        </w:rPr>
        <w:instrText>" \l 2</w:instrText>
      </w:r>
      <w:r>
        <w:fldChar w:fldCharType="end"/>
      </w:r>
    </w:p>
    <w:p w:rsidR="00F553F5" w:rsidRDefault="00F553F5"/>
    <w:p w:rsidR="00F553F5" w:rsidRDefault="005B37C0">
      <w:r>
        <w:rPr>
          <w:rFonts w:asciiTheme="minorHAnsi" w:eastAsiaTheme="minorEastAsia" w:hAnsiTheme="minorHAnsi" w:hint="eastAsia"/>
          <w:b/>
          <w:bCs/>
          <w:kern w:val="0"/>
          <w:szCs w:val="21"/>
        </w:rPr>
        <w:t>16.2.1</w:t>
      </w:r>
      <w:r>
        <w:rPr>
          <w:rFonts w:hint="eastAsia"/>
        </w:rPr>
        <w:t>住宅套内装修设计应符合现行的国家和地方有关规范和标准</w:t>
      </w:r>
      <w:r>
        <w:rPr>
          <w:rFonts w:hint="eastAsia"/>
        </w:rPr>
        <w:t>,</w:t>
      </w:r>
      <w:r>
        <w:rPr>
          <w:rFonts w:hint="eastAsia"/>
        </w:rPr>
        <w:t>确保住宅的安全性和整体性。</w:t>
      </w:r>
    </w:p>
    <w:p w:rsidR="00F553F5" w:rsidRDefault="005B37C0">
      <w:r>
        <w:rPr>
          <w:rFonts w:asciiTheme="minorHAnsi" w:eastAsiaTheme="minorEastAsia" w:hAnsiTheme="minorHAnsi" w:hint="eastAsia"/>
          <w:b/>
          <w:bCs/>
          <w:kern w:val="0"/>
          <w:szCs w:val="21"/>
        </w:rPr>
        <w:t xml:space="preserve">16.2.2 </w:t>
      </w:r>
      <w:r>
        <w:rPr>
          <w:rFonts w:hint="eastAsia"/>
        </w:rPr>
        <w:t>住宅套内装修设计</w:t>
      </w:r>
      <w:r>
        <w:rPr>
          <w:rFonts w:hint="eastAsia"/>
        </w:rPr>
        <w:t>,</w:t>
      </w:r>
      <w:r>
        <w:rPr>
          <w:rFonts w:hint="eastAsia"/>
        </w:rPr>
        <w:t>不应改变各类空间的使用功能、厨房卫生间的位置及排水系统、外门窗洞口及开启方向等，并应符合本标准对套内空间的相关规定。</w:t>
      </w:r>
    </w:p>
    <w:p w:rsidR="00F553F5" w:rsidRDefault="005B37C0">
      <w:r>
        <w:rPr>
          <w:rFonts w:asciiTheme="minorHAnsi" w:eastAsiaTheme="minorEastAsia" w:hAnsiTheme="minorHAnsi" w:hint="eastAsia"/>
          <w:b/>
          <w:bCs/>
          <w:kern w:val="0"/>
          <w:szCs w:val="21"/>
        </w:rPr>
        <w:t xml:space="preserve">16.2.3 </w:t>
      </w:r>
      <w:r>
        <w:rPr>
          <w:rFonts w:hint="eastAsia"/>
        </w:rPr>
        <w:t>住宅套内装饰装修设计应包括下列内容：</w:t>
      </w:r>
    </w:p>
    <w:p w:rsidR="00F553F5" w:rsidRDefault="005B37C0">
      <w:pPr>
        <w:widowControl w:val="0"/>
        <w:ind w:firstLineChars="200" w:firstLine="420"/>
        <w:jc w:val="both"/>
        <w:rPr>
          <w:rFonts w:ascii="宋体" w:hAnsi="宋体"/>
          <w:szCs w:val="21"/>
        </w:rPr>
      </w:pPr>
      <w:r>
        <w:rPr>
          <w:rFonts w:ascii="宋体" w:hAnsi="宋体" w:hint="eastAsia"/>
          <w:szCs w:val="21"/>
        </w:rPr>
        <w:t>1 使用功能的优化、环境质量的提升、空间形态的完善。</w:t>
      </w:r>
    </w:p>
    <w:p w:rsidR="00F553F5" w:rsidRDefault="005B37C0">
      <w:pPr>
        <w:widowControl w:val="0"/>
        <w:ind w:firstLineChars="200" w:firstLine="420"/>
        <w:jc w:val="both"/>
        <w:rPr>
          <w:rFonts w:ascii="宋体" w:hAnsi="宋体"/>
          <w:szCs w:val="21"/>
        </w:rPr>
      </w:pPr>
      <w:r>
        <w:rPr>
          <w:rFonts w:ascii="宋体" w:hAnsi="宋体" w:hint="eastAsia"/>
          <w:szCs w:val="21"/>
        </w:rPr>
        <w:lastRenderedPageBreak/>
        <w:t>2 套内空间的墙面、顶棚、楼面或地面、内门、内窗、门窗套、固定隔断、固定家具及套内楼梯的装修。</w:t>
      </w:r>
    </w:p>
    <w:p w:rsidR="00F553F5" w:rsidRDefault="005B37C0">
      <w:pPr>
        <w:widowControl w:val="0"/>
        <w:ind w:firstLineChars="200" w:firstLine="420"/>
        <w:jc w:val="both"/>
        <w:rPr>
          <w:rFonts w:ascii="宋体" w:hAnsi="宋体"/>
          <w:szCs w:val="21"/>
        </w:rPr>
      </w:pPr>
      <w:r>
        <w:rPr>
          <w:rFonts w:ascii="宋体" w:hAnsi="宋体" w:hint="eastAsia"/>
          <w:szCs w:val="21"/>
        </w:rPr>
        <w:t>3 套内空间中活动家具、陈设品及部品、部件的选择和布置。</w:t>
      </w:r>
    </w:p>
    <w:p w:rsidR="00F553F5" w:rsidRDefault="005B37C0">
      <w:pPr>
        <w:widowControl w:val="0"/>
        <w:ind w:firstLineChars="200" w:firstLine="420"/>
        <w:jc w:val="both"/>
        <w:rPr>
          <w:rFonts w:ascii="宋体" w:hAnsi="宋体"/>
          <w:szCs w:val="21"/>
        </w:rPr>
      </w:pPr>
      <w:r>
        <w:rPr>
          <w:rFonts w:ascii="宋体" w:hAnsi="宋体" w:hint="eastAsia"/>
          <w:szCs w:val="21"/>
        </w:rPr>
        <w:t>4 套内空间中给水排水、暖通、电气、智能化等专业设计的布置。</w:t>
      </w:r>
    </w:p>
    <w:p w:rsidR="00F553F5" w:rsidRDefault="005B37C0">
      <w:pPr>
        <w:widowControl w:val="0"/>
        <w:ind w:firstLineChars="200" w:firstLine="420"/>
        <w:jc w:val="both"/>
        <w:rPr>
          <w:rFonts w:ascii="宋体" w:hAnsi="宋体"/>
          <w:szCs w:val="21"/>
        </w:rPr>
      </w:pPr>
      <w:r>
        <w:rPr>
          <w:rFonts w:ascii="宋体" w:hAnsi="宋体" w:hint="eastAsia"/>
          <w:szCs w:val="21"/>
        </w:rPr>
        <w:t>5 预留设备、设施的安装、检修空间。</w:t>
      </w:r>
    </w:p>
    <w:p w:rsidR="00F553F5" w:rsidRDefault="005B37C0">
      <w:pPr>
        <w:widowControl w:val="0"/>
        <w:ind w:firstLineChars="200" w:firstLine="420"/>
        <w:jc w:val="both"/>
        <w:rPr>
          <w:rFonts w:ascii="宋体" w:hAnsi="宋体"/>
          <w:szCs w:val="21"/>
        </w:rPr>
      </w:pPr>
      <w:r>
        <w:rPr>
          <w:rFonts w:ascii="宋体" w:hAnsi="宋体" w:hint="eastAsia"/>
          <w:szCs w:val="21"/>
        </w:rPr>
        <w:t>6 安全防护和消防设施的维护。</w:t>
      </w:r>
    </w:p>
    <w:p w:rsidR="00F553F5" w:rsidRDefault="005B37C0">
      <w:pPr>
        <w:widowControl w:val="0"/>
        <w:ind w:firstLineChars="200" w:firstLine="420"/>
        <w:jc w:val="both"/>
        <w:rPr>
          <w:rFonts w:ascii="宋体" w:hAnsi="宋体"/>
          <w:szCs w:val="21"/>
        </w:rPr>
      </w:pPr>
      <w:r>
        <w:rPr>
          <w:rFonts w:ascii="宋体" w:hAnsi="宋体" w:hint="eastAsia"/>
          <w:szCs w:val="21"/>
        </w:rPr>
        <w:t>7 无障碍设计。</w:t>
      </w:r>
    </w:p>
    <w:p w:rsidR="00F553F5" w:rsidRDefault="00F553F5"/>
    <w:p w:rsidR="00F553F5" w:rsidRDefault="005B37C0">
      <w:pPr>
        <w:pStyle w:val="2"/>
        <w:ind w:left="3990"/>
      </w:pPr>
      <w:bookmarkStart w:id="167" w:name="_Toc143714965"/>
      <w:r>
        <w:rPr>
          <w:rFonts w:hint="eastAsia"/>
        </w:rPr>
        <w:t>16.3</w:t>
      </w:r>
      <w:r>
        <w:rPr>
          <w:rFonts w:hint="eastAsia"/>
        </w:rPr>
        <w:t>公共部分装修设计</w:t>
      </w:r>
      <w:bookmarkEnd w:id="167"/>
      <w:r>
        <w:fldChar w:fldCharType="begin"/>
      </w:r>
      <w:r>
        <w:rPr>
          <w:rFonts w:hint="eastAsia"/>
        </w:rPr>
        <w:instrText>TC  "</w:instrText>
      </w:r>
      <w:bookmarkStart w:id="168" w:name="_Toc143718316"/>
      <w:r>
        <w:rPr>
          <w:rFonts w:hint="eastAsia"/>
        </w:rPr>
        <w:instrText>1</w:instrText>
      </w:r>
      <w:r>
        <w:instrText>6</w:instrText>
      </w:r>
      <w:r>
        <w:rPr>
          <w:rFonts w:hint="eastAsia"/>
        </w:rPr>
        <w:instrText>.3 Public Part Decoration Design</w:instrText>
      </w:r>
      <w:bookmarkEnd w:id="168"/>
      <w:r>
        <w:rPr>
          <w:rFonts w:hint="eastAsia"/>
        </w:rPr>
        <w:instrText>" \l 2</w:instrText>
      </w:r>
      <w:r>
        <w:fldChar w:fldCharType="end"/>
      </w:r>
    </w:p>
    <w:p w:rsidR="00F553F5" w:rsidRDefault="00F553F5"/>
    <w:p w:rsidR="00F553F5" w:rsidRDefault="005B37C0">
      <w:r>
        <w:rPr>
          <w:rFonts w:asciiTheme="minorHAnsi" w:eastAsiaTheme="minorEastAsia" w:hAnsiTheme="minorHAnsi" w:hint="eastAsia"/>
          <w:b/>
          <w:bCs/>
          <w:kern w:val="0"/>
          <w:szCs w:val="21"/>
        </w:rPr>
        <w:t>16.3.1</w:t>
      </w:r>
      <w:r>
        <w:rPr>
          <w:rFonts w:hint="eastAsia"/>
        </w:rPr>
        <w:t>住宅门厅、公共走道及楼梯间等公共部位的地面、墙和顶面应根据住宅的性质进行相适应的装饰，装修应一次性设计并施工到位。</w:t>
      </w:r>
    </w:p>
    <w:p w:rsidR="00F553F5" w:rsidRDefault="005B37C0">
      <w:r>
        <w:rPr>
          <w:rFonts w:asciiTheme="minorHAnsi" w:eastAsiaTheme="minorEastAsia" w:hAnsiTheme="minorHAnsi" w:hint="eastAsia"/>
          <w:b/>
          <w:bCs/>
          <w:kern w:val="0"/>
          <w:szCs w:val="21"/>
        </w:rPr>
        <w:t>16.3.2</w:t>
      </w:r>
      <w:r>
        <w:rPr>
          <w:rFonts w:hint="eastAsia"/>
        </w:rPr>
        <w:t>住宅室内装饰装修设计不得减少共用部分安全出口的数量和增加疏散距离，不得降低安全疏散能力，不得占用或拆改共用部分的门厅、走廊和楼梯间。</w:t>
      </w:r>
    </w:p>
    <w:p w:rsidR="00F553F5" w:rsidRDefault="005B37C0">
      <w:r>
        <w:rPr>
          <w:rFonts w:asciiTheme="minorHAnsi" w:eastAsiaTheme="minorEastAsia" w:hAnsiTheme="minorHAnsi" w:hint="eastAsia"/>
          <w:b/>
          <w:bCs/>
          <w:kern w:val="0"/>
          <w:szCs w:val="21"/>
        </w:rPr>
        <w:t xml:space="preserve">16.3.3 </w:t>
      </w:r>
      <w:r>
        <w:rPr>
          <w:rFonts w:hint="eastAsia"/>
        </w:rPr>
        <w:t>公共部分装修顶棚装修材料应采用燃烧性能满足要求、环保、防水、防潮、防锈蚀、不易变形且便于施工的材料；墙面装修材料应采用难燃、环保、抗污染、易清洁、防水性能好的材料；地面装修材料应采用难燃、环保、易清洁、防滑、耐磨的材料。</w:t>
      </w:r>
    </w:p>
    <w:p w:rsidR="00F553F5" w:rsidRDefault="005B37C0">
      <w:r>
        <w:rPr>
          <w:rFonts w:hint="eastAsia"/>
        </w:rPr>
        <w:br w:type="page"/>
      </w:r>
    </w:p>
    <w:p w:rsidR="00F553F5" w:rsidRDefault="00F553F5">
      <w:pPr>
        <w:rPr>
          <w:rFonts w:ascii="宋体" w:hAnsi="宋体" w:cs="宋体"/>
          <w:sz w:val="28"/>
          <w:szCs w:val="28"/>
        </w:rPr>
      </w:pPr>
    </w:p>
    <w:p w:rsidR="00F553F5" w:rsidRDefault="005B37C0">
      <w:pPr>
        <w:pStyle w:val="1"/>
        <w:widowControl w:val="0"/>
        <w:numPr>
          <w:ilvl w:val="0"/>
          <w:numId w:val="5"/>
        </w:numPr>
        <w:jc w:val="center"/>
        <w:rPr>
          <w:rFonts w:ascii="宋体" w:hAnsi="宋体" w:cs="Times New Roman"/>
          <w:kern w:val="0"/>
          <w:szCs w:val="21"/>
        </w:rPr>
      </w:pPr>
      <w:bookmarkStart w:id="169" w:name="_Toc143714966"/>
      <w:r>
        <w:rPr>
          <w:rFonts w:ascii="宋体" w:hAnsi="宋体" w:cs="Times New Roman" w:hint="eastAsia"/>
          <w:kern w:val="0"/>
          <w:szCs w:val="21"/>
        </w:rPr>
        <w:t>维护管理</w:t>
      </w:r>
      <w:bookmarkEnd w:id="169"/>
      <w:r>
        <w:rPr>
          <w:rFonts w:ascii="宋体" w:hAnsi="宋体" w:cs="Times New Roman"/>
          <w:kern w:val="0"/>
          <w:szCs w:val="21"/>
        </w:rPr>
        <w:fldChar w:fldCharType="begin"/>
      </w:r>
      <w:r>
        <w:rPr>
          <w:rFonts w:ascii="宋体" w:hAnsi="宋体" w:cs="Times New Roman" w:hint="eastAsia"/>
          <w:kern w:val="0"/>
          <w:szCs w:val="21"/>
        </w:rPr>
        <w:instrText>TC  "</w:instrText>
      </w:r>
      <w:bookmarkStart w:id="170" w:name="_Toc143718317"/>
      <w:r>
        <w:rPr>
          <w:rFonts w:ascii="宋体" w:hAnsi="宋体" w:cs="Times New Roman" w:hint="eastAsia"/>
          <w:kern w:val="0"/>
          <w:szCs w:val="21"/>
        </w:rPr>
        <w:instrText>1</w:instrText>
      </w:r>
      <w:r>
        <w:rPr>
          <w:rFonts w:ascii="宋体" w:hAnsi="宋体" w:cs="Times New Roman"/>
          <w:kern w:val="0"/>
          <w:szCs w:val="21"/>
        </w:rPr>
        <w:instrText>7</w:instrText>
      </w:r>
      <w:r>
        <w:rPr>
          <w:rFonts w:ascii="宋体" w:hAnsi="宋体" w:cs="Times New Roman" w:hint="eastAsia"/>
          <w:kern w:val="0"/>
          <w:szCs w:val="21"/>
        </w:rPr>
        <w:instrText xml:space="preserve"> Maintenance Management</w:instrText>
      </w:r>
      <w:bookmarkEnd w:id="170"/>
      <w:r>
        <w:rPr>
          <w:rFonts w:ascii="宋体" w:hAnsi="宋体" w:cs="Times New Roman" w:hint="eastAsia"/>
          <w:kern w:val="0"/>
          <w:szCs w:val="21"/>
        </w:rPr>
        <w:instrText>" \l 1</w:instrText>
      </w:r>
      <w:r>
        <w:rPr>
          <w:rFonts w:ascii="宋体" w:hAnsi="宋体" w:cs="Times New Roman"/>
          <w:kern w:val="0"/>
          <w:szCs w:val="21"/>
        </w:rPr>
        <w:fldChar w:fldCharType="end"/>
      </w:r>
    </w:p>
    <w:p w:rsidR="00F553F5" w:rsidRDefault="00F553F5"/>
    <w:p w:rsidR="00F553F5" w:rsidRDefault="005B37C0">
      <w:r>
        <w:rPr>
          <w:rFonts w:asciiTheme="minorHAnsi" w:eastAsiaTheme="minorEastAsia" w:hAnsiTheme="minorHAnsi" w:hint="eastAsia"/>
          <w:b/>
          <w:bCs/>
          <w:kern w:val="0"/>
          <w:szCs w:val="21"/>
        </w:rPr>
        <w:t>17.0.1</w:t>
      </w:r>
      <w:r>
        <w:rPr>
          <w:rFonts w:hint="eastAsia"/>
        </w:rPr>
        <w:t>住宅建筑结构、主要使用功能和建筑外观，严禁擅自改动。</w:t>
      </w:r>
    </w:p>
    <w:p w:rsidR="00F553F5" w:rsidRDefault="005B37C0">
      <w:pPr>
        <w:rPr>
          <w:rFonts w:asciiTheme="minorHAnsi" w:eastAsiaTheme="minorEastAsia" w:hAnsiTheme="minorHAnsi"/>
          <w:b/>
          <w:bCs/>
          <w:kern w:val="0"/>
          <w:szCs w:val="21"/>
        </w:rPr>
      </w:pPr>
      <w:r>
        <w:rPr>
          <w:rFonts w:asciiTheme="minorHAnsi" w:eastAsiaTheme="minorEastAsia" w:hAnsiTheme="minorHAnsi" w:hint="eastAsia"/>
          <w:b/>
          <w:bCs/>
          <w:kern w:val="0"/>
          <w:szCs w:val="21"/>
        </w:rPr>
        <w:t xml:space="preserve">17.0.2 </w:t>
      </w:r>
      <w:r>
        <w:rPr>
          <w:rFonts w:hint="eastAsia"/>
        </w:rPr>
        <w:t>公共门厅、公共走廊、公共楼梯间及屋面等共用部分，不应擅自拆改或占用。</w:t>
      </w:r>
    </w:p>
    <w:p w:rsidR="00F553F5" w:rsidRDefault="005B37C0">
      <w:r>
        <w:rPr>
          <w:rFonts w:asciiTheme="minorHAnsi" w:eastAsiaTheme="minorEastAsia" w:hAnsiTheme="minorHAnsi" w:hint="eastAsia"/>
          <w:b/>
          <w:bCs/>
          <w:kern w:val="0"/>
          <w:szCs w:val="21"/>
        </w:rPr>
        <w:t>17.0.3</w:t>
      </w:r>
      <w:r>
        <w:rPr>
          <w:rFonts w:hint="eastAsia"/>
        </w:rPr>
        <w:t>公共用途的给水排水、供电、燃气、通信等设备设施，不应擅自改动。</w:t>
      </w:r>
    </w:p>
    <w:p w:rsidR="00F553F5" w:rsidRDefault="005B37C0">
      <w:r>
        <w:rPr>
          <w:rFonts w:asciiTheme="minorHAnsi" w:eastAsiaTheme="minorEastAsia" w:hAnsiTheme="minorHAnsi" w:hint="eastAsia"/>
          <w:b/>
          <w:bCs/>
          <w:kern w:val="0"/>
          <w:szCs w:val="21"/>
        </w:rPr>
        <w:t xml:space="preserve">17.0.4 </w:t>
      </w:r>
      <w:r>
        <w:rPr>
          <w:rFonts w:hint="eastAsia"/>
        </w:rPr>
        <w:t>住宅建筑公共空间、建筑立面、外墙保温、公用设备和设施等，应由物业公司进行日常维护、检查和管理，并保证其正常运行。</w:t>
      </w:r>
    </w:p>
    <w:p w:rsidR="00F553F5" w:rsidRDefault="005B37C0">
      <w:pPr>
        <w:rPr>
          <w:rFonts w:ascii="宋体" w:hAnsi="宋体" w:cs="宋体"/>
          <w:sz w:val="28"/>
          <w:szCs w:val="28"/>
        </w:rPr>
      </w:pPr>
      <w:r>
        <w:rPr>
          <w:rFonts w:asciiTheme="minorHAnsi" w:eastAsiaTheme="minorEastAsia" w:hAnsiTheme="minorHAnsi" w:hint="eastAsia"/>
          <w:b/>
          <w:bCs/>
          <w:kern w:val="0"/>
          <w:szCs w:val="21"/>
        </w:rPr>
        <w:t>17.0.5</w:t>
      </w:r>
      <w:r>
        <w:rPr>
          <w:rFonts w:hint="eastAsia"/>
        </w:rPr>
        <w:t>电动汽车、自行车及其蓄电池等，应在指定区域停放及充电，严禁在住宅建筑的公共走道、楼梯间、安全出口处等公共部分停放或充电。</w:t>
      </w:r>
    </w:p>
    <w:p w:rsidR="00F553F5" w:rsidRDefault="005B37C0">
      <w:r>
        <w:rPr>
          <w:rFonts w:asciiTheme="minorHAnsi" w:eastAsiaTheme="minorEastAsia" w:hAnsiTheme="minorHAnsi" w:hint="eastAsia"/>
          <w:b/>
          <w:bCs/>
          <w:kern w:val="0"/>
          <w:szCs w:val="21"/>
        </w:rPr>
        <w:t>17.0.6</w:t>
      </w:r>
      <w:r>
        <w:rPr>
          <w:rFonts w:hint="eastAsia"/>
        </w:rPr>
        <w:t>住宅区应建立完善的生活垃圾分类投放日常管理机制，物业公司应对生活垃圾分类收集设施进行消杀和保洁。</w:t>
      </w:r>
    </w:p>
    <w:p w:rsidR="00F553F5" w:rsidRDefault="005B37C0">
      <w:pPr>
        <w:rPr>
          <w:rFonts w:ascii="宋体" w:hAnsi="宋体" w:cs="宋体"/>
          <w:sz w:val="28"/>
          <w:szCs w:val="28"/>
        </w:rPr>
      </w:pPr>
      <w:r>
        <w:rPr>
          <w:rFonts w:asciiTheme="minorHAnsi" w:eastAsiaTheme="minorEastAsia" w:hAnsiTheme="minorHAnsi" w:hint="eastAsia"/>
          <w:b/>
          <w:bCs/>
          <w:kern w:val="0"/>
          <w:szCs w:val="21"/>
        </w:rPr>
        <w:t xml:space="preserve">17.0.7 </w:t>
      </w:r>
      <w:r>
        <w:rPr>
          <w:rFonts w:hint="eastAsia"/>
        </w:rPr>
        <w:t>住宅区应根据地方及社区要求，对突发的公共卫生或灾害事件，建立应急管理机制，促进常态化安全管理和非常态化应急管理、社会公共管理与社区自我管理之间的紧密衔接。</w:t>
      </w:r>
    </w:p>
    <w:p w:rsidR="00F553F5" w:rsidRDefault="00F553F5"/>
    <w:p w:rsidR="00F553F5" w:rsidRDefault="00F553F5"/>
    <w:p w:rsidR="00F553F5" w:rsidRDefault="00F553F5">
      <w:pPr>
        <w:rPr>
          <w:rFonts w:ascii="宋体" w:hAnsi="宋体" w:cs="宋体"/>
          <w:sz w:val="28"/>
          <w:szCs w:val="28"/>
        </w:rPr>
      </w:pPr>
    </w:p>
    <w:p w:rsidR="00F553F5" w:rsidRDefault="00F553F5">
      <w:pPr>
        <w:rPr>
          <w:rFonts w:ascii="宋体" w:hAnsi="宋体" w:cs="宋体"/>
          <w:sz w:val="28"/>
          <w:szCs w:val="28"/>
        </w:rPr>
      </w:pPr>
    </w:p>
    <w:sectPr w:rsidR="00F553F5">
      <w:footerReference w:type="default" r:id="rId30"/>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9A0" w:rsidRDefault="00E469A0">
      <w:pPr>
        <w:spacing w:line="240" w:lineRule="auto"/>
      </w:pPr>
      <w:r>
        <w:separator/>
      </w:r>
    </w:p>
  </w:endnote>
  <w:endnote w:type="continuationSeparator" w:id="0">
    <w:p w:rsidR="00E469A0" w:rsidRDefault="00E469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等线">
    <w:altName w:val="Arial Unicode MS"/>
    <w:charset w:val="86"/>
    <w:family w:val="auto"/>
    <w:pitch w:val="variable"/>
    <w:sig w:usb0="00000000" w:usb1="38CF7CFA" w:usb2="00000016" w:usb3="00000000" w:csb0="0004000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ali-55">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205065"/>
      <w:docPartObj>
        <w:docPartGallery w:val="AutoText"/>
      </w:docPartObj>
    </w:sdtPr>
    <w:sdtEndPr/>
    <w:sdtContent>
      <w:p w:rsidR="005B37C0" w:rsidRDefault="00E469A0">
        <w:pPr>
          <w:pStyle w:val="a9"/>
          <w:spacing w:line="240" w:lineRule="auto"/>
          <w:jc w:val="center"/>
        </w:pPr>
      </w:p>
    </w:sdtContent>
  </w:sdt>
  <w:p w:rsidR="005B37C0" w:rsidRDefault="005B37C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067207"/>
      <w:docPartObj>
        <w:docPartGallery w:val="AutoText"/>
      </w:docPartObj>
    </w:sdtPr>
    <w:sdtEndPr/>
    <w:sdtContent>
      <w:p w:rsidR="005B37C0" w:rsidRDefault="005B37C0">
        <w:pPr>
          <w:pStyle w:val="a9"/>
          <w:spacing w:line="240" w:lineRule="auto"/>
          <w:jc w:val="center"/>
        </w:pPr>
        <w:r>
          <w:fldChar w:fldCharType="begin"/>
        </w:r>
        <w:r>
          <w:instrText>PAGE   \* MERGEFORMAT</w:instrText>
        </w:r>
        <w:r>
          <w:fldChar w:fldCharType="separate"/>
        </w:r>
        <w:r w:rsidR="004017DE">
          <w:rPr>
            <w:noProof/>
          </w:rPr>
          <w:t>II</w:t>
        </w:r>
        <w:r>
          <w:fldChar w:fldCharType="end"/>
        </w:r>
      </w:p>
    </w:sdtContent>
  </w:sdt>
  <w:p w:rsidR="005B37C0" w:rsidRDefault="005B37C0">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9778498"/>
      <w:docPartObj>
        <w:docPartGallery w:val="AutoText"/>
      </w:docPartObj>
    </w:sdtPr>
    <w:sdtEndPr/>
    <w:sdtContent>
      <w:p w:rsidR="005B37C0" w:rsidRDefault="005B37C0">
        <w:pPr>
          <w:pStyle w:val="a9"/>
          <w:jc w:val="center"/>
        </w:pPr>
        <w:r>
          <w:fldChar w:fldCharType="begin"/>
        </w:r>
        <w:r>
          <w:instrText>PAGE   \* MERGEFORMAT</w:instrText>
        </w:r>
        <w:r>
          <w:fldChar w:fldCharType="separate"/>
        </w:r>
        <w:r w:rsidR="004017DE" w:rsidRPr="004017DE">
          <w:rPr>
            <w:noProof/>
            <w:lang w:val="zh-CN"/>
          </w:rPr>
          <w:t>91</w:t>
        </w:r>
        <w:r>
          <w:fldChar w:fldCharType="end"/>
        </w:r>
      </w:p>
    </w:sdtContent>
  </w:sdt>
  <w:p w:rsidR="005B37C0" w:rsidRDefault="005B37C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9A0" w:rsidRDefault="00E469A0">
      <w:r>
        <w:separator/>
      </w:r>
    </w:p>
  </w:footnote>
  <w:footnote w:type="continuationSeparator" w:id="0">
    <w:p w:rsidR="00E469A0" w:rsidRDefault="00E469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4"/>
      <w:numFmt w:val="decimal"/>
      <w:lvlText w:val="%1"/>
      <w:lvlJc w:val="left"/>
      <w:pPr>
        <w:ind w:left="425" w:hanging="425"/>
      </w:pPr>
      <w:rPr>
        <w:rFonts w:ascii="宋体" w:eastAsia="宋体" w:hAnsi="宋体" w:cs="宋体" w:hint="default"/>
      </w:rPr>
    </w:lvl>
    <w:lvl w:ilvl="1">
      <w:start w:val="1"/>
      <w:numFmt w:val="decimal"/>
      <w:lvlText w:val="%1.%2"/>
      <w:lvlJc w:val="left"/>
      <w:pPr>
        <w:ind w:left="3927"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ascii="宋体" w:eastAsia="宋体" w:hAnsi="宋体" w:cs="宋体"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000000E"/>
    <w:multiLevelType w:val="multilevel"/>
    <w:tmpl w:val="0000000E"/>
    <w:lvl w:ilvl="0">
      <w:start w:val="3"/>
      <w:numFmt w:val="decimal"/>
      <w:lvlText w:val="%1"/>
      <w:lvlJc w:val="left"/>
      <w:pPr>
        <w:ind w:left="425" w:hanging="425"/>
      </w:pPr>
      <w:rPr>
        <w:rFonts w:hint="eastAsia"/>
      </w:rPr>
    </w:lvl>
    <w:lvl w:ilvl="1">
      <w:start w:val="1"/>
      <w:numFmt w:val="decimal"/>
      <w:lvlText w:val="%1.%2"/>
      <w:lvlJc w:val="left"/>
      <w:pPr>
        <w:ind w:left="4111" w:hanging="567"/>
      </w:pPr>
      <w:rPr>
        <w:rFonts w:hint="eastAsia"/>
      </w:rPr>
    </w:lvl>
    <w:lvl w:ilvl="2">
      <w:start w:val="1"/>
      <w:numFmt w:val="decimal"/>
      <w:lvlText w:val="%1.%2.%3"/>
      <w:lvlJc w:val="left"/>
      <w:pPr>
        <w:ind w:left="993" w:hanging="567"/>
      </w:pPr>
      <w:rPr>
        <w:rFonts w:hint="eastAsia"/>
        <w:b/>
        <w:bCs/>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23692825"/>
    <w:multiLevelType w:val="multilevel"/>
    <w:tmpl w:val="23692825"/>
    <w:lvl w:ilvl="0">
      <w:start w:val="5"/>
      <w:numFmt w:val="decimal"/>
      <w:lvlText w:val="%1"/>
      <w:lvlJc w:val="left"/>
      <w:pPr>
        <w:ind w:left="450" w:hanging="450"/>
      </w:pPr>
      <w:rPr>
        <w:rFonts w:ascii="Times New Roman" w:hAnsi="Times New Roman" w:cs="Times New Roman" w:hint="default"/>
      </w:rPr>
    </w:lvl>
    <w:lvl w:ilvl="1">
      <w:start w:val="1"/>
      <w:numFmt w:val="decimal"/>
      <w:isLgl/>
      <w:lvlText w:val="%1.%2"/>
      <w:lvlJc w:val="left"/>
      <w:pPr>
        <w:ind w:left="441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3CB10FCD"/>
    <w:multiLevelType w:val="multilevel"/>
    <w:tmpl w:val="3CB10FCD"/>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48D67AB5"/>
    <w:multiLevelType w:val="multilevel"/>
    <w:tmpl w:val="48D67AB5"/>
    <w:lvl w:ilvl="0">
      <w:start w:val="1"/>
      <w:numFmt w:val="decimal"/>
      <w:lvlText w:val="%1"/>
      <w:lvlJc w:val="left"/>
      <w:pPr>
        <w:ind w:left="450" w:hanging="450"/>
      </w:pPr>
      <w:rPr>
        <w:rFonts w:ascii="Times New Roman" w:hAnsi="Times New Roman" w:cs="Times New Roman"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xMmIwNzIyY2U3M2IwNWJkMmJjMjBiNTYyNDVjMWYifQ=="/>
  </w:docVars>
  <w:rsids>
    <w:rsidRoot w:val="00172A27"/>
    <w:rsid w:val="81920A4E"/>
    <w:rsid w:val="82383ECC"/>
    <w:rsid w:val="84363EC9"/>
    <w:rsid w:val="88C9118C"/>
    <w:rsid w:val="8A19D0BF"/>
    <w:rsid w:val="8A19FD14"/>
    <w:rsid w:val="8BF9B552"/>
    <w:rsid w:val="8DB8B74B"/>
    <w:rsid w:val="8EBF2FA1"/>
    <w:rsid w:val="8FEFDE88"/>
    <w:rsid w:val="9021E30F"/>
    <w:rsid w:val="9227ED80"/>
    <w:rsid w:val="92C5D2BB"/>
    <w:rsid w:val="93BA5B24"/>
    <w:rsid w:val="9480628D"/>
    <w:rsid w:val="98357F4D"/>
    <w:rsid w:val="9BE1DDEB"/>
    <w:rsid w:val="9CC0B5BE"/>
    <w:rsid w:val="9CD512AD"/>
    <w:rsid w:val="9D372160"/>
    <w:rsid w:val="9E0213E7"/>
    <w:rsid w:val="9EDF0EF4"/>
    <w:rsid w:val="9EF4235F"/>
    <w:rsid w:val="9F39B0D5"/>
    <w:rsid w:val="A48D9818"/>
    <w:rsid w:val="A4A4D685"/>
    <w:rsid w:val="A4D0E26C"/>
    <w:rsid w:val="A7F28FC3"/>
    <w:rsid w:val="A7F88EAD"/>
    <w:rsid w:val="A8E7E268"/>
    <w:rsid w:val="A97A2CCD"/>
    <w:rsid w:val="AA1DFC10"/>
    <w:rsid w:val="AA7431A6"/>
    <w:rsid w:val="AB470F57"/>
    <w:rsid w:val="AB4AF235"/>
    <w:rsid w:val="ABF60F19"/>
    <w:rsid w:val="AF73EAEB"/>
    <w:rsid w:val="AFA53511"/>
    <w:rsid w:val="AFB54970"/>
    <w:rsid w:val="AFF73A0F"/>
    <w:rsid w:val="B00A661A"/>
    <w:rsid w:val="B1C58956"/>
    <w:rsid w:val="B3231F6F"/>
    <w:rsid w:val="B389ECA1"/>
    <w:rsid w:val="B613169C"/>
    <w:rsid w:val="B61B507E"/>
    <w:rsid w:val="B772214F"/>
    <w:rsid w:val="B7A3B361"/>
    <w:rsid w:val="B7BF1959"/>
    <w:rsid w:val="B9880A38"/>
    <w:rsid w:val="B9AF7B76"/>
    <w:rsid w:val="BAB78CB3"/>
    <w:rsid w:val="BBD856AC"/>
    <w:rsid w:val="BBFEBD44"/>
    <w:rsid w:val="BD925376"/>
    <w:rsid w:val="BDA7D8F7"/>
    <w:rsid w:val="BDF90924"/>
    <w:rsid w:val="BDFB0C25"/>
    <w:rsid w:val="BEF7E317"/>
    <w:rsid w:val="BF72BD3B"/>
    <w:rsid w:val="BFEBCADA"/>
    <w:rsid w:val="BFF75CB3"/>
    <w:rsid w:val="C2ACF2C2"/>
    <w:rsid w:val="C38E18A7"/>
    <w:rsid w:val="C3D835D4"/>
    <w:rsid w:val="C57F1A58"/>
    <w:rsid w:val="C60401B5"/>
    <w:rsid w:val="C678D4AD"/>
    <w:rsid w:val="C6982A8D"/>
    <w:rsid w:val="CB7BB779"/>
    <w:rsid w:val="CC978D18"/>
    <w:rsid w:val="CCD38D8E"/>
    <w:rsid w:val="CDB74F5A"/>
    <w:rsid w:val="CE78DE95"/>
    <w:rsid w:val="CE9F97F5"/>
    <w:rsid w:val="CFFDFEFC"/>
    <w:rsid w:val="D37406CC"/>
    <w:rsid w:val="D64B2DAE"/>
    <w:rsid w:val="D721E1EF"/>
    <w:rsid w:val="D73DAE7B"/>
    <w:rsid w:val="D7D5D70A"/>
    <w:rsid w:val="D7DF973A"/>
    <w:rsid w:val="D8FC5905"/>
    <w:rsid w:val="D909EDAC"/>
    <w:rsid w:val="D9B0DC6C"/>
    <w:rsid w:val="DA5E60EE"/>
    <w:rsid w:val="DDA88F8A"/>
    <w:rsid w:val="DE8E441F"/>
    <w:rsid w:val="DEFD6236"/>
    <w:rsid w:val="DFA0C893"/>
    <w:rsid w:val="DFDEC7D1"/>
    <w:rsid w:val="DFEE2F62"/>
    <w:rsid w:val="E02E84A7"/>
    <w:rsid w:val="E13FBC1D"/>
    <w:rsid w:val="E225EEAD"/>
    <w:rsid w:val="E371384D"/>
    <w:rsid w:val="E3DEA8A7"/>
    <w:rsid w:val="E66F3E8B"/>
    <w:rsid w:val="E6EFCD96"/>
    <w:rsid w:val="E7BB9F5A"/>
    <w:rsid w:val="E7BF0CD3"/>
    <w:rsid w:val="E7EFE685"/>
    <w:rsid w:val="E7F7AE6F"/>
    <w:rsid w:val="E7F9EA90"/>
    <w:rsid w:val="E97E78ED"/>
    <w:rsid w:val="EB67E8AF"/>
    <w:rsid w:val="ECBC36E1"/>
    <w:rsid w:val="ED3E802A"/>
    <w:rsid w:val="EDDCBAC3"/>
    <w:rsid w:val="EDDEC72B"/>
    <w:rsid w:val="EF3EC987"/>
    <w:rsid w:val="EF672D7C"/>
    <w:rsid w:val="EF842EE0"/>
    <w:rsid w:val="EFBC2C90"/>
    <w:rsid w:val="EFFFBDCA"/>
    <w:rsid w:val="EFFFE2AA"/>
    <w:rsid w:val="F26F3DC4"/>
    <w:rsid w:val="F2FEFB69"/>
    <w:rsid w:val="F2FF0814"/>
    <w:rsid w:val="F3ED29C8"/>
    <w:rsid w:val="F59B912C"/>
    <w:rsid w:val="F5FFD3DA"/>
    <w:rsid w:val="F65F6153"/>
    <w:rsid w:val="F66FADB0"/>
    <w:rsid w:val="F73D98B1"/>
    <w:rsid w:val="F8478FE7"/>
    <w:rsid w:val="F8BF6785"/>
    <w:rsid w:val="F8E7EA38"/>
    <w:rsid w:val="FADDC53E"/>
    <w:rsid w:val="FB79F24F"/>
    <w:rsid w:val="FB7F13E4"/>
    <w:rsid w:val="FC10DA84"/>
    <w:rsid w:val="FC257D46"/>
    <w:rsid w:val="FC6A7EE4"/>
    <w:rsid w:val="FC6D2A17"/>
    <w:rsid w:val="FC9E03B2"/>
    <w:rsid w:val="FCF61700"/>
    <w:rsid w:val="FDDB3B5B"/>
    <w:rsid w:val="FE1769B4"/>
    <w:rsid w:val="FE9EE425"/>
    <w:rsid w:val="FEDA734C"/>
    <w:rsid w:val="FEFD1FD0"/>
    <w:rsid w:val="FF6DE81E"/>
    <w:rsid w:val="FF7716FF"/>
    <w:rsid w:val="FF9F0479"/>
    <w:rsid w:val="FFA7BC49"/>
    <w:rsid w:val="FFD68B17"/>
    <w:rsid w:val="FFF7A767"/>
    <w:rsid w:val="FFFA39BB"/>
    <w:rsid w:val="FFFFD928"/>
    <w:rsid w:val="000038C5"/>
    <w:rsid w:val="000120AF"/>
    <w:rsid w:val="00020BB1"/>
    <w:rsid w:val="00025BB8"/>
    <w:rsid w:val="00026232"/>
    <w:rsid w:val="000339E1"/>
    <w:rsid w:val="00035FC0"/>
    <w:rsid w:val="000428E5"/>
    <w:rsid w:val="00045B48"/>
    <w:rsid w:val="00066627"/>
    <w:rsid w:val="00073985"/>
    <w:rsid w:val="000746D3"/>
    <w:rsid w:val="00074860"/>
    <w:rsid w:val="00075ED2"/>
    <w:rsid w:val="00081B71"/>
    <w:rsid w:val="000820A4"/>
    <w:rsid w:val="000821B3"/>
    <w:rsid w:val="00092CBD"/>
    <w:rsid w:val="00096FEF"/>
    <w:rsid w:val="000A00D2"/>
    <w:rsid w:val="000A451A"/>
    <w:rsid w:val="000A65FF"/>
    <w:rsid w:val="000B702A"/>
    <w:rsid w:val="000C5524"/>
    <w:rsid w:val="000C7113"/>
    <w:rsid w:val="000D7CBB"/>
    <w:rsid w:val="000F310A"/>
    <w:rsid w:val="000F75EA"/>
    <w:rsid w:val="00104712"/>
    <w:rsid w:val="001078FE"/>
    <w:rsid w:val="00113EAD"/>
    <w:rsid w:val="001159DF"/>
    <w:rsid w:val="001240F2"/>
    <w:rsid w:val="001268CA"/>
    <w:rsid w:val="001319AB"/>
    <w:rsid w:val="0013233A"/>
    <w:rsid w:val="0013607B"/>
    <w:rsid w:val="00152C9D"/>
    <w:rsid w:val="00155DCE"/>
    <w:rsid w:val="0015636F"/>
    <w:rsid w:val="001637DB"/>
    <w:rsid w:val="00167512"/>
    <w:rsid w:val="0017180A"/>
    <w:rsid w:val="00172A27"/>
    <w:rsid w:val="00186897"/>
    <w:rsid w:val="0019735F"/>
    <w:rsid w:val="0019747C"/>
    <w:rsid w:val="001A240E"/>
    <w:rsid w:val="001A4CEF"/>
    <w:rsid w:val="001B4190"/>
    <w:rsid w:val="001B5F6F"/>
    <w:rsid w:val="001C0F2C"/>
    <w:rsid w:val="001C660D"/>
    <w:rsid w:val="001D3599"/>
    <w:rsid w:val="001D4845"/>
    <w:rsid w:val="001D5910"/>
    <w:rsid w:val="001E0EA0"/>
    <w:rsid w:val="001E2CBD"/>
    <w:rsid w:val="001E7828"/>
    <w:rsid w:val="001E7EF5"/>
    <w:rsid w:val="001F52E9"/>
    <w:rsid w:val="002050FC"/>
    <w:rsid w:val="00205B05"/>
    <w:rsid w:val="002247C4"/>
    <w:rsid w:val="00236755"/>
    <w:rsid w:val="002376E8"/>
    <w:rsid w:val="002405CF"/>
    <w:rsid w:val="002476AA"/>
    <w:rsid w:val="002501A6"/>
    <w:rsid w:val="002609AE"/>
    <w:rsid w:val="00260F14"/>
    <w:rsid w:val="0027250F"/>
    <w:rsid w:val="0027704F"/>
    <w:rsid w:val="002775CF"/>
    <w:rsid w:val="00280D35"/>
    <w:rsid w:val="00282168"/>
    <w:rsid w:val="00293583"/>
    <w:rsid w:val="002A3DEC"/>
    <w:rsid w:val="002B11C2"/>
    <w:rsid w:val="002B122E"/>
    <w:rsid w:val="002B205B"/>
    <w:rsid w:val="002B5488"/>
    <w:rsid w:val="002B54D2"/>
    <w:rsid w:val="002B622F"/>
    <w:rsid w:val="002C192D"/>
    <w:rsid w:val="002D7AF8"/>
    <w:rsid w:val="002F42C3"/>
    <w:rsid w:val="00300C5C"/>
    <w:rsid w:val="00311601"/>
    <w:rsid w:val="0033362D"/>
    <w:rsid w:val="003470C8"/>
    <w:rsid w:val="003510A8"/>
    <w:rsid w:val="00352655"/>
    <w:rsid w:val="0035662C"/>
    <w:rsid w:val="003628D4"/>
    <w:rsid w:val="00377714"/>
    <w:rsid w:val="00387F4D"/>
    <w:rsid w:val="003944C3"/>
    <w:rsid w:val="003B48D0"/>
    <w:rsid w:val="003B5091"/>
    <w:rsid w:val="003C2C94"/>
    <w:rsid w:val="003C3133"/>
    <w:rsid w:val="003D0892"/>
    <w:rsid w:val="003D79B1"/>
    <w:rsid w:val="003D7C74"/>
    <w:rsid w:val="004017DE"/>
    <w:rsid w:val="00403532"/>
    <w:rsid w:val="00411AD8"/>
    <w:rsid w:val="00415405"/>
    <w:rsid w:val="00417750"/>
    <w:rsid w:val="00421B80"/>
    <w:rsid w:val="00421D2E"/>
    <w:rsid w:val="00423698"/>
    <w:rsid w:val="004245C8"/>
    <w:rsid w:val="00435957"/>
    <w:rsid w:val="004373D3"/>
    <w:rsid w:val="00442C7A"/>
    <w:rsid w:val="00444F47"/>
    <w:rsid w:val="00455ED5"/>
    <w:rsid w:val="0047094F"/>
    <w:rsid w:val="0047511D"/>
    <w:rsid w:val="0048411C"/>
    <w:rsid w:val="004858A1"/>
    <w:rsid w:val="00492BDC"/>
    <w:rsid w:val="004A1B89"/>
    <w:rsid w:val="004A55B3"/>
    <w:rsid w:val="004A650A"/>
    <w:rsid w:val="004B05E9"/>
    <w:rsid w:val="004C2121"/>
    <w:rsid w:val="004C4063"/>
    <w:rsid w:val="004C63D7"/>
    <w:rsid w:val="004D38AE"/>
    <w:rsid w:val="004D7A13"/>
    <w:rsid w:val="004E45B4"/>
    <w:rsid w:val="004E59DA"/>
    <w:rsid w:val="004E6C81"/>
    <w:rsid w:val="004F27CC"/>
    <w:rsid w:val="004F7123"/>
    <w:rsid w:val="00504484"/>
    <w:rsid w:val="00524AC5"/>
    <w:rsid w:val="00526E5B"/>
    <w:rsid w:val="00532251"/>
    <w:rsid w:val="005333B7"/>
    <w:rsid w:val="00537377"/>
    <w:rsid w:val="00547C3F"/>
    <w:rsid w:val="0055351B"/>
    <w:rsid w:val="00553FD0"/>
    <w:rsid w:val="0056249C"/>
    <w:rsid w:val="00564EFE"/>
    <w:rsid w:val="0058568C"/>
    <w:rsid w:val="00586A40"/>
    <w:rsid w:val="00593063"/>
    <w:rsid w:val="005A0D0A"/>
    <w:rsid w:val="005B37C0"/>
    <w:rsid w:val="005B798C"/>
    <w:rsid w:val="005D0330"/>
    <w:rsid w:val="005D12D8"/>
    <w:rsid w:val="005E3790"/>
    <w:rsid w:val="005F17A0"/>
    <w:rsid w:val="005F578B"/>
    <w:rsid w:val="006001D8"/>
    <w:rsid w:val="00604005"/>
    <w:rsid w:val="0061537D"/>
    <w:rsid w:val="0061562C"/>
    <w:rsid w:val="00620E35"/>
    <w:rsid w:val="006326FE"/>
    <w:rsid w:val="00633E89"/>
    <w:rsid w:val="006350D8"/>
    <w:rsid w:val="0064420B"/>
    <w:rsid w:val="00645CEB"/>
    <w:rsid w:val="006536D7"/>
    <w:rsid w:val="00662747"/>
    <w:rsid w:val="00667E70"/>
    <w:rsid w:val="00671299"/>
    <w:rsid w:val="00683F94"/>
    <w:rsid w:val="006911AA"/>
    <w:rsid w:val="006B4579"/>
    <w:rsid w:val="006C6803"/>
    <w:rsid w:val="006D3B41"/>
    <w:rsid w:val="006D7CC3"/>
    <w:rsid w:val="006E6245"/>
    <w:rsid w:val="0070244E"/>
    <w:rsid w:val="007062F9"/>
    <w:rsid w:val="00716813"/>
    <w:rsid w:val="00724E48"/>
    <w:rsid w:val="00751572"/>
    <w:rsid w:val="00765669"/>
    <w:rsid w:val="007719B8"/>
    <w:rsid w:val="007725C4"/>
    <w:rsid w:val="00772F18"/>
    <w:rsid w:val="00782E9E"/>
    <w:rsid w:val="00790307"/>
    <w:rsid w:val="00792C2B"/>
    <w:rsid w:val="0079356E"/>
    <w:rsid w:val="00796D6E"/>
    <w:rsid w:val="007A3700"/>
    <w:rsid w:val="007A3D57"/>
    <w:rsid w:val="007A61A8"/>
    <w:rsid w:val="007C0D62"/>
    <w:rsid w:val="007C0E6C"/>
    <w:rsid w:val="007D3677"/>
    <w:rsid w:val="007E6D97"/>
    <w:rsid w:val="007F1AD2"/>
    <w:rsid w:val="007F6DB5"/>
    <w:rsid w:val="00803DC2"/>
    <w:rsid w:val="00805E9C"/>
    <w:rsid w:val="008133F1"/>
    <w:rsid w:val="00817968"/>
    <w:rsid w:val="00823042"/>
    <w:rsid w:val="00824554"/>
    <w:rsid w:val="00824DAE"/>
    <w:rsid w:val="0083084F"/>
    <w:rsid w:val="00844502"/>
    <w:rsid w:val="00850EAB"/>
    <w:rsid w:val="00852E6E"/>
    <w:rsid w:val="00853825"/>
    <w:rsid w:val="00860D96"/>
    <w:rsid w:val="0086265A"/>
    <w:rsid w:val="00864DD0"/>
    <w:rsid w:val="00881789"/>
    <w:rsid w:val="00885390"/>
    <w:rsid w:val="00892493"/>
    <w:rsid w:val="008B688B"/>
    <w:rsid w:val="008C2F77"/>
    <w:rsid w:val="008D064B"/>
    <w:rsid w:val="008D2DFD"/>
    <w:rsid w:val="008D50C2"/>
    <w:rsid w:val="008E5B39"/>
    <w:rsid w:val="008E6A08"/>
    <w:rsid w:val="008F5C02"/>
    <w:rsid w:val="0090585D"/>
    <w:rsid w:val="00905A8E"/>
    <w:rsid w:val="00912BC0"/>
    <w:rsid w:val="00915E30"/>
    <w:rsid w:val="00916578"/>
    <w:rsid w:val="00917940"/>
    <w:rsid w:val="00917A03"/>
    <w:rsid w:val="00922D63"/>
    <w:rsid w:val="00942683"/>
    <w:rsid w:val="009603E0"/>
    <w:rsid w:val="00964BF8"/>
    <w:rsid w:val="0096663B"/>
    <w:rsid w:val="00977CFB"/>
    <w:rsid w:val="00982773"/>
    <w:rsid w:val="0098492E"/>
    <w:rsid w:val="00986B0E"/>
    <w:rsid w:val="00990012"/>
    <w:rsid w:val="00991758"/>
    <w:rsid w:val="009A1570"/>
    <w:rsid w:val="009A1C55"/>
    <w:rsid w:val="009A5461"/>
    <w:rsid w:val="009B36D7"/>
    <w:rsid w:val="009B4B9C"/>
    <w:rsid w:val="009B753C"/>
    <w:rsid w:val="009B77AB"/>
    <w:rsid w:val="009D4523"/>
    <w:rsid w:val="009D58E3"/>
    <w:rsid w:val="009D67ED"/>
    <w:rsid w:val="00A071B0"/>
    <w:rsid w:val="00A26AD4"/>
    <w:rsid w:val="00A276F9"/>
    <w:rsid w:val="00A35428"/>
    <w:rsid w:val="00A400FB"/>
    <w:rsid w:val="00A40DF3"/>
    <w:rsid w:val="00A4339E"/>
    <w:rsid w:val="00A46577"/>
    <w:rsid w:val="00A5775F"/>
    <w:rsid w:val="00A66C01"/>
    <w:rsid w:val="00A73ED1"/>
    <w:rsid w:val="00A75CAC"/>
    <w:rsid w:val="00A808E0"/>
    <w:rsid w:val="00A8173C"/>
    <w:rsid w:val="00A84D3E"/>
    <w:rsid w:val="00A86909"/>
    <w:rsid w:val="00AA69DD"/>
    <w:rsid w:val="00AB0953"/>
    <w:rsid w:val="00AB1FD1"/>
    <w:rsid w:val="00AC7FA9"/>
    <w:rsid w:val="00AD2CF3"/>
    <w:rsid w:val="00AE0605"/>
    <w:rsid w:val="00AE1A77"/>
    <w:rsid w:val="00AE72EB"/>
    <w:rsid w:val="00AF5577"/>
    <w:rsid w:val="00AF7A7C"/>
    <w:rsid w:val="00B026DD"/>
    <w:rsid w:val="00B02D66"/>
    <w:rsid w:val="00B12B80"/>
    <w:rsid w:val="00B2347F"/>
    <w:rsid w:val="00B33ECE"/>
    <w:rsid w:val="00B44BE7"/>
    <w:rsid w:val="00B4515F"/>
    <w:rsid w:val="00B54A75"/>
    <w:rsid w:val="00B635B5"/>
    <w:rsid w:val="00B718B4"/>
    <w:rsid w:val="00B730C4"/>
    <w:rsid w:val="00B77B68"/>
    <w:rsid w:val="00B906E1"/>
    <w:rsid w:val="00B932B4"/>
    <w:rsid w:val="00BA1635"/>
    <w:rsid w:val="00BA1EE5"/>
    <w:rsid w:val="00BB1F0F"/>
    <w:rsid w:val="00BB2FEF"/>
    <w:rsid w:val="00BB39EE"/>
    <w:rsid w:val="00BC6D81"/>
    <w:rsid w:val="00BD0E40"/>
    <w:rsid w:val="00BD2C96"/>
    <w:rsid w:val="00BD6B08"/>
    <w:rsid w:val="00BD7538"/>
    <w:rsid w:val="00C02933"/>
    <w:rsid w:val="00C15CFE"/>
    <w:rsid w:val="00C1639E"/>
    <w:rsid w:val="00C25F96"/>
    <w:rsid w:val="00C33F88"/>
    <w:rsid w:val="00C34AEA"/>
    <w:rsid w:val="00C35940"/>
    <w:rsid w:val="00C3733D"/>
    <w:rsid w:val="00C42CDB"/>
    <w:rsid w:val="00C5476D"/>
    <w:rsid w:val="00C55C69"/>
    <w:rsid w:val="00C5738D"/>
    <w:rsid w:val="00C7575B"/>
    <w:rsid w:val="00C81104"/>
    <w:rsid w:val="00C84D22"/>
    <w:rsid w:val="00C90BDF"/>
    <w:rsid w:val="00C97411"/>
    <w:rsid w:val="00CA54C7"/>
    <w:rsid w:val="00CB3893"/>
    <w:rsid w:val="00CB6F7A"/>
    <w:rsid w:val="00CC1CD1"/>
    <w:rsid w:val="00CC55B9"/>
    <w:rsid w:val="00CD3B26"/>
    <w:rsid w:val="00CE3617"/>
    <w:rsid w:val="00CE64AA"/>
    <w:rsid w:val="00CF25A5"/>
    <w:rsid w:val="00D01E22"/>
    <w:rsid w:val="00D03D93"/>
    <w:rsid w:val="00D13AA9"/>
    <w:rsid w:val="00D20E97"/>
    <w:rsid w:val="00D235AB"/>
    <w:rsid w:val="00D31290"/>
    <w:rsid w:val="00D32B3C"/>
    <w:rsid w:val="00D331D5"/>
    <w:rsid w:val="00D33FB3"/>
    <w:rsid w:val="00D50B56"/>
    <w:rsid w:val="00D5225A"/>
    <w:rsid w:val="00D574D1"/>
    <w:rsid w:val="00D60BD5"/>
    <w:rsid w:val="00D623F2"/>
    <w:rsid w:val="00D62996"/>
    <w:rsid w:val="00D8550B"/>
    <w:rsid w:val="00D874C3"/>
    <w:rsid w:val="00D94D2B"/>
    <w:rsid w:val="00DA2791"/>
    <w:rsid w:val="00DA4C45"/>
    <w:rsid w:val="00DB14C3"/>
    <w:rsid w:val="00DB1D3B"/>
    <w:rsid w:val="00DB42DA"/>
    <w:rsid w:val="00DC11FE"/>
    <w:rsid w:val="00DC42BA"/>
    <w:rsid w:val="00DC462C"/>
    <w:rsid w:val="00DD2623"/>
    <w:rsid w:val="00DE1737"/>
    <w:rsid w:val="00DF04CC"/>
    <w:rsid w:val="00DF5275"/>
    <w:rsid w:val="00E04757"/>
    <w:rsid w:val="00E2189F"/>
    <w:rsid w:val="00E4129F"/>
    <w:rsid w:val="00E4437E"/>
    <w:rsid w:val="00E469A0"/>
    <w:rsid w:val="00E5647E"/>
    <w:rsid w:val="00E630DA"/>
    <w:rsid w:val="00E71433"/>
    <w:rsid w:val="00E90155"/>
    <w:rsid w:val="00E9258B"/>
    <w:rsid w:val="00EA3D0C"/>
    <w:rsid w:val="00EA7253"/>
    <w:rsid w:val="00EB2FEF"/>
    <w:rsid w:val="00EC4993"/>
    <w:rsid w:val="00ED1654"/>
    <w:rsid w:val="00ED2B20"/>
    <w:rsid w:val="00EE141F"/>
    <w:rsid w:val="00EE5083"/>
    <w:rsid w:val="00EE50D1"/>
    <w:rsid w:val="00EE6931"/>
    <w:rsid w:val="00EE7248"/>
    <w:rsid w:val="00EE79CF"/>
    <w:rsid w:val="00EF7A1A"/>
    <w:rsid w:val="00F03C75"/>
    <w:rsid w:val="00F10D67"/>
    <w:rsid w:val="00F14172"/>
    <w:rsid w:val="00F146F9"/>
    <w:rsid w:val="00F16088"/>
    <w:rsid w:val="00F168B8"/>
    <w:rsid w:val="00F218C8"/>
    <w:rsid w:val="00F261B0"/>
    <w:rsid w:val="00F27F98"/>
    <w:rsid w:val="00F37D8F"/>
    <w:rsid w:val="00F52965"/>
    <w:rsid w:val="00F553F5"/>
    <w:rsid w:val="00F60DD4"/>
    <w:rsid w:val="00F74B45"/>
    <w:rsid w:val="00F905D6"/>
    <w:rsid w:val="00F91FDD"/>
    <w:rsid w:val="00F93D92"/>
    <w:rsid w:val="00F97795"/>
    <w:rsid w:val="00F97E27"/>
    <w:rsid w:val="00FA1F9C"/>
    <w:rsid w:val="00FB5DC1"/>
    <w:rsid w:val="00FD783C"/>
    <w:rsid w:val="00FE24A4"/>
    <w:rsid w:val="00FF0D67"/>
    <w:rsid w:val="033F45B8"/>
    <w:rsid w:val="04B94341"/>
    <w:rsid w:val="04D72E80"/>
    <w:rsid w:val="05720B50"/>
    <w:rsid w:val="05A86AF8"/>
    <w:rsid w:val="05C52CC6"/>
    <w:rsid w:val="05D06CF8"/>
    <w:rsid w:val="064A649A"/>
    <w:rsid w:val="0671AC16"/>
    <w:rsid w:val="06D13BCF"/>
    <w:rsid w:val="076646E5"/>
    <w:rsid w:val="0822618E"/>
    <w:rsid w:val="088E5CA1"/>
    <w:rsid w:val="09672ED0"/>
    <w:rsid w:val="0A3356C5"/>
    <w:rsid w:val="0A849D40"/>
    <w:rsid w:val="0A944E8E"/>
    <w:rsid w:val="0B7A1E8B"/>
    <w:rsid w:val="0B9F6417"/>
    <w:rsid w:val="0BBF611F"/>
    <w:rsid w:val="0DFA7048"/>
    <w:rsid w:val="0E7E2314"/>
    <w:rsid w:val="1082634A"/>
    <w:rsid w:val="10DCB23D"/>
    <w:rsid w:val="1105894E"/>
    <w:rsid w:val="1150BF4F"/>
    <w:rsid w:val="12373F9F"/>
    <w:rsid w:val="12955767"/>
    <w:rsid w:val="1299596E"/>
    <w:rsid w:val="12D47F51"/>
    <w:rsid w:val="131A245F"/>
    <w:rsid w:val="131F3B22"/>
    <w:rsid w:val="14153A98"/>
    <w:rsid w:val="141C515B"/>
    <w:rsid w:val="14636311"/>
    <w:rsid w:val="146A5847"/>
    <w:rsid w:val="147E0445"/>
    <w:rsid w:val="157A2D9A"/>
    <w:rsid w:val="15BF63B7"/>
    <w:rsid w:val="164CF960"/>
    <w:rsid w:val="16C71B7C"/>
    <w:rsid w:val="16F21276"/>
    <w:rsid w:val="16FE1273"/>
    <w:rsid w:val="179D1BD4"/>
    <w:rsid w:val="18FA2EDF"/>
    <w:rsid w:val="19005F17"/>
    <w:rsid w:val="194EF2AB"/>
    <w:rsid w:val="19E52AA1"/>
    <w:rsid w:val="1A235BD9"/>
    <w:rsid w:val="1B44456F"/>
    <w:rsid w:val="1BBF329B"/>
    <w:rsid w:val="1C201166"/>
    <w:rsid w:val="1D393986"/>
    <w:rsid w:val="1D676143"/>
    <w:rsid w:val="1E384A66"/>
    <w:rsid w:val="1E387BDA"/>
    <w:rsid w:val="1F664E2A"/>
    <w:rsid w:val="1F8CF78C"/>
    <w:rsid w:val="1FC47F4A"/>
    <w:rsid w:val="20DEFDB9"/>
    <w:rsid w:val="20E8664B"/>
    <w:rsid w:val="2342004A"/>
    <w:rsid w:val="23632B6B"/>
    <w:rsid w:val="23B7D68C"/>
    <w:rsid w:val="2427FC53"/>
    <w:rsid w:val="24770B4F"/>
    <w:rsid w:val="257637DD"/>
    <w:rsid w:val="26C501E3"/>
    <w:rsid w:val="26DA092E"/>
    <w:rsid w:val="27338541"/>
    <w:rsid w:val="27CE497D"/>
    <w:rsid w:val="27FFF1FB"/>
    <w:rsid w:val="283A6037"/>
    <w:rsid w:val="28812863"/>
    <w:rsid w:val="28A21CFB"/>
    <w:rsid w:val="28C11538"/>
    <w:rsid w:val="292786F9"/>
    <w:rsid w:val="29321E05"/>
    <w:rsid w:val="294F96B7"/>
    <w:rsid w:val="2992A936"/>
    <w:rsid w:val="29BC34BA"/>
    <w:rsid w:val="29CCBB98"/>
    <w:rsid w:val="2A5F2BA2"/>
    <w:rsid w:val="2AFF0012"/>
    <w:rsid w:val="2B32457F"/>
    <w:rsid w:val="2BB04CB3"/>
    <w:rsid w:val="2BCD4E69"/>
    <w:rsid w:val="2DD9DE3D"/>
    <w:rsid w:val="2E786CA6"/>
    <w:rsid w:val="2EFF3E19"/>
    <w:rsid w:val="2EFF8FF1"/>
    <w:rsid w:val="2FE87CD4"/>
    <w:rsid w:val="30307104"/>
    <w:rsid w:val="32F96968"/>
    <w:rsid w:val="3392550C"/>
    <w:rsid w:val="33E36F49"/>
    <w:rsid w:val="33EA7980"/>
    <w:rsid w:val="33F98777"/>
    <w:rsid w:val="3423503E"/>
    <w:rsid w:val="34544FFE"/>
    <w:rsid w:val="347936A7"/>
    <w:rsid w:val="3534838D"/>
    <w:rsid w:val="36A33930"/>
    <w:rsid w:val="36DA308B"/>
    <w:rsid w:val="36FB6AF3"/>
    <w:rsid w:val="370B6832"/>
    <w:rsid w:val="377F8269"/>
    <w:rsid w:val="382C7CAB"/>
    <w:rsid w:val="38743643"/>
    <w:rsid w:val="38AE05E2"/>
    <w:rsid w:val="38E61F76"/>
    <w:rsid w:val="39DFA742"/>
    <w:rsid w:val="39FF63F9"/>
    <w:rsid w:val="3A412F11"/>
    <w:rsid w:val="3A83468A"/>
    <w:rsid w:val="3B5D0283"/>
    <w:rsid w:val="3BF2ADBF"/>
    <w:rsid w:val="3C2E0626"/>
    <w:rsid w:val="3CBA010B"/>
    <w:rsid w:val="3D2850FF"/>
    <w:rsid w:val="3E204FBE"/>
    <w:rsid w:val="3E6E0098"/>
    <w:rsid w:val="3E82443E"/>
    <w:rsid w:val="3E9B2399"/>
    <w:rsid w:val="3ECA129C"/>
    <w:rsid w:val="3ECE409C"/>
    <w:rsid w:val="3EDFDDE7"/>
    <w:rsid w:val="3EE07FE0"/>
    <w:rsid w:val="3EEFCD85"/>
    <w:rsid w:val="3EFEF58C"/>
    <w:rsid w:val="3F1B646B"/>
    <w:rsid w:val="3F5CAB38"/>
    <w:rsid w:val="3F7F0FC0"/>
    <w:rsid w:val="3F984734"/>
    <w:rsid w:val="3FC7E6C5"/>
    <w:rsid w:val="3FDD1FD8"/>
    <w:rsid w:val="3FDDFC8D"/>
    <w:rsid w:val="3FF5692B"/>
    <w:rsid w:val="3FFD292B"/>
    <w:rsid w:val="40E648A9"/>
    <w:rsid w:val="411E6DD3"/>
    <w:rsid w:val="4215FFD6"/>
    <w:rsid w:val="46AB429B"/>
    <w:rsid w:val="47511A1F"/>
    <w:rsid w:val="47C539D9"/>
    <w:rsid w:val="48670BE0"/>
    <w:rsid w:val="489A7192"/>
    <w:rsid w:val="48FF0798"/>
    <w:rsid w:val="490CED3F"/>
    <w:rsid w:val="49BFE1B6"/>
    <w:rsid w:val="49E15CFD"/>
    <w:rsid w:val="49F37FA1"/>
    <w:rsid w:val="4AE847C9"/>
    <w:rsid w:val="4B0D091B"/>
    <w:rsid w:val="4B4A0DF9"/>
    <w:rsid w:val="4C0C61F9"/>
    <w:rsid w:val="4DC19854"/>
    <w:rsid w:val="4E54A5E1"/>
    <w:rsid w:val="4E7F32FE"/>
    <w:rsid w:val="4F2C2B58"/>
    <w:rsid w:val="4F5C9B44"/>
    <w:rsid w:val="4F82752C"/>
    <w:rsid w:val="4F87D7A2"/>
    <w:rsid w:val="4FE3283D"/>
    <w:rsid w:val="509F3CF5"/>
    <w:rsid w:val="50B4279C"/>
    <w:rsid w:val="50E21A58"/>
    <w:rsid w:val="517F2295"/>
    <w:rsid w:val="5185EEE2"/>
    <w:rsid w:val="51FB5842"/>
    <w:rsid w:val="52E0278E"/>
    <w:rsid w:val="52FB5081"/>
    <w:rsid w:val="54320186"/>
    <w:rsid w:val="549F3EA8"/>
    <w:rsid w:val="55223616"/>
    <w:rsid w:val="55567C79"/>
    <w:rsid w:val="559B3197"/>
    <w:rsid w:val="56645AFC"/>
    <w:rsid w:val="5749620D"/>
    <w:rsid w:val="574F62C8"/>
    <w:rsid w:val="577978F4"/>
    <w:rsid w:val="57810B57"/>
    <w:rsid w:val="57C43F75"/>
    <w:rsid w:val="57F336BD"/>
    <w:rsid w:val="58993C3C"/>
    <w:rsid w:val="58ADCEAF"/>
    <w:rsid w:val="58B75C51"/>
    <w:rsid w:val="58F33E08"/>
    <w:rsid w:val="59D423B5"/>
    <w:rsid w:val="5A8F6383"/>
    <w:rsid w:val="5AA7CCC8"/>
    <w:rsid w:val="5B4DA0A9"/>
    <w:rsid w:val="5B7E757A"/>
    <w:rsid w:val="5C371EFE"/>
    <w:rsid w:val="5C770EA1"/>
    <w:rsid w:val="5D2E6204"/>
    <w:rsid w:val="5DC6229E"/>
    <w:rsid w:val="5E5B78BC"/>
    <w:rsid w:val="5E92696F"/>
    <w:rsid w:val="5EE237C6"/>
    <w:rsid w:val="5F9F4993"/>
    <w:rsid w:val="5FBF1947"/>
    <w:rsid w:val="5FEDC4C8"/>
    <w:rsid w:val="5FEE85EE"/>
    <w:rsid w:val="5FFF4C98"/>
    <w:rsid w:val="606218C6"/>
    <w:rsid w:val="60AC5E39"/>
    <w:rsid w:val="610B8F45"/>
    <w:rsid w:val="617A9FAA"/>
    <w:rsid w:val="61FA6FC5"/>
    <w:rsid w:val="623E41BD"/>
    <w:rsid w:val="627A3D8B"/>
    <w:rsid w:val="627C65E0"/>
    <w:rsid w:val="62C751AC"/>
    <w:rsid w:val="62E62384"/>
    <w:rsid w:val="63175DB0"/>
    <w:rsid w:val="6386E7C4"/>
    <w:rsid w:val="63CF6A59"/>
    <w:rsid w:val="63E76193"/>
    <w:rsid w:val="644C6419"/>
    <w:rsid w:val="651D7306"/>
    <w:rsid w:val="65ECD2A1"/>
    <w:rsid w:val="66122F60"/>
    <w:rsid w:val="66872F15"/>
    <w:rsid w:val="673B4951"/>
    <w:rsid w:val="67AE2CB0"/>
    <w:rsid w:val="68B24D03"/>
    <w:rsid w:val="68BE3981"/>
    <w:rsid w:val="68FA27F4"/>
    <w:rsid w:val="69025484"/>
    <w:rsid w:val="6B18190F"/>
    <w:rsid w:val="6B457934"/>
    <w:rsid w:val="6B854E2E"/>
    <w:rsid w:val="6B86029A"/>
    <w:rsid w:val="6BBB1F67"/>
    <w:rsid w:val="6BBB2D0F"/>
    <w:rsid w:val="6BEF0D90"/>
    <w:rsid w:val="6BFE06B8"/>
    <w:rsid w:val="6C7E6B4A"/>
    <w:rsid w:val="6C967997"/>
    <w:rsid w:val="6CF83FBB"/>
    <w:rsid w:val="6D9930AD"/>
    <w:rsid w:val="6DACB6BD"/>
    <w:rsid w:val="6E447033"/>
    <w:rsid w:val="6EE58002"/>
    <w:rsid w:val="6EEE7018"/>
    <w:rsid w:val="6F012025"/>
    <w:rsid w:val="6F035B3C"/>
    <w:rsid w:val="6F6D54B4"/>
    <w:rsid w:val="6F75BD3B"/>
    <w:rsid w:val="6F7795E3"/>
    <w:rsid w:val="6FADF497"/>
    <w:rsid w:val="6FD9D8E7"/>
    <w:rsid w:val="6FDEC949"/>
    <w:rsid w:val="6FEBC4E5"/>
    <w:rsid w:val="719D648C"/>
    <w:rsid w:val="71A9456D"/>
    <w:rsid w:val="71E71CB3"/>
    <w:rsid w:val="71EB2CB8"/>
    <w:rsid w:val="71FF01A4"/>
    <w:rsid w:val="7257A65A"/>
    <w:rsid w:val="72BB4862"/>
    <w:rsid w:val="72EF3607"/>
    <w:rsid w:val="734B56B6"/>
    <w:rsid w:val="73A0CA27"/>
    <w:rsid w:val="73BF14C1"/>
    <w:rsid w:val="73FE6B0A"/>
    <w:rsid w:val="73FFCE1E"/>
    <w:rsid w:val="74337974"/>
    <w:rsid w:val="74A23074"/>
    <w:rsid w:val="75B5FFD4"/>
    <w:rsid w:val="75D92DD5"/>
    <w:rsid w:val="75EAC888"/>
    <w:rsid w:val="76444A75"/>
    <w:rsid w:val="764A0355"/>
    <w:rsid w:val="764EC125"/>
    <w:rsid w:val="7739574D"/>
    <w:rsid w:val="774754B4"/>
    <w:rsid w:val="77603C0E"/>
    <w:rsid w:val="776C3049"/>
    <w:rsid w:val="77A4467C"/>
    <w:rsid w:val="77B7C706"/>
    <w:rsid w:val="77DCEB2F"/>
    <w:rsid w:val="77E5270A"/>
    <w:rsid w:val="77FFC954"/>
    <w:rsid w:val="77FFD4B7"/>
    <w:rsid w:val="7899F5B3"/>
    <w:rsid w:val="78C7F750"/>
    <w:rsid w:val="79352AB0"/>
    <w:rsid w:val="795BD910"/>
    <w:rsid w:val="796F56C6"/>
    <w:rsid w:val="79C19979"/>
    <w:rsid w:val="79C72E1C"/>
    <w:rsid w:val="7A77348E"/>
    <w:rsid w:val="7A8F43AA"/>
    <w:rsid w:val="7AB571A1"/>
    <w:rsid w:val="7AF7FC16"/>
    <w:rsid w:val="7B34917D"/>
    <w:rsid w:val="7C0E60FF"/>
    <w:rsid w:val="7C494CE7"/>
    <w:rsid w:val="7C4C0822"/>
    <w:rsid w:val="7CBD7742"/>
    <w:rsid w:val="7CCC7958"/>
    <w:rsid w:val="7CEFE864"/>
    <w:rsid w:val="7CFBFCAF"/>
    <w:rsid w:val="7D7DA5E7"/>
    <w:rsid w:val="7D9EBFBC"/>
    <w:rsid w:val="7D9F65B9"/>
    <w:rsid w:val="7DC26B61"/>
    <w:rsid w:val="7DE7956B"/>
    <w:rsid w:val="7DED782B"/>
    <w:rsid w:val="7DEFC157"/>
    <w:rsid w:val="7DF9E7E3"/>
    <w:rsid w:val="7DFB4B53"/>
    <w:rsid w:val="7DFC4DEB"/>
    <w:rsid w:val="7DFD2475"/>
    <w:rsid w:val="7DFFA29B"/>
    <w:rsid w:val="7E135D24"/>
    <w:rsid w:val="7E29FF96"/>
    <w:rsid w:val="7EF53B21"/>
    <w:rsid w:val="7EF56C4E"/>
    <w:rsid w:val="7EFF7A0F"/>
    <w:rsid w:val="7F0DAFD8"/>
    <w:rsid w:val="7F5B53F8"/>
    <w:rsid w:val="7F6A59E1"/>
    <w:rsid w:val="7F6BF9D5"/>
    <w:rsid w:val="7F7E12AD"/>
    <w:rsid w:val="7F955EF3"/>
    <w:rsid w:val="7FB7463E"/>
    <w:rsid w:val="7FBFD31E"/>
    <w:rsid w:val="7FF3D329"/>
    <w:rsid w:val="7FFD6881"/>
    <w:rsid w:val="7FFF73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1" w:defQFormat="0" w:count="267">
    <w:lsdException w:name="Normal" w:unhideWhenUsed="0" w:qFormat="1"/>
    <w:lsdException w:name="heading 1" w:unhideWhenUsed="0" w:qFormat="1"/>
    <w:lsdException w:name="heading 2" w:unhideWhenUsed="0" w:qFormat="1"/>
    <w:lsdException w:name="heading 3" w:uiPriority="9"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footnote text" w:semiHidden="1"/>
    <w:lsdException w:name="annotation text" w:unhideWhenUsed="0" w:qFormat="1"/>
    <w:lsdException w:name="header" w:unhideWhenUsed="0" w:qFormat="1"/>
    <w:lsdException w:name="footer" w:uiPriority="99" w:unhideWhenUsed="0" w:qFormat="1"/>
    <w:lsdException w:name="index heading" w:semiHidden="1"/>
    <w:lsdException w:name="caption" w:unhideWhenUsed="0"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semiHidden="1" w:uiPriority="1"/>
    <w:lsdException w:name="Body Text"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nhideWhenUsed="0"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qFormat="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uiPriority="99"/>
    <w:lsdException w:name="HTML Bottom of Form" w:semiHidden="1" w:uiPriority="99"/>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lsdException w:name="annotation subject" w:unhideWhenUsed="0" w:qFormat="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semiHidden="1" w:qFormat="1"/>
    <w:lsdException w:name="Table Theme" w:semiHidden="1"/>
    <w:lsdException w:name="Placeholder Text" w:semiHidden="1" w:uiPriority="99" w:unhideWhenUsed="0"/>
    <w:lsdException w:name="No Spacing" w:uiPriority="99"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unhideWhenUsed="0"/>
    <w:lsdException w:name="List Paragraph" w:uiPriority="34" w:unhideWhenUsed="0" w:qFormat="1"/>
    <w:lsdException w:name="Quote" w:uiPriority="99" w:unhideWhenUsed="0"/>
    <w:lsdException w:name="Intense Quote" w:uiPriority="99"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pPr>
      <w:spacing w:line="360" w:lineRule="auto"/>
    </w:pPr>
    <w:rPr>
      <w:rFonts w:ascii="Times New Roman" w:eastAsia="宋体" w:hAnsi="Times New Roman"/>
      <w:kern w:val="2"/>
      <w:sz w:val="21"/>
      <w:szCs w:val="24"/>
    </w:rPr>
  </w:style>
  <w:style w:type="paragraph" w:styleId="1">
    <w:name w:val="heading 1"/>
    <w:basedOn w:val="a"/>
    <w:next w:val="a"/>
    <w:link w:val="1Char"/>
    <w:qFormat/>
    <w:pPr>
      <w:keepNext/>
      <w:keepLines/>
      <w:outlineLvl w:val="0"/>
    </w:pPr>
    <w:rPr>
      <w:rFonts w:ascii="Calibri" w:hAnsi="Calibri"/>
      <w:b/>
      <w:bCs/>
      <w:kern w:val="44"/>
      <w:sz w:val="28"/>
      <w:szCs w:val="44"/>
    </w:rPr>
  </w:style>
  <w:style w:type="paragraph" w:styleId="2">
    <w:name w:val="heading 2"/>
    <w:basedOn w:val="a"/>
    <w:next w:val="a"/>
    <w:link w:val="2Char"/>
    <w:qFormat/>
    <w:pPr>
      <w:keepNext/>
      <w:keepLines/>
      <w:spacing w:before="260" w:after="260" w:line="416" w:lineRule="auto"/>
      <w:outlineLvl w:val="1"/>
    </w:pPr>
    <w:rPr>
      <w:rFonts w:ascii="Calibri Light" w:hAnsi="Calibri Light" w:cs="Times New Roman"/>
      <w:b/>
      <w:bCs/>
      <w:szCs w:val="32"/>
    </w:rPr>
  </w:style>
  <w:style w:type="paragraph" w:styleId="3">
    <w:name w:val="heading 3"/>
    <w:basedOn w:val="a"/>
    <w:next w:val="a"/>
    <w:uiPriority w:val="9"/>
    <w:qFormat/>
    <w:pPr>
      <w:keepNext/>
      <w:keepLines/>
      <w:spacing w:line="408" w:lineRule="auto"/>
      <w:outlineLvl w:val="2"/>
    </w:pPr>
    <w:rPr>
      <w:b/>
      <w:bCs/>
      <w:color w:val="1A1A1A"/>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link w:val="Char"/>
    <w:qFormat/>
    <w:pPr>
      <w:jc w:val="center"/>
      <w:outlineLvl w:val="0"/>
    </w:pPr>
    <w:rPr>
      <w:rFonts w:ascii="Cambria" w:hAnsi="Cambria"/>
      <w:b/>
      <w:bCs/>
    </w:rPr>
  </w:style>
  <w:style w:type="paragraph" w:styleId="7">
    <w:name w:val="toc 7"/>
    <w:basedOn w:val="a"/>
    <w:next w:val="a"/>
    <w:uiPriority w:val="39"/>
    <w:unhideWhenUsed/>
    <w:pPr>
      <w:widowControl w:val="0"/>
      <w:spacing w:line="240" w:lineRule="auto"/>
      <w:ind w:leftChars="1200" w:left="2520"/>
      <w:jc w:val="both"/>
    </w:pPr>
    <w:rPr>
      <w:rFonts w:asciiTheme="minorHAnsi" w:eastAsiaTheme="minorEastAsia" w:hAnsiTheme="minorHAnsi"/>
      <w:szCs w:val="22"/>
    </w:rPr>
  </w:style>
  <w:style w:type="paragraph" w:styleId="a4">
    <w:name w:val="caption"/>
    <w:basedOn w:val="a"/>
    <w:next w:val="a"/>
    <w:qFormat/>
    <w:rPr>
      <w:rFonts w:ascii="Calibri Light" w:eastAsia="黑体" w:hAnsi="Calibri Light" w:cs="Times New Roman"/>
      <w:sz w:val="20"/>
      <w:szCs w:val="20"/>
    </w:rPr>
  </w:style>
  <w:style w:type="paragraph" w:styleId="a5">
    <w:name w:val="annotation text"/>
    <w:basedOn w:val="a"/>
    <w:link w:val="Char0"/>
    <w:qFormat/>
    <w:rPr>
      <w:rFonts w:ascii="Calibri" w:hAnsi="Calibri"/>
    </w:rPr>
  </w:style>
  <w:style w:type="paragraph" w:styleId="a6">
    <w:name w:val="Body Text"/>
    <w:basedOn w:val="a"/>
    <w:link w:val="Char1"/>
    <w:qFormat/>
    <w:pPr>
      <w:ind w:left="420"/>
    </w:pPr>
    <w:rPr>
      <w:rFonts w:ascii="宋体" w:hAnsi="宋体" w:cs="宋体"/>
      <w:sz w:val="28"/>
      <w:szCs w:val="28"/>
    </w:rPr>
  </w:style>
  <w:style w:type="paragraph" w:styleId="5">
    <w:name w:val="toc 5"/>
    <w:basedOn w:val="a"/>
    <w:next w:val="a"/>
    <w:uiPriority w:val="39"/>
    <w:unhideWhenUsed/>
    <w:pPr>
      <w:widowControl w:val="0"/>
      <w:spacing w:line="240" w:lineRule="auto"/>
      <w:ind w:leftChars="800" w:left="1680"/>
      <w:jc w:val="both"/>
    </w:pPr>
    <w:rPr>
      <w:rFonts w:asciiTheme="minorHAnsi" w:eastAsiaTheme="minorEastAsia" w:hAnsiTheme="minorHAnsi"/>
      <w:szCs w:val="22"/>
    </w:rPr>
  </w:style>
  <w:style w:type="paragraph" w:styleId="30">
    <w:name w:val="toc 3"/>
    <w:basedOn w:val="a"/>
    <w:next w:val="a"/>
    <w:uiPriority w:val="39"/>
    <w:unhideWhenUsed/>
    <w:qFormat/>
    <w:pPr>
      <w:spacing w:after="100" w:line="259" w:lineRule="auto"/>
      <w:ind w:left="440"/>
    </w:pPr>
    <w:rPr>
      <w:rFonts w:asciiTheme="minorHAnsi" w:eastAsiaTheme="minorEastAsia" w:hAnsiTheme="minorHAnsi" w:cs="Times New Roman"/>
      <w:kern w:val="0"/>
      <w:sz w:val="22"/>
      <w:szCs w:val="22"/>
    </w:rPr>
  </w:style>
  <w:style w:type="paragraph" w:styleId="8">
    <w:name w:val="toc 8"/>
    <w:basedOn w:val="a"/>
    <w:next w:val="a"/>
    <w:uiPriority w:val="39"/>
    <w:unhideWhenUsed/>
    <w:pPr>
      <w:widowControl w:val="0"/>
      <w:spacing w:line="240" w:lineRule="auto"/>
      <w:ind w:leftChars="1400" w:left="2940"/>
      <w:jc w:val="both"/>
    </w:pPr>
    <w:rPr>
      <w:rFonts w:asciiTheme="minorHAnsi" w:eastAsiaTheme="minorEastAsia" w:hAnsiTheme="minorHAnsi"/>
      <w:szCs w:val="22"/>
    </w:rPr>
  </w:style>
  <w:style w:type="paragraph" w:styleId="a7">
    <w:name w:val="Date"/>
    <w:basedOn w:val="a"/>
    <w:next w:val="a"/>
    <w:qFormat/>
    <w:pPr>
      <w:ind w:leftChars="2500" w:left="2500"/>
    </w:pPr>
    <w:rPr>
      <w:rFonts w:cs="Times New Roman"/>
      <w:sz w:val="28"/>
    </w:rPr>
  </w:style>
  <w:style w:type="paragraph" w:styleId="a8">
    <w:name w:val="Balloon Text"/>
    <w:basedOn w:val="a"/>
    <w:link w:val="Char2"/>
    <w:qFormat/>
    <w:rPr>
      <w:rFonts w:ascii="Calibri" w:hAnsi="Calibri"/>
      <w:sz w:val="18"/>
      <w:szCs w:val="18"/>
    </w:rPr>
  </w:style>
  <w:style w:type="paragraph" w:styleId="a9">
    <w:name w:val="footer"/>
    <w:basedOn w:val="a"/>
    <w:link w:val="Char3"/>
    <w:uiPriority w:val="99"/>
    <w:qFormat/>
    <w:pPr>
      <w:tabs>
        <w:tab w:val="center" w:pos="4153"/>
        <w:tab w:val="right" w:pos="8306"/>
      </w:tabs>
      <w:snapToGrid w:val="0"/>
    </w:pPr>
    <w:rPr>
      <w:rFonts w:ascii="Calibri" w:hAnsi="Calibri"/>
      <w:sz w:val="18"/>
      <w:szCs w:val="18"/>
    </w:rPr>
  </w:style>
  <w:style w:type="paragraph" w:styleId="aa">
    <w:name w:val="header"/>
    <w:basedOn w:val="a"/>
    <w:link w:val="Char4"/>
    <w:qFormat/>
    <w:pPr>
      <w:pBdr>
        <w:bottom w:val="single" w:sz="6" w:space="1" w:color="auto"/>
      </w:pBdr>
      <w:tabs>
        <w:tab w:val="center" w:pos="4153"/>
        <w:tab w:val="right" w:pos="8306"/>
      </w:tabs>
      <w:snapToGrid w:val="0"/>
      <w:jc w:val="center"/>
    </w:pPr>
    <w:rPr>
      <w:rFonts w:ascii="Calibri" w:hAnsi="Calibri"/>
      <w:sz w:val="18"/>
      <w:szCs w:val="18"/>
    </w:rPr>
  </w:style>
  <w:style w:type="paragraph" w:styleId="10">
    <w:name w:val="toc 1"/>
    <w:basedOn w:val="a"/>
    <w:next w:val="a"/>
    <w:uiPriority w:val="39"/>
    <w:unhideWhenUsed/>
    <w:qFormat/>
    <w:pPr>
      <w:spacing w:after="100" w:line="259" w:lineRule="auto"/>
    </w:pPr>
    <w:rPr>
      <w:rFonts w:asciiTheme="minorHAnsi" w:eastAsiaTheme="minorEastAsia" w:hAnsiTheme="minorHAnsi" w:cs="Times New Roman"/>
      <w:kern w:val="0"/>
      <w:sz w:val="22"/>
      <w:szCs w:val="22"/>
    </w:rPr>
  </w:style>
  <w:style w:type="paragraph" w:styleId="4">
    <w:name w:val="toc 4"/>
    <w:basedOn w:val="a"/>
    <w:next w:val="a"/>
    <w:uiPriority w:val="39"/>
    <w:unhideWhenUsed/>
    <w:pPr>
      <w:widowControl w:val="0"/>
      <w:spacing w:line="240" w:lineRule="auto"/>
      <w:ind w:leftChars="600" w:left="1260"/>
      <w:jc w:val="both"/>
    </w:pPr>
    <w:rPr>
      <w:rFonts w:asciiTheme="minorHAnsi" w:eastAsiaTheme="minorEastAsia" w:hAnsiTheme="minorHAnsi"/>
      <w:szCs w:val="22"/>
    </w:rPr>
  </w:style>
  <w:style w:type="paragraph" w:styleId="6">
    <w:name w:val="toc 6"/>
    <w:basedOn w:val="a"/>
    <w:next w:val="a"/>
    <w:uiPriority w:val="39"/>
    <w:unhideWhenUsed/>
    <w:pPr>
      <w:widowControl w:val="0"/>
      <w:spacing w:line="240" w:lineRule="auto"/>
      <w:ind w:leftChars="1000" w:left="2100"/>
      <w:jc w:val="both"/>
    </w:pPr>
    <w:rPr>
      <w:rFonts w:asciiTheme="minorHAnsi" w:eastAsiaTheme="minorEastAsia" w:hAnsiTheme="minorHAnsi"/>
      <w:szCs w:val="22"/>
    </w:rPr>
  </w:style>
  <w:style w:type="paragraph" w:styleId="20">
    <w:name w:val="toc 2"/>
    <w:basedOn w:val="a"/>
    <w:next w:val="a"/>
    <w:uiPriority w:val="39"/>
    <w:unhideWhenUsed/>
    <w:qFormat/>
    <w:pPr>
      <w:spacing w:after="100" w:line="259" w:lineRule="auto"/>
      <w:ind w:left="220"/>
    </w:pPr>
    <w:rPr>
      <w:rFonts w:asciiTheme="minorHAnsi" w:eastAsia="Times New Roman" w:hAnsiTheme="minorHAnsi" w:cs="Times New Roman"/>
      <w:kern w:val="0"/>
      <w:sz w:val="24"/>
      <w:szCs w:val="22"/>
    </w:rPr>
  </w:style>
  <w:style w:type="paragraph" w:styleId="9">
    <w:name w:val="toc 9"/>
    <w:basedOn w:val="a"/>
    <w:next w:val="a"/>
    <w:uiPriority w:val="39"/>
    <w:unhideWhenUsed/>
    <w:pPr>
      <w:widowControl w:val="0"/>
      <w:spacing w:line="240" w:lineRule="auto"/>
      <w:ind w:leftChars="1600" w:left="3360"/>
      <w:jc w:val="both"/>
    </w:pPr>
    <w:rPr>
      <w:rFonts w:asciiTheme="minorHAnsi" w:eastAsiaTheme="minorEastAsia" w:hAnsiTheme="minorHAnsi"/>
      <w:szCs w:val="22"/>
    </w:rPr>
  </w:style>
  <w:style w:type="paragraph" w:styleId="ab">
    <w:name w:val="Normal (Web)"/>
    <w:basedOn w:val="a"/>
    <w:qFormat/>
    <w:pPr>
      <w:spacing w:before="100" w:beforeAutospacing="1" w:after="100" w:afterAutospacing="1" w:line="314" w:lineRule="atLeast"/>
    </w:pPr>
    <w:rPr>
      <w:rFonts w:ascii="宋体" w:hAnsi="宋体" w:cs="宋体"/>
      <w:kern w:val="0"/>
      <w:sz w:val="22"/>
      <w:szCs w:val="22"/>
    </w:rPr>
  </w:style>
  <w:style w:type="paragraph" w:styleId="ac">
    <w:name w:val="annotation subject"/>
    <w:basedOn w:val="a5"/>
    <w:next w:val="a5"/>
    <w:link w:val="Char5"/>
    <w:qFormat/>
    <w:rPr>
      <w:b/>
      <w:bCs/>
    </w:rPr>
  </w:style>
  <w:style w:type="table" w:styleId="ad">
    <w:name w:val="Table Grid"/>
    <w:basedOn w:val="a2"/>
    <w:qFormat/>
    <w:pPr>
      <w:widowControl w:val="0"/>
      <w:jc w:val="both"/>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1"/>
    <w:uiPriority w:val="22"/>
    <w:qFormat/>
    <w:rPr>
      <w:b/>
    </w:rPr>
  </w:style>
  <w:style w:type="character" w:styleId="af">
    <w:name w:val="page number"/>
    <w:qFormat/>
    <w:rPr>
      <w:rFonts w:ascii="Calibri" w:eastAsia="宋体" w:hAnsi="Calibri" w:cs="Calibri"/>
    </w:rPr>
  </w:style>
  <w:style w:type="character" w:styleId="af0">
    <w:name w:val="Hyperlink"/>
    <w:basedOn w:val="a1"/>
    <w:uiPriority w:val="99"/>
    <w:unhideWhenUsed/>
    <w:qFormat/>
    <w:rPr>
      <w:rFonts w:eastAsia="Times New Roman"/>
      <w:color w:val="0000FF" w:themeColor="hyperlink"/>
      <w:sz w:val="28"/>
      <w:u w:val="single"/>
    </w:rPr>
  </w:style>
  <w:style w:type="character" w:styleId="af1">
    <w:name w:val="annotation reference"/>
    <w:qFormat/>
    <w:rPr>
      <w:rFonts w:ascii="Calibri" w:eastAsia="宋体" w:hAnsi="Calibri" w:cs="Calibri"/>
      <w:sz w:val="21"/>
      <w:szCs w:val="21"/>
    </w:rPr>
  </w:style>
  <w:style w:type="character" w:customStyle="1" w:styleId="Char2">
    <w:name w:val="批注框文本 Char"/>
    <w:link w:val="a8"/>
    <w:qFormat/>
    <w:rPr>
      <w:rFonts w:ascii="Times New Roman" w:eastAsia="宋体" w:hAnsi="Times New Roman" w:cs="Calibri"/>
      <w:kern w:val="2"/>
      <w:sz w:val="18"/>
      <w:szCs w:val="18"/>
    </w:rPr>
  </w:style>
  <w:style w:type="paragraph" w:customStyle="1" w:styleId="Bodytext1">
    <w:name w:val="Body text|1"/>
    <w:basedOn w:val="a"/>
    <w:qFormat/>
    <w:pPr>
      <w:spacing w:line="334" w:lineRule="auto"/>
    </w:pPr>
    <w:rPr>
      <w:rFonts w:ascii="宋体" w:hAnsi="宋体" w:cs="宋体"/>
      <w:sz w:val="20"/>
      <w:szCs w:val="20"/>
      <w:lang w:val="zh-CN" w:bidi="zh-CN"/>
    </w:rPr>
  </w:style>
  <w:style w:type="paragraph" w:customStyle="1" w:styleId="Style30">
    <w:name w:val="_Style 30"/>
    <w:basedOn w:val="a"/>
    <w:next w:val="af2"/>
    <w:uiPriority w:val="34"/>
    <w:qFormat/>
    <w:pPr>
      <w:ind w:firstLineChars="200" w:firstLine="420"/>
    </w:pPr>
    <w:rPr>
      <w:rFonts w:cs="Times New Roman"/>
    </w:rPr>
  </w:style>
  <w:style w:type="paragraph" w:styleId="af2">
    <w:name w:val="List Paragraph"/>
    <w:uiPriority w:val="34"/>
    <w:qFormat/>
    <w:pPr>
      <w:widowControl w:val="0"/>
      <w:ind w:firstLineChars="200" w:firstLine="420"/>
      <w:jc w:val="both"/>
    </w:pPr>
    <w:rPr>
      <w:rFonts w:ascii="Calibri" w:hAnsi="Calibri"/>
      <w:kern w:val="2"/>
      <w:sz w:val="21"/>
      <w:szCs w:val="24"/>
    </w:rPr>
  </w:style>
  <w:style w:type="character" w:customStyle="1" w:styleId="Char4">
    <w:name w:val="页眉 Char"/>
    <w:basedOn w:val="a1"/>
    <w:link w:val="aa"/>
    <w:qFormat/>
    <w:rPr>
      <w:rFonts w:ascii="Times New Roman" w:eastAsia="宋体" w:hAnsi="Times New Roman" w:cs="Times New Roman" w:hint="default"/>
      <w:kern w:val="2"/>
      <w:sz w:val="18"/>
      <w:szCs w:val="18"/>
    </w:rPr>
  </w:style>
  <w:style w:type="paragraph" w:customStyle="1" w:styleId="p0">
    <w:name w:val="p0"/>
    <w:basedOn w:val="a"/>
    <w:qFormat/>
    <w:rPr>
      <w:rFonts w:ascii="Calibri" w:hAnsi="Calibri"/>
      <w:kern w:val="0"/>
      <w:szCs w:val="21"/>
    </w:rPr>
  </w:style>
  <w:style w:type="character" w:customStyle="1" w:styleId="Char5">
    <w:name w:val="批注主题 Char"/>
    <w:link w:val="ac"/>
    <w:qFormat/>
    <w:rPr>
      <w:rFonts w:ascii="Times New Roman" w:eastAsia="宋体" w:hAnsi="Times New Roman" w:cs="Calibri"/>
      <w:b/>
      <w:bCs/>
      <w:kern w:val="2"/>
      <w:sz w:val="21"/>
      <w:szCs w:val="24"/>
    </w:rPr>
  </w:style>
  <w:style w:type="paragraph" w:customStyle="1" w:styleId="msolistparagraph0">
    <w:name w:val="msolistparagraph"/>
    <w:basedOn w:val="a"/>
    <w:qFormat/>
    <w:pPr>
      <w:ind w:firstLineChars="200" w:firstLine="420"/>
    </w:pPr>
    <w:rPr>
      <w:rFonts w:cs="Times New Roman"/>
    </w:rPr>
  </w:style>
  <w:style w:type="character" w:customStyle="1" w:styleId="Char3">
    <w:name w:val="页脚 Char"/>
    <w:basedOn w:val="a1"/>
    <w:link w:val="a9"/>
    <w:uiPriority w:val="99"/>
    <w:qFormat/>
    <w:rPr>
      <w:rFonts w:ascii="Times New Roman" w:eastAsia="宋体" w:hAnsi="Times New Roman" w:cs="Times New Roman" w:hint="default"/>
      <w:kern w:val="2"/>
      <w:sz w:val="18"/>
      <w:szCs w:val="18"/>
    </w:rPr>
  </w:style>
  <w:style w:type="character" w:customStyle="1" w:styleId="Char0">
    <w:name w:val="批注文字 Char"/>
    <w:link w:val="a5"/>
    <w:qFormat/>
    <w:rPr>
      <w:rFonts w:ascii="Times New Roman" w:eastAsia="宋体" w:hAnsi="Times New Roman" w:cs="Calibri"/>
      <w:kern w:val="2"/>
      <w:sz w:val="21"/>
      <w:szCs w:val="24"/>
    </w:rPr>
  </w:style>
  <w:style w:type="character" w:customStyle="1" w:styleId="Char">
    <w:name w:val="标题 Char"/>
    <w:basedOn w:val="a1"/>
    <w:link w:val="a0"/>
    <w:qFormat/>
    <w:rPr>
      <w:rFonts w:ascii="等线 Light" w:eastAsia="等线 Light" w:hAnsi="等线 Light" w:cs="Times New Roman" w:hint="eastAsia"/>
      <w:b/>
      <w:bCs/>
      <w:kern w:val="2"/>
      <w:sz w:val="32"/>
      <w:szCs w:val="32"/>
    </w:rPr>
  </w:style>
  <w:style w:type="paragraph" w:customStyle="1" w:styleId="af3">
    <w:name w:val="三级标题标题无缩进"/>
    <w:basedOn w:val="a"/>
    <w:qFormat/>
    <w:pPr>
      <w:snapToGrid w:val="0"/>
      <w:spacing w:line="400" w:lineRule="exact"/>
    </w:pPr>
    <w:rPr>
      <w:rFonts w:ascii="Calibri" w:hAnsi="Calibri"/>
      <w:sz w:val="28"/>
    </w:rPr>
  </w:style>
  <w:style w:type="character" w:customStyle="1" w:styleId="1Char">
    <w:name w:val="标题 1 Char"/>
    <w:basedOn w:val="a1"/>
    <w:link w:val="1"/>
    <w:qFormat/>
    <w:rPr>
      <w:rFonts w:ascii="Calibri" w:eastAsia="宋体" w:hAnsi="Calibri"/>
      <w:b/>
      <w:bCs/>
      <w:kern w:val="44"/>
      <w:sz w:val="28"/>
      <w:szCs w:val="44"/>
    </w:rPr>
  </w:style>
  <w:style w:type="character" w:customStyle="1" w:styleId="2Char">
    <w:name w:val="标题 2 Char"/>
    <w:basedOn w:val="a1"/>
    <w:link w:val="2"/>
    <w:qFormat/>
    <w:rPr>
      <w:rFonts w:ascii="Calibri Light" w:eastAsia="宋体" w:hAnsi="Calibri Light" w:cs="Times New Roman"/>
      <w:b/>
      <w:bCs/>
      <w:szCs w:val="32"/>
    </w:rPr>
  </w:style>
  <w:style w:type="paragraph" w:customStyle="1" w:styleId="af4">
    <w:name w:val="条文说明 标题"/>
    <w:basedOn w:val="a"/>
    <w:link w:val="af5"/>
    <w:qFormat/>
    <w:pPr>
      <w:widowControl w:val="0"/>
    </w:pPr>
    <w:rPr>
      <w:rFonts w:ascii="宋体" w:hAnsi="宋体" w:cs="宋体"/>
      <w:b/>
      <w:i/>
      <w:szCs w:val="22"/>
      <w:u w:val="single"/>
    </w:rPr>
  </w:style>
  <w:style w:type="paragraph" w:customStyle="1" w:styleId="11">
    <w:name w:val="1条文说明"/>
    <w:basedOn w:val="af4"/>
    <w:link w:val="12"/>
    <w:qFormat/>
    <w:rPr>
      <w:b w:val="0"/>
    </w:rPr>
  </w:style>
  <w:style w:type="character" w:customStyle="1" w:styleId="af5">
    <w:name w:val="条文说明 标题 字符"/>
    <w:basedOn w:val="a1"/>
    <w:link w:val="af4"/>
    <w:qFormat/>
    <w:rPr>
      <w:rFonts w:ascii="宋体" w:eastAsia="宋体" w:hAnsi="宋体" w:cs="宋体"/>
      <w:b/>
      <w:i/>
      <w:szCs w:val="22"/>
      <w:u w:val="single"/>
    </w:rPr>
  </w:style>
  <w:style w:type="character" w:customStyle="1" w:styleId="12">
    <w:name w:val="1条文说明 字符"/>
    <w:basedOn w:val="af5"/>
    <w:link w:val="11"/>
    <w:qFormat/>
    <w:rPr>
      <w:rFonts w:ascii="宋体" w:eastAsia="宋体" w:hAnsi="宋体" w:cs="宋体"/>
      <w:b w:val="0"/>
      <w:i/>
      <w:szCs w:val="22"/>
      <w:u w:val="single"/>
    </w:rPr>
  </w:style>
  <w:style w:type="paragraph" w:customStyle="1" w:styleId="TOC1">
    <w:name w:val="TOC 标题1"/>
    <w:basedOn w:val="1"/>
    <w:next w:val="a"/>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Char1">
    <w:name w:val="正文文本 Char"/>
    <w:basedOn w:val="a1"/>
    <w:link w:val="a6"/>
    <w:qFormat/>
    <w:rPr>
      <w:rFonts w:ascii="宋体" w:eastAsia="宋体" w:hAnsi="宋体" w:cs="宋体"/>
      <w:sz w:val="28"/>
      <w:szCs w:val="28"/>
    </w:rPr>
  </w:style>
  <w:style w:type="character" w:customStyle="1" w:styleId="UnresolvedMention">
    <w:name w:val="Unresolved Mention"/>
    <w:basedOn w:val="a1"/>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1" w:defQFormat="0" w:count="267">
    <w:lsdException w:name="Normal" w:unhideWhenUsed="0" w:qFormat="1"/>
    <w:lsdException w:name="heading 1" w:unhideWhenUsed="0" w:qFormat="1"/>
    <w:lsdException w:name="heading 2" w:unhideWhenUsed="0" w:qFormat="1"/>
    <w:lsdException w:name="heading 3" w:uiPriority="9"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footnote text" w:semiHidden="1"/>
    <w:lsdException w:name="annotation text" w:unhideWhenUsed="0" w:qFormat="1"/>
    <w:lsdException w:name="header" w:unhideWhenUsed="0" w:qFormat="1"/>
    <w:lsdException w:name="footer" w:uiPriority="99" w:unhideWhenUsed="0" w:qFormat="1"/>
    <w:lsdException w:name="index heading" w:semiHidden="1"/>
    <w:lsdException w:name="caption" w:unhideWhenUsed="0"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semiHidden="1" w:uiPriority="1"/>
    <w:lsdException w:name="Body Text"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nhideWhenUsed="0"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qFormat="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uiPriority="99"/>
    <w:lsdException w:name="HTML Bottom of Form" w:semiHidden="1" w:uiPriority="99"/>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lsdException w:name="annotation subject" w:unhideWhenUsed="0" w:qFormat="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semiHidden="1" w:qFormat="1"/>
    <w:lsdException w:name="Table Theme" w:semiHidden="1"/>
    <w:lsdException w:name="Placeholder Text" w:semiHidden="1" w:uiPriority="99" w:unhideWhenUsed="0"/>
    <w:lsdException w:name="No Spacing" w:uiPriority="99"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unhideWhenUsed="0"/>
    <w:lsdException w:name="List Paragraph" w:uiPriority="34" w:unhideWhenUsed="0" w:qFormat="1"/>
    <w:lsdException w:name="Quote" w:uiPriority="99" w:unhideWhenUsed="0"/>
    <w:lsdException w:name="Intense Quote" w:uiPriority="99"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pPr>
      <w:spacing w:line="360" w:lineRule="auto"/>
    </w:pPr>
    <w:rPr>
      <w:rFonts w:ascii="Times New Roman" w:eastAsia="宋体" w:hAnsi="Times New Roman"/>
      <w:kern w:val="2"/>
      <w:sz w:val="21"/>
      <w:szCs w:val="24"/>
    </w:rPr>
  </w:style>
  <w:style w:type="paragraph" w:styleId="1">
    <w:name w:val="heading 1"/>
    <w:basedOn w:val="a"/>
    <w:next w:val="a"/>
    <w:link w:val="1Char"/>
    <w:qFormat/>
    <w:pPr>
      <w:keepNext/>
      <w:keepLines/>
      <w:outlineLvl w:val="0"/>
    </w:pPr>
    <w:rPr>
      <w:rFonts w:ascii="Calibri" w:hAnsi="Calibri"/>
      <w:b/>
      <w:bCs/>
      <w:kern w:val="44"/>
      <w:sz w:val="28"/>
      <w:szCs w:val="44"/>
    </w:rPr>
  </w:style>
  <w:style w:type="paragraph" w:styleId="2">
    <w:name w:val="heading 2"/>
    <w:basedOn w:val="a"/>
    <w:next w:val="a"/>
    <w:link w:val="2Char"/>
    <w:qFormat/>
    <w:pPr>
      <w:keepNext/>
      <w:keepLines/>
      <w:spacing w:before="260" w:after="260" w:line="416" w:lineRule="auto"/>
      <w:outlineLvl w:val="1"/>
    </w:pPr>
    <w:rPr>
      <w:rFonts w:ascii="Calibri Light" w:hAnsi="Calibri Light" w:cs="Times New Roman"/>
      <w:b/>
      <w:bCs/>
      <w:szCs w:val="32"/>
    </w:rPr>
  </w:style>
  <w:style w:type="paragraph" w:styleId="3">
    <w:name w:val="heading 3"/>
    <w:basedOn w:val="a"/>
    <w:next w:val="a"/>
    <w:uiPriority w:val="9"/>
    <w:qFormat/>
    <w:pPr>
      <w:keepNext/>
      <w:keepLines/>
      <w:spacing w:line="408" w:lineRule="auto"/>
      <w:outlineLvl w:val="2"/>
    </w:pPr>
    <w:rPr>
      <w:b/>
      <w:bCs/>
      <w:color w:val="1A1A1A"/>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link w:val="Char"/>
    <w:qFormat/>
    <w:pPr>
      <w:jc w:val="center"/>
      <w:outlineLvl w:val="0"/>
    </w:pPr>
    <w:rPr>
      <w:rFonts w:ascii="Cambria" w:hAnsi="Cambria"/>
      <w:b/>
      <w:bCs/>
    </w:rPr>
  </w:style>
  <w:style w:type="paragraph" w:styleId="7">
    <w:name w:val="toc 7"/>
    <w:basedOn w:val="a"/>
    <w:next w:val="a"/>
    <w:uiPriority w:val="39"/>
    <w:unhideWhenUsed/>
    <w:pPr>
      <w:widowControl w:val="0"/>
      <w:spacing w:line="240" w:lineRule="auto"/>
      <w:ind w:leftChars="1200" w:left="2520"/>
      <w:jc w:val="both"/>
    </w:pPr>
    <w:rPr>
      <w:rFonts w:asciiTheme="minorHAnsi" w:eastAsiaTheme="minorEastAsia" w:hAnsiTheme="minorHAnsi"/>
      <w:szCs w:val="22"/>
    </w:rPr>
  </w:style>
  <w:style w:type="paragraph" w:styleId="a4">
    <w:name w:val="caption"/>
    <w:basedOn w:val="a"/>
    <w:next w:val="a"/>
    <w:qFormat/>
    <w:rPr>
      <w:rFonts w:ascii="Calibri Light" w:eastAsia="黑体" w:hAnsi="Calibri Light" w:cs="Times New Roman"/>
      <w:sz w:val="20"/>
      <w:szCs w:val="20"/>
    </w:rPr>
  </w:style>
  <w:style w:type="paragraph" w:styleId="a5">
    <w:name w:val="annotation text"/>
    <w:basedOn w:val="a"/>
    <w:link w:val="Char0"/>
    <w:qFormat/>
    <w:rPr>
      <w:rFonts w:ascii="Calibri" w:hAnsi="Calibri"/>
    </w:rPr>
  </w:style>
  <w:style w:type="paragraph" w:styleId="a6">
    <w:name w:val="Body Text"/>
    <w:basedOn w:val="a"/>
    <w:link w:val="Char1"/>
    <w:qFormat/>
    <w:pPr>
      <w:ind w:left="420"/>
    </w:pPr>
    <w:rPr>
      <w:rFonts w:ascii="宋体" w:hAnsi="宋体" w:cs="宋体"/>
      <w:sz w:val="28"/>
      <w:szCs w:val="28"/>
    </w:rPr>
  </w:style>
  <w:style w:type="paragraph" w:styleId="5">
    <w:name w:val="toc 5"/>
    <w:basedOn w:val="a"/>
    <w:next w:val="a"/>
    <w:uiPriority w:val="39"/>
    <w:unhideWhenUsed/>
    <w:pPr>
      <w:widowControl w:val="0"/>
      <w:spacing w:line="240" w:lineRule="auto"/>
      <w:ind w:leftChars="800" w:left="1680"/>
      <w:jc w:val="both"/>
    </w:pPr>
    <w:rPr>
      <w:rFonts w:asciiTheme="minorHAnsi" w:eastAsiaTheme="minorEastAsia" w:hAnsiTheme="minorHAnsi"/>
      <w:szCs w:val="22"/>
    </w:rPr>
  </w:style>
  <w:style w:type="paragraph" w:styleId="30">
    <w:name w:val="toc 3"/>
    <w:basedOn w:val="a"/>
    <w:next w:val="a"/>
    <w:uiPriority w:val="39"/>
    <w:unhideWhenUsed/>
    <w:qFormat/>
    <w:pPr>
      <w:spacing w:after="100" w:line="259" w:lineRule="auto"/>
      <w:ind w:left="440"/>
    </w:pPr>
    <w:rPr>
      <w:rFonts w:asciiTheme="minorHAnsi" w:eastAsiaTheme="minorEastAsia" w:hAnsiTheme="minorHAnsi" w:cs="Times New Roman"/>
      <w:kern w:val="0"/>
      <w:sz w:val="22"/>
      <w:szCs w:val="22"/>
    </w:rPr>
  </w:style>
  <w:style w:type="paragraph" w:styleId="8">
    <w:name w:val="toc 8"/>
    <w:basedOn w:val="a"/>
    <w:next w:val="a"/>
    <w:uiPriority w:val="39"/>
    <w:unhideWhenUsed/>
    <w:pPr>
      <w:widowControl w:val="0"/>
      <w:spacing w:line="240" w:lineRule="auto"/>
      <w:ind w:leftChars="1400" w:left="2940"/>
      <w:jc w:val="both"/>
    </w:pPr>
    <w:rPr>
      <w:rFonts w:asciiTheme="minorHAnsi" w:eastAsiaTheme="minorEastAsia" w:hAnsiTheme="minorHAnsi"/>
      <w:szCs w:val="22"/>
    </w:rPr>
  </w:style>
  <w:style w:type="paragraph" w:styleId="a7">
    <w:name w:val="Date"/>
    <w:basedOn w:val="a"/>
    <w:next w:val="a"/>
    <w:qFormat/>
    <w:pPr>
      <w:ind w:leftChars="2500" w:left="2500"/>
    </w:pPr>
    <w:rPr>
      <w:rFonts w:cs="Times New Roman"/>
      <w:sz w:val="28"/>
    </w:rPr>
  </w:style>
  <w:style w:type="paragraph" w:styleId="a8">
    <w:name w:val="Balloon Text"/>
    <w:basedOn w:val="a"/>
    <w:link w:val="Char2"/>
    <w:qFormat/>
    <w:rPr>
      <w:rFonts w:ascii="Calibri" w:hAnsi="Calibri"/>
      <w:sz w:val="18"/>
      <w:szCs w:val="18"/>
    </w:rPr>
  </w:style>
  <w:style w:type="paragraph" w:styleId="a9">
    <w:name w:val="footer"/>
    <w:basedOn w:val="a"/>
    <w:link w:val="Char3"/>
    <w:uiPriority w:val="99"/>
    <w:qFormat/>
    <w:pPr>
      <w:tabs>
        <w:tab w:val="center" w:pos="4153"/>
        <w:tab w:val="right" w:pos="8306"/>
      </w:tabs>
      <w:snapToGrid w:val="0"/>
    </w:pPr>
    <w:rPr>
      <w:rFonts w:ascii="Calibri" w:hAnsi="Calibri"/>
      <w:sz w:val="18"/>
      <w:szCs w:val="18"/>
    </w:rPr>
  </w:style>
  <w:style w:type="paragraph" w:styleId="aa">
    <w:name w:val="header"/>
    <w:basedOn w:val="a"/>
    <w:link w:val="Char4"/>
    <w:qFormat/>
    <w:pPr>
      <w:pBdr>
        <w:bottom w:val="single" w:sz="6" w:space="1" w:color="auto"/>
      </w:pBdr>
      <w:tabs>
        <w:tab w:val="center" w:pos="4153"/>
        <w:tab w:val="right" w:pos="8306"/>
      </w:tabs>
      <w:snapToGrid w:val="0"/>
      <w:jc w:val="center"/>
    </w:pPr>
    <w:rPr>
      <w:rFonts w:ascii="Calibri" w:hAnsi="Calibri"/>
      <w:sz w:val="18"/>
      <w:szCs w:val="18"/>
    </w:rPr>
  </w:style>
  <w:style w:type="paragraph" w:styleId="10">
    <w:name w:val="toc 1"/>
    <w:basedOn w:val="a"/>
    <w:next w:val="a"/>
    <w:uiPriority w:val="39"/>
    <w:unhideWhenUsed/>
    <w:qFormat/>
    <w:pPr>
      <w:spacing w:after="100" w:line="259" w:lineRule="auto"/>
    </w:pPr>
    <w:rPr>
      <w:rFonts w:asciiTheme="minorHAnsi" w:eastAsiaTheme="minorEastAsia" w:hAnsiTheme="minorHAnsi" w:cs="Times New Roman"/>
      <w:kern w:val="0"/>
      <w:sz w:val="22"/>
      <w:szCs w:val="22"/>
    </w:rPr>
  </w:style>
  <w:style w:type="paragraph" w:styleId="4">
    <w:name w:val="toc 4"/>
    <w:basedOn w:val="a"/>
    <w:next w:val="a"/>
    <w:uiPriority w:val="39"/>
    <w:unhideWhenUsed/>
    <w:pPr>
      <w:widowControl w:val="0"/>
      <w:spacing w:line="240" w:lineRule="auto"/>
      <w:ind w:leftChars="600" w:left="1260"/>
      <w:jc w:val="both"/>
    </w:pPr>
    <w:rPr>
      <w:rFonts w:asciiTheme="minorHAnsi" w:eastAsiaTheme="minorEastAsia" w:hAnsiTheme="minorHAnsi"/>
      <w:szCs w:val="22"/>
    </w:rPr>
  </w:style>
  <w:style w:type="paragraph" w:styleId="6">
    <w:name w:val="toc 6"/>
    <w:basedOn w:val="a"/>
    <w:next w:val="a"/>
    <w:uiPriority w:val="39"/>
    <w:unhideWhenUsed/>
    <w:pPr>
      <w:widowControl w:val="0"/>
      <w:spacing w:line="240" w:lineRule="auto"/>
      <w:ind w:leftChars="1000" w:left="2100"/>
      <w:jc w:val="both"/>
    </w:pPr>
    <w:rPr>
      <w:rFonts w:asciiTheme="minorHAnsi" w:eastAsiaTheme="minorEastAsia" w:hAnsiTheme="minorHAnsi"/>
      <w:szCs w:val="22"/>
    </w:rPr>
  </w:style>
  <w:style w:type="paragraph" w:styleId="20">
    <w:name w:val="toc 2"/>
    <w:basedOn w:val="a"/>
    <w:next w:val="a"/>
    <w:uiPriority w:val="39"/>
    <w:unhideWhenUsed/>
    <w:qFormat/>
    <w:pPr>
      <w:spacing w:after="100" w:line="259" w:lineRule="auto"/>
      <w:ind w:left="220"/>
    </w:pPr>
    <w:rPr>
      <w:rFonts w:asciiTheme="minorHAnsi" w:eastAsia="Times New Roman" w:hAnsiTheme="minorHAnsi" w:cs="Times New Roman"/>
      <w:kern w:val="0"/>
      <w:sz w:val="24"/>
      <w:szCs w:val="22"/>
    </w:rPr>
  </w:style>
  <w:style w:type="paragraph" w:styleId="9">
    <w:name w:val="toc 9"/>
    <w:basedOn w:val="a"/>
    <w:next w:val="a"/>
    <w:uiPriority w:val="39"/>
    <w:unhideWhenUsed/>
    <w:pPr>
      <w:widowControl w:val="0"/>
      <w:spacing w:line="240" w:lineRule="auto"/>
      <w:ind w:leftChars="1600" w:left="3360"/>
      <w:jc w:val="both"/>
    </w:pPr>
    <w:rPr>
      <w:rFonts w:asciiTheme="minorHAnsi" w:eastAsiaTheme="minorEastAsia" w:hAnsiTheme="minorHAnsi"/>
      <w:szCs w:val="22"/>
    </w:rPr>
  </w:style>
  <w:style w:type="paragraph" w:styleId="ab">
    <w:name w:val="Normal (Web)"/>
    <w:basedOn w:val="a"/>
    <w:qFormat/>
    <w:pPr>
      <w:spacing w:before="100" w:beforeAutospacing="1" w:after="100" w:afterAutospacing="1" w:line="314" w:lineRule="atLeast"/>
    </w:pPr>
    <w:rPr>
      <w:rFonts w:ascii="宋体" w:hAnsi="宋体" w:cs="宋体"/>
      <w:kern w:val="0"/>
      <w:sz w:val="22"/>
      <w:szCs w:val="22"/>
    </w:rPr>
  </w:style>
  <w:style w:type="paragraph" w:styleId="ac">
    <w:name w:val="annotation subject"/>
    <w:basedOn w:val="a5"/>
    <w:next w:val="a5"/>
    <w:link w:val="Char5"/>
    <w:qFormat/>
    <w:rPr>
      <w:b/>
      <w:bCs/>
    </w:rPr>
  </w:style>
  <w:style w:type="table" w:styleId="ad">
    <w:name w:val="Table Grid"/>
    <w:basedOn w:val="a2"/>
    <w:qFormat/>
    <w:pPr>
      <w:widowControl w:val="0"/>
      <w:jc w:val="both"/>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1"/>
    <w:uiPriority w:val="22"/>
    <w:qFormat/>
    <w:rPr>
      <w:b/>
    </w:rPr>
  </w:style>
  <w:style w:type="character" w:styleId="af">
    <w:name w:val="page number"/>
    <w:qFormat/>
    <w:rPr>
      <w:rFonts w:ascii="Calibri" w:eastAsia="宋体" w:hAnsi="Calibri" w:cs="Calibri"/>
    </w:rPr>
  </w:style>
  <w:style w:type="character" w:styleId="af0">
    <w:name w:val="Hyperlink"/>
    <w:basedOn w:val="a1"/>
    <w:uiPriority w:val="99"/>
    <w:unhideWhenUsed/>
    <w:qFormat/>
    <w:rPr>
      <w:rFonts w:eastAsia="Times New Roman"/>
      <w:color w:val="0000FF" w:themeColor="hyperlink"/>
      <w:sz w:val="28"/>
      <w:u w:val="single"/>
    </w:rPr>
  </w:style>
  <w:style w:type="character" w:styleId="af1">
    <w:name w:val="annotation reference"/>
    <w:qFormat/>
    <w:rPr>
      <w:rFonts w:ascii="Calibri" w:eastAsia="宋体" w:hAnsi="Calibri" w:cs="Calibri"/>
      <w:sz w:val="21"/>
      <w:szCs w:val="21"/>
    </w:rPr>
  </w:style>
  <w:style w:type="character" w:customStyle="1" w:styleId="Char2">
    <w:name w:val="批注框文本 Char"/>
    <w:link w:val="a8"/>
    <w:qFormat/>
    <w:rPr>
      <w:rFonts w:ascii="Times New Roman" w:eastAsia="宋体" w:hAnsi="Times New Roman" w:cs="Calibri"/>
      <w:kern w:val="2"/>
      <w:sz w:val="18"/>
      <w:szCs w:val="18"/>
    </w:rPr>
  </w:style>
  <w:style w:type="paragraph" w:customStyle="1" w:styleId="Bodytext1">
    <w:name w:val="Body text|1"/>
    <w:basedOn w:val="a"/>
    <w:qFormat/>
    <w:pPr>
      <w:spacing w:line="334" w:lineRule="auto"/>
    </w:pPr>
    <w:rPr>
      <w:rFonts w:ascii="宋体" w:hAnsi="宋体" w:cs="宋体"/>
      <w:sz w:val="20"/>
      <w:szCs w:val="20"/>
      <w:lang w:val="zh-CN" w:bidi="zh-CN"/>
    </w:rPr>
  </w:style>
  <w:style w:type="paragraph" w:customStyle="1" w:styleId="Style30">
    <w:name w:val="_Style 30"/>
    <w:basedOn w:val="a"/>
    <w:next w:val="af2"/>
    <w:uiPriority w:val="34"/>
    <w:qFormat/>
    <w:pPr>
      <w:ind w:firstLineChars="200" w:firstLine="420"/>
    </w:pPr>
    <w:rPr>
      <w:rFonts w:cs="Times New Roman"/>
    </w:rPr>
  </w:style>
  <w:style w:type="paragraph" w:styleId="af2">
    <w:name w:val="List Paragraph"/>
    <w:uiPriority w:val="34"/>
    <w:qFormat/>
    <w:pPr>
      <w:widowControl w:val="0"/>
      <w:ind w:firstLineChars="200" w:firstLine="420"/>
      <w:jc w:val="both"/>
    </w:pPr>
    <w:rPr>
      <w:rFonts w:ascii="Calibri" w:hAnsi="Calibri"/>
      <w:kern w:val="2"/>
      <w:sz w:val="21"/>
      <w:szCs w:val="24"/>
    </w:rPr>
  </w:style>
  <w:style w:type="character" w:customStyle="1" w:styleId="Char4">
    <w:name w:val="页眉 Char"/>
    <w:basedOn w:val="a1"/>
    <w:link w:val="aa"/>
    <w:qFormat/>
    <w:rPr>
      <w:rFonts w:ascii="Times New Roman" w:eastAsia="宋体" w:hAnsi="Times New Roman" w:cs="Times New Roman" w:hint="default"/>
      <w:kern w:val="2"/>
      <w:sz w:val="18"/>
      <w:szCs w:val="18"/>
    </w:rPr>
  </w:style>
  <w:style w:type="paragraph" w:customStyle="1" w:styleId="p0">
    <w:name w:val="p0"/>
    <w:basedOn w:val="a"/>
    <w:qFormat/>
    <w:rPr>
      <w:rFonts w:ascii="Calibri" w:hAnsi="Calibri"/>
      <w:kern w:val="0"/>
      <w:szCs w:val="21"/>
    </w:rPr>
  </w:style>
  <w:style w:type="character" w:customStyle="1" w:styleId="Char5">
    <w:name w:val="批注主题 Char"/>
    <w:link w:val="ac"/>
    <w:qFormat/>
    <w:rPr>
      <w:rFonts w:ascii="Times New Roman" w:eastAsia="宋体" w:hAnsi="Times New Roman" w:cs="Calibri"/>
      <w:b/>
      <w:bCs/>
      <w:kern w:val="2"/>
      <w:sz w:val="21"/>
      <w:szCs w:val="24"/>
    </w:rPr>
  </w:style>
  <w:style w:type="paragraph" w:customStyle="1" w:styleId="msolistparagraph0">
    <w:name w:val="msolistparagraph"/>
    <w:basedOn w:val="a"/>
    <w:qFormat/>
    <w:pPr>
      <w:ind w:firstLineChars="200" w:firstLine="420"/>
    </w:pPr>
    <w:rPr>
      <w:rFonts w:cs="Times New Roman"/>
    </w:rPr>
  </w:style>
  <w:style w:type="character" w:customStyle="1" w:styleId="Char3">
    <w:name w:val="页脚 Char"/>
    <w:basedOn w:val="a1"/>
    <w:link w:val="a9"/>
    <w:uiPriority w:val="99"/>
    <w:qFormat/>
    <w:rPr>
      <w:rFonts w:ascii="Times New Roman" w:eastAsia="宋体" w:hAnsi="Times New Roman" w:cs="Times New Roman" w:hint="default"/>
      <w:kern w:val="2"/>
      <w:sz w:val="18"/>
      <w:szCs w:val="18"/>
    </w:rPr>
  </w:style>
  <w:style w:type="character" w:customStyle="1" w:styleId="Char0">
    <w:name w:val="批注文字 Char"/>
    <w:link w:val="a5"/>
    <w:qFormat/>
    <w:rPr>
      <w:rFonts w:ascii="Times New Roman" w:eastAsia="宋体" w:hAnsi="Times New Roman" w:cs="Calibri"/>
      <w:kern w:val="2"/>
      <w:sz w:val="21"/>
      <w:szCs w:val="24"/>
    </w:rPr>
  </w:style>
  <w:style w:type="character" w:customStyle="1" w:styleId="Char">
    <w:name w:val="标题 Char"/>
    <w:basedOn w:val="a1"/>
    <w:link w:val="a0"/>
    <w:qFormat/>
    <w:rPr>
      <w:rFonts w:ascii="等线 Light" w:eastAsia="等线 Light" w:hAnsi="等线 Light" w:cs="Times New Roman" w:hint="eastAsia"/>
      <w:b/>
      <w:bCs/>
      <w:kern w:val="2"/>
      <w:sz w:val="32"/>
      <w:szCs w:val="32"/>
    </w:rPr>
  </w:style>
  <w:style w:type="paragraph" w:customStyle="1" w:styleId="af3">
    <w:name w:val="三级标题标题无缩进"/>
    <w:basedOn w:val="a"/>
    <w:qFormat/>
    <w:pPr>
      <w:snapToGrid w:val="0"/>
      <w:spacing w:line="400" w:lineRule="exact"/>
    </w:pPr>
    <w:rPr>
      <w:rFonts w:ascii="Calibri" w:hAnsi="Calibri"/>
      <w:sz w:val="28"/>
    </w:rPr>
  </w:style>
  <w:style w:type="character" w:customStyle="1" w:styleId="1Char">
    <w:name w:val="标题 1 Char"/>
    <w:basedOn w:val="a1"/>
    <w:link w:val="1"/>
    <w:qFormat/>
    <w:rPr>
      <w:rFonts w:ascii="Calibri" w:eastAsia="宋体" w:hAnsi="Calibri"/>
      <w:b/>
      <w:bCs/>
      <w:kern w:val="44"/>
      <w:sz w:val="28"/>
      <w:szCs w:val="44"/>
    </w:rPr>
  </w:style>
  <w:style w:type="character" w:customStyle="1" w:styleId="2Char">
    <w:name w:val="标题 2 Char"/>
    <w:basedOn w:val="a1"/>
    <w:link w:val="2"/>
    <w:qFormat/>
    <w:rPr>
      <w:rFonts w:ascii="Calibri Light" w:eastAsia="宋体" w:hAnsi="Calibri Light" w:cs="Times New Roman"/>
      <w:b/>
      <w:bCs/>
      <w:szCs w:val="32"/>
    </w:rPr>
  </w:style>
  <w:style w:type="paragraph" w:customStyle="1" w:styleId="af4">
    <w:name w:val="条文说明 标题"/>
    <w:basedOn w:val="a"/>
    <w:link w:val="af5"/>
    <w:qFormat/>
    <w:pPr>
      <w:widowControl w:val="0"/>
    </w:pPr>
    <w:rPr>
      <w:rFonts w:ascii="宋体" w:hAnsi="宋体" w:cs="宋体"/>
      <w:b/>
      <w:i/>
      <w:szCs w:val="22"/>
      <w:u w:val="single"/>
    </w:rPr>
  </w:style>
  <w:style w:type="paragraph" w:customStyle="1" w:styleId="11">
    <w:name w:val="1条文说明"/>
    <w:basedOn w:val="af4"/>
    <w:link w:val="12"/>
    <w:qFormat/>
    <w:rPr>
      <w:b w:val="0"/>
    </w:rPr>
  </w:style>
  <w:style w:type="character" w:customStyle="1" w:styleId="af5">
    <w:name w:val="条文说明 标题 字符"/>
    <w:basedOn w:val="a1"/>
    <w:link w:val="af4"/>
    <w:qFormat/>
    <w:rPr>
      <w:rFonts w:ascii="宋体" w:eastAsia="宋体" w:hAnsi="宋体" w:cs="宋体"/>
      <w:b/>
      <w:i/>
      <w:szCs w:val="22"/>
      <w:u w:val="single"/>
    </w:rPr>
  </w:style>
  <w:style w:type="character" w:customStyle="1" w:styleId="12">
    <w:name w:val="1条文说明 字符"/>
    <w:basedOn w:val="af5"/>
    <w:link w:val="11"/>
    <w:qFormat/>
    <w:rPr>
      <w:rFonts w:ascii="宋体" w:eastAsia="宋体" w:hAnsi="宋体" w:cs="宋体"/>
      <w:b w:val="0"/>
      <w:i/>
      <w:szCs w:val="22"/>
      <w:u w:val="single"/>
    </w:rPr>
  </w:style>
  <w:style w:type="paragraph" w:customStyle="1" w:styleId="TOC1">
    <w:name w:val="TOC 标题1"/>
    <w:basedOn w:val="1"/>
    <w:next w:val="a"/>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Char1">
    <w:name w:val="正文文本 Char"/>
    <w:basedOn w:val="a1"/>
    <w:link w:val="a6"/>
    <w:qFormat/>
    <w:rPr>
      <w:rFonts w:ascii="宋体" w:eastAsia="宋体" w:hAnsi="宋体" w:cs="宋体"/>
      <w:sz w:val="28"/>
      <w:szCs w:val="28"/>
    </w:rPr>
  </w:style>
  <w:style w:type="character" w:customStyle="1" w:styleId="UnresolvedMention">
    <w:name w:val="Unresolved Mention"/>
    <w:basedOn w:val="a1"/>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3ABDEF-7B5A-434F-B606-264C6F145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100</Pages>
  <Words>12684</Words>
  <Characters>72304</Characters>
  <Application>Microsoft Office Word</Application>
  <DocSecurity>0</DocSecurity>
  <Lines>602</Lines>
  <Paragraphs>169</Paragraphs>
  <ScaleCrop>false</ScaleCrop>
  <Company>P R C</Company>
  <LinksUpToDate>false</LinksUpToDate>
  <CharactersWithSpaces>84819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谭睿</dc:creator>
  <cp:lastModifiedBy>China</cp:lastModifiedBy>
  <cp:revision>21</cp:revision>
  <cp:lastPrinted>2023-08-28T07:39:00Z</cp:lastPrinted>
  <dcterms:created xsi:type="dcterms:W3CDTF">2023-08-19T00:02:00Z</dcterms:created>
  <dcterms:modified xsi:type="dcterms:W3CDTF">2023-11-02T07:34:00Z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95F113D4EBBF493596CB628E589F5178</vt:lpwstr>
  </property>
</Properties>
</file>