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  <w:lang w:eastAsia="zh-CN"/>
        </w:rPr>
        <w:t>智慧小区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竣工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标识暨智慧小区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称号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项目名单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tbl>
      <w:tblPr>
        <w:tblStyle w:val="3"/>
        <w:tblW w:w="103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343"/>
        <w:gridCol w:w="3051"/>
        <w:gridCol w:w="203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3051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标识等级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3343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千景奎廷</w:t>
            </w:r>
          </w:p>
        </w:tc>
        <w:tc>
          <w:tcPr>
            <w:tcW w:w="30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重庆石柱国有资产经营管理集团有限公司</w:t>
            </w:r>
          </w:p>
        </w:tc>
        <w:tc>
          <w:tcPr>
            <w:tcW w:w="2038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石柱土家族自治县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3343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城投·伴山华府</w:t>
            </w:r>
          </w:p>
        </w:tc>
        <w:tc>
          <w:tcPr>
            <w:tcW w:w="30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酉阳县城建实业集团有限公司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酉阳土家族自治县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3343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渝高·星洲一期工程（L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  <w:r>
              <w:rPr>
                <w:rFonts w:hint="eastAsia" w:eastAsia="方正仿宋_GBK"/>
                <w:szCs w:val="21"/>
              </w:rPr>
              <w:t>地块）、渝高·星洲二、三期工程（L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29</w:t>
            </w:r>
            <w:r>
              <w:rPr>
                <w:rFonts w:hint="eastAsia" w:eastAsia="方正仿宋_GBK"/>
                <w:szCs w:val="21"/>
              </w:rPr>
              <w:t>地块）</w:t>
            </w:r>
          </w:p>
        </w:tc>
        <w:tc>
          <w:tcPr>
            <w:tcW w:w="30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重庆渝高明嘉房地产开发有限公司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北碚区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pPr>
        <w:spacing w:line="685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B1EB4"/>
    <w:rsid w:val="3E7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2023-10-31T08:39:00Z</dcterms:created>
  <dc:creator>HP</dc:creator>
  <cp:lastModifiedBy>HP</cp:lastModifiedBy>
  <dcterms:modified xsi:type="dcterms:W3CDTF">2023-10-31T08:39:24Z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