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outlineLvl w:val="0"/>
        <w:rPr>
          <w:rFonts w:hint="eastAsia" w:ascii="方正仿宋_GBK" w:hAnsi="方正仿宋_GBK" w:eastAsia="方正仿宋_GBK" w:cs="方正仿宋_GBK"/>
          <w:lang w:val="en-US" w:eastAsia="zh-CN"/>
        </w:rPr>
      </w:pPr>
      <w:bookmarkStart w:id="1" w:name="_GoBack"/>
      <w:bookmarkEnd w:id="1"/>
      <w:bookmarkStart w:id="0" w:name="_Toc28221"/>
      <w:r>
        <w:rPr>
          <w:rFonts w:hint="eastAsia" w:ascii="方正仿宋_GBK" w:hAnsi="方正仿宋_GBK" w:eastAsia="方正仿宋_GBK" w:cs="方正仿宋_GBK"/>
          <w:lang w:val="en-US" w:eastAsia="zh-CN"/>
        </w:rPr>
        <w:t>附件：</w:t>
      </w:r>
    </w:p>
    <w:p>
      <w:pPr>
        <w:ind w:firstLine="0" w:firstLineChars="0"/>
        <w:jc w:val="center"/>
        <w:outlineLvl w:val="0"/>
        <w:rPr>
          <w:rFonts w:hint="default" w:eastAsia="方正黑体_GBK"/>
          <w:sz w:val="44"/>
          <w:szCs w:val="44"/>
          <w:lang w:val="en-US" w:eastAsia="zh-CN"/>
        </w:rPr>
      </w:pPr>
      <w:r>
        <w:rPr>
          <w:rFonts w:hint="eastAsia" w:ascii="方正小标宋_GBK" w:hAnsi="方正小标宋_GBK" w:eastAsia="方正小标宋_GBK" w:cs="方正小标宋_GBK"/>
          <w:sz w:val="44"/>
          <w:szCs w:val="44"/>
        </w:rPr>
        <w:t>川渝城乡建设领域推广应用新技术</w:t>
      </w:r>
      <w:r>
        <w:rPr>
          <w:rFonts w:hint="eastAsia" w:ascii="方正小标宋_GBK" w:hAnsi="方正小标宋_GBK" w:eastAsia="方正小标宋_GBK" w:cs="方正小标宋_GBK"/>
          <w:sz w:val="44"/>
          <w:szCs w:val="44"/>
          <w:lang w:val="en-US" w:eastAsia="zh-CN"/>
        </w:rPr>
        <w:t>（第一批）</w:t>
      </w:r>
    </w:p>
    <w:tbl>
      <w:tblPr>
        <w:tblStyle w:val="12"/>
        <w:tblW w:w="47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20"/>
        <w:gridCol w:w="1146"/>
        <w:gridCol w:w="1289"/>
        <w:gridCol w:w="5261"/>
        <w:gridCol w:w="2048"/>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3"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rPr>
              <w:t>序号</w:t>
            </w:r>
          </w:p>
        </w:tc>
        <w:tc>
          <w:tcPr>
            <w:tcW w:w="601"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rPr>
              <w:t>技术名称</w:t>
            </w:r>
          </w:p>
        </w:tc>
        <w:tc>
          <w:tcPr>
            <w:tcW w:w="425"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rPr>
              <w:t>技术类目</w:t>
            </w:r>
          </w:p>
        </w:tc>
        <w:tc>
          <w:tcPr>
            <w:tcW w:w="478"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rPr>
              <w:t>技术类别</w:t>
            </w:r>
          </w:p>
        </w:tc>
        <w:tc>
          <w:tcPr>
            <w:tcW w:w="1952"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rPr>
              <w:t>技术内容</w:t>
            </w:r>
          </w:p>
        </w:tc>
        <w:tc>
          <w:tcPr>
            <w:tcW w:w="75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rPr>
              <w:t>适用范围</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firstLine="0" w:firstLineChars="0"/>
              <w:jc w:val="center"/>
              <w:rPr>
                <w:rFonts w:hint="default" w:ascii="Times New Roman" w:hAnsi="Times New Roman" w:eastAsia="方正黑体_GBK" w:cs="Times New Roman"/>
                <w:b/>
                <w:bCs w:val="0"/>
                <w:color w:val="auto"/>
                <w:sz w:val="21"/>
                <w:szCs w:val="21"/>
              </w:rPr>
            </w:pPr>
            <w:r>
              <w:rPr>
                <w:rFonts w:hint="default" w:ascii="Times New Roman" w:hAnsi="Times New Roman" w:eastAsia="方正黑体_GBK" w:cs="Times New Roman"/>
                <w:b/>
                <w:bCs w:val="0"/>
                <w:color w:val="auto"/>
                <w:sz w:val="21"/>
                <w:szCs w:val="21"/>
              </w:rPr>
              <w:t>适用时限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29"/>
                <w:rFonts w:hint="default" w:ascii="Times New Roman" w:hAnsi="Times New Roman" w:cs="Times New Roman"/>
                <w:color w:val="auto"/>
                <w:sz w:val="21"/>
                <w:szCs w:val="21"/>
                <w:highlight w:val="none"/>
              </w:rPr>
              <w:t>装配式烧结页岩空心条板</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29"/>
                <w:rFonts w:hint="default" w:ascii="Times New Roman" w:hAnsi="Times New Roman" w:cs="Times New Roman"/>
                <w:color w:val="auto"/>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29"/>
                <w:rFonts w:hint="default" w:ascii="Times New Roman" w:hAnsi="Times New Roman" w:cs="Times New Roman"/>
                <w:color w:val="auto"/>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cs="Times New Roman"/>
                <w:color w:val="auto"/>
                <w:sz w:val="21"/>
                <w:szCs w:val="21"/>
                <w:highlight w:val="none"/>
              </w:rPr>
            </w:pPr>
            <w:r>
              <w:rPr>
                <w:rFonts w:hint="default" w:ascii="Times New Roman" w:hAnsi="Times New Roman" w:eastAsia="宋体" w:cs="Times New Roman"/>
                <w:b/>
                <w:bCs/>
                <w:color w:val="auto"/>
                <w:kern w:val="0"/>
                <w:sz w:val="21"/>
                <w:szCs w:val="21"/>
                <w:highlight w:val="none"/>
              </w:rPr>
              <w:t>技术介绍</w:t>
            </w:r>
            <w:r>
              <w:rPr>
                <w:rStyle w:val="30"/>
                <w:rFonts w:hint="default" w:ascii="Times New Roman" w:hAnsi="Times New Roman" w:eastAsia="宋体" w:cs="Times New Roman"/>
                <w:color w:val="auto"/>
                <w:sz w:val="21"/>
                <w:szCs w:val="21"/>
                <w:highlight w:val="none"/>
              </w:rPr>
              <w:t>:</w:t>
            </w:r>
            <w:r>
              <w:rPr>
                <w:rStyle w:val="29"/>
                <w:rFonts w:hint="default" w:ascii="Times New Roman" w:hAnsi="Times New Roman" w:cs="Times New Roman"/>
                <w:color w:val="auto"/>
                <w:sz w:val="21"/>
                <w:szCs w:val="21"/>
                <w:highlight w:val="none"/>
              </w:rPr>
              <w:t>装配式烧结页岩空心条板是以页岩为主要原料，经分选、破碎、成型、干燥、焙烧等工序制备而成的空心条板。</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ascii="Times New Roman" w:hAnsi="Times New Roman" w:cs="Times New Roman"/>
                <w:color w:val="auto"/>
                <w:sz w:val="21"/>
                <w:szCs w:val="21"/>
                <w:highlight w:val="none"/>
              </w:rPr>
            </w:pPr>
            <w:r>
              <w:rPr>
                <w:rStyle w:val="31"/>
                <w:rFonts w:hint="default" w:ascii="Times New Roman" w:hAnsi="Times New Roman" w:cs="Times New Roman"/>
                <w:color w:val="auto"/>
                <w:sz w:val="21"/>
                <w:szCs w:val="21"/>
                <w:highlight w:val="none"/>
              </w:rPr>
              <w:t>性能特点</w:t>
            </w:r>
            <w:r>
              <w:rPr>
                <w:rStyle w:val="30"/>
                <w:rFonts w:hint="default" w:ascii="Times New Roman" w:hAnsi="Times New Roman" w:eastAsia="宋体" w:cs="Times New Roman"/>
                <w:color w:val="auto"/>
                <w:sz w:val="21"/>
                <w:szCs w:val="21"/>
                <w:highlight w:val="none"/>
              </w:rPr>
              <w:t>:</w:t>
            </w:r>
            <w:r>
              <w:rPr>
                <w:rStyle w:val="29"/>
                <w:rFonts w:hint="default" w:ascii="Times New Roman" w:hAnsi="Times New Roman" w:cs="Times New Roman"/>
                <w:color w:val="auto"/>
                <w:sz w:val="21"/>
                <w:szCs w:val="21"/>
                <w:highlight w:val="none"/>
              </w:rPr>
              <w:t>板长</w:t>
            </w:r>
            <w:r>
              <w:rPr>
                <w:rStyle w:val="29"/>
                <w:rFonts w:hint="default" w:ascii="Times New Roman" w:hAnsi="Times New Roman" w:eastAsia="宋体" w:cs="Times New Roman"/>
                <w:color w:val="auto"/>
                <w:sz w:val="21"/>
                <w:szCs w:val="21"/>
                <w:highlight w:val="none"/>
                <w:lang w:val="en-US" w:eastAsia="zh-CN"/>
              </w:rPr>
              <w:t>宽比</w:t>
            </w:r>
            <w:r>
              <w:rPr>
                <w:rFonts w:hint="eastAsia" w:ascii="方正仿宋_GBK" w:hAnsi="方正仿宋_GBK" w:eastAsia="方正仿宋_GBK" w:cs="方正仿宋_GBK"/>
                <w:color w:val="auto"/>
                <w:kern w:val="0"/>
                <w:sz w:val="21"/>
                <w:szCs w:val="21"/>
                <w:highlight w:val="none"/>
              </w:rPr>
              <w:t>≥</w:t>
            </w:r>
            <w:r>
              <w:rPr>
                <w:rStyle w:val="29"/>
                <w:rFonts w:hint="default" w:ascii="Times New Roman" w:hAnsi="Times New Roman" w:eastAsia="宋体" w:cs="Times New Roman"/>
                <w:color w:val="auto"/>
                <w:sz w:val="21"/>
                <w:szCs w:val="21"/>
                <w:highlight w:val="none"/>
                <w:lang w:val="en-US" w:eastAsia="zh-CN"/>
              </w:rPr>
              <w:t>2.5</w:t>
            </w:r>
            <w:r>
              <w:rPr>
                <w:rStyle w:val="29"/>
                <w:rFonts w:hint="default" w:ascii="Times New Roman" w:hAnsi="Times New Roman" w:cs="Times New Roman"/>
                <w:color w:val="auto"/>
                <w:sz w:val="21"/>
                <w:szCs w:val="21"/>
                <w:highlight w:val="none"/>
              </w:rPr>
              <w:t>，导热系数</w:t>
            </w:r>
            <w:r>
              <w:rPr>
                <w:rFonts w:hint="default" w:ascii="Times New Roman" w:hAnsi="Times New Roman" w:eastAsia="宋体" w:cs="Times New Roman"/>
                <w:color w:val="auto"/>
                <w:kern w:val="0"/>
                <w:sz w:val="21"/>
                <w:szCs w:val="21"/>
                <w:highlight w:val="none"/>
              </w:rPr>
              <w:t>0.18~0.31 W/(m·K)</w:t>
            </w:r>
            <w:r>
              <w:rPr>
                <w:rStyle w:val="29"/>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kern w:val="0"/>
                <w:sz w:val="21"/>
                <w:szCs w:val="21"/>
                <w:highlight w:val="none"/>
              </w:rPr>
              <w:t>抗压</w:t>
            </w:r>
            <w:r>
              <w:rPr>
                <w:rFonts w:hint="default" w:ascii="Times New Roman" w:hAnsi="Times New Roman" w:eastAsia="宋体" w:cs="Times New Roman"/>
                <w:color w:val="auto"/>
                <w:kern w:val="0"/>
                <w:sz w:val="21"/>
                <w:szCs w:val="21"/>
                <w:highlight w:val="none"/>
                <w:lang w:val="en-US" w:eastAsia="zh-CN"/>
              </w:rPr>
              <w:t>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rPr>
              <w:t>MPa，</w:t>
            </w:r>
            <w:r>
              <w:rPr>
                <w:rStyle w:val="29"/>
                <w:rFonts w:hint="default" w:ascii="Times New Roman" w:hAnsi="Times New Roman" w:cs="Times New Roman"/>
                <w:color w:val="auto"/>
                <w:sz w:val="21"/>
                <w:szCs w:val="21"/>
                <w:highlight w:val="none"/>
              </w:rPr>
              <w:t>具有</w:t>
            </w:r>
            <w:r>
              <w:rPr>
                <w:rStyle w:val="29"/>
                <w:rFonts w:hint="eastAsia" w:eastAsia="宋体" w:cs="Times New Roman"/>
                <w:color w:val="auto"/>
                <w:sz w:val="21"/>
                <w:szCs w:val="21"/>
                <w:highlight w:val="none"/>
                <w:lang w:val="en-US" w:eastAsia="zh-CN"/>
              </w:rPr>
              <w:t>体积稳定、</w:t>
            </w:r>
            <w:r>
              <w:rPr>
                <w:rStyle w:val="29"/>
                <w:rFonts w:hint="default" w:ascii="Times New Roman" w:hAnsi="Times New Roman" w:cs="Times New Roman"/>
                <w:color w:val="auto"/>
                <w:sz w:val="21"/>
                <w:szCs w:val="21"/>
                <w:highlight w:val="none"/>
              </w:rPr>
              <w:t>轻质、保温、隔声、防火</w:t>
            </w:r>
            <w:r>
              <w:rPr>
                <w:rStyle w:val="29"/>
                <w:rFonts w:hint="eastAsia" w:eastAsia="宋体" w:cs="Times New Roman"/>
                <w:color w:val="auto"/>
                <w:sz w:val="21"/>
                <w:szCs w:val="21"/>
                <w:highlight w:val="none"/>
                <w:lang w:val="en-US" w:eastAsia="zh-CN"/>
              </w:rPr>
              <w:t>和</w:t>
            </w:r>
            <w:r>
              <w:rPr>
                <w:rStyle w:val="29"/>
                <w:rFonts w:hint="default" w:ascii="Times New Roman" w:hAnsi="Times New Roman" w:eastAsia="宋体" w:cs="Times New Roman"/>
                <w:color w:val="auto"/>
                <w:sz w:val="21"/>
                <w:szCs w:val="21"/>
                <w:highlight w:val="none"/>
                <w:lang w:val="en-US" w:eastAsia="zh-CN"/>
              </w:rPr>
              <w:t>施工便捷</w:t>
            </w:r>
            <w:r>
              <w:rPr>
                <w:rStyle w:val="29"/>
                <w:rFonts w:hint="default" w:ascii="Times New Roman" w:hAnsi="Times New Roman" w:cs="Times New Roman"/>
                <w:color w:val="auto"/>
                <w:sz w:val="21"/>
                <w:szCs w:val="21"/>
                <w:highlight w:val="none"/>
              </w:rPr>
              <w:t>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31"/>
                <w:rFonts w:hint="default" w:ascii="Times New Roman" w:hAnsi="Times New Roman" w:cs="Times New Roman"/>
                <w:color w:val="auto"/>
                <w:sz w:val="21"/>
                <w:szCs w:val="21"/>
                <w:highlight w:val="none"/>
              </w:rPr>
              <w:t>执行标准</w:t>
            </w:r>
            <w:r>
              <w:rPr>
                <w:rStyle w:val="30"/>
                <w:rFonts w:hint="default" w:ascii="Times New Roman" w:hAnsi="Times New Roman" w:eastAsia="宋体" w:cs="Times New Roman"/>
                <w:color w:val="auto"/>
                <w:sz w:val="21"/>
                <w:szCs w:val="21"/>
                <w:highlight w:val="none"/>
              </w:rPr>
              <w:t>:</w:t>
            </w:r>
            <w:r>
              <w:rPr>
                <w:rStyle w:val="29"/>
                <w:rFonts w:hint="default" w:ascii="Times New Roman" w:hAnsi="Times New Roman" w:cs="Times New Roman"/>
                <w:color w:val="auto"/>
                <w:sz w:val="21"/>
                <w:szCs w:val="21"/>
                <w:highlight w:val="none"/>
              </w:rPr>
              <w:t>《建筑用轻质隔墙条板》</w:t>
            </w:r>
            <w:r>
              <w:rPr>
                <w:rFonts w:hint="default" w:ascii="Times New Roman" w:hAnsi="Times New Roman" w:eastAsia="宋体" w:cs="Times New Roman"/>
                <w:color w:val="auto"/>
                <w:kern w:val="0"/>
                <w:sz w:val="21"/>
                <w:szCs w:val="21"/>
                <w:highlight w:val="none"/>
              </w:rPr>
              <w:t>GB/T 23451</w:t>
            </w:r>
            <w:r>
              <w:rPr>
                <w:rStyle w:val="29"/>
                <w:rFonts w:hint="default" w:ascii="Times New Roman" w:hAnsi="Times New Roman" w:eastAsia="宋体" w:cs="Times New Roman"/>
                <w:color w:val="auto"/>
                <w:sz w:val="21"/>
                <w:szCs w:val="21"/>
                <w:highlight w:val="none"/>
                <w:lang w:val="en-US" w:eastAsia="zh-CN"/>
              </w:rPr>
              <w:t>和</w:t>
            </w:r>
            <w:r>
              <w:rPr>
                <w:rFonts w:hint="default" w:ascii="Times New Roman" w:hAnsi="Times New Roman" w:eastAsia="宋体" w:cs="Times New Roman"/>
                <w:color w:val="auto"/>
                <w:kern w:val="0"/>
                <w:sz w:val="21"/>
                <w:szCs w:val="21"/>
                <w:highlight w:val="none"/>
                <w:lang w:eastAsia="zh-CN"/>
              </w:rPr>
              <w:t>《四川省烧结隔墙板应用技术标准》DBJ51/T 220</w:t>
            </w:r>
            <w:r>
              <w:rPr>
                <w:rStyle w:val="29"/>
                <w:rFonts w:hint="default" w:ascii="Times New Roman" w:hAnsi="Times New Roman" w:cs="Times New Roman"/>
                <w:color w:val="auto"/>
                <w:sz w:val="21"/>
                <w:szCs w:val="21"/>
                <w:highlight w:val="none"/>
              </w:rPr>
              <w:t>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29"/>
                <w:rFonts w:hint="default" w:ascii="Times New Roman" w:hAnsi="Times New Roman" w:cs="Times New Roman"/>
                <w:color w:val="auto"/>
                <w:sz w:val="21"/>
                <w:szCs w:val="21"/>
                <w:highlight w:val="none"/>
              </w:rPr>
              <w:t>适用于建筑非承重墙体工程。</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w:t>
            </w:r>
            <w:r>
              <w:rPr>
                <w:rFonts w:hint="default" w:ascii="Times New Roman" w:hAnsi="Times New Roman" w:eastAsia="仿宋_GB2312" w:cs="Times New Roman"/>
                <w:color w:val="auto"/>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蒸压钢筋陶粒混凝土空心条板</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蒸压钢筋陶粒混凝土空心条板是以水泥、硅砂、陶粒</w:t>
            </w:r>
            <w:r>
              <w:rPr>
                <w:rFonts w:hint="default" w:ascii="Times New Roman" w:hAnsi="Times New Roman" w:eastAsia="宋体" w:cs="Times New Roman"/>
                <w:color w:val="auto"/>
                <w:kern w:val="0"/>
                <w:sz w:val="21"/>
                <w:szCs w:val="21"/>
                <w:highlight w:val="none"/>
                <w:lang w:val="en-US" w:eastAsia="zh-CN"/>
              </w:rPr>
              <w:t>和</w:t>
            </w:r>
            <w:r>
              <w:rPr>
                <w:rFonts w:hint="default" w:ascii="Times New Roman" w:hAnsi="Times New Roman" w:eastAsia="宋体" w:cs="Times New Roman"/>
                <w:color w:val="auto"/>
                <w:kern w:val="0"/>
                <w:sz w:val="21"/>
                <w:szCs w:val="21"/>
                <w:highlight w:val="none"/>
              </w:rPr>
              <w:t>外加剂等为原料，</w:t>
            </w:r>
            <w:r>
              <w:rPr>
                <w:rFonts w:hint="default" w:ascii="Times New Roman" w:hAnsi="Times New Roman" w:eastAsia="宋体" w:cs="Times New Roman"/>
                <w:color w:val="auto"/>
                <w:kern w:val="0"/>
                <w:sz w:val="21"/>
                <w:szCs w:val="21"/>
                <w:highlight w:val="none"/>
                <w:lang w:val="en-US" w:eastAsia="zh-CN"/>
              </w:rPr>
              <w:t>经</w:t>
            </w:r>
            <w:r>
              <w:rPr>
                <w:rFonts w:hint="default" w:ascii="Times New Roman" w:hAnsi="Times New Roman" w:eastAsia="宋体" w:cs="Times New Roman"/>
                <w:color w:val="auto"/>
                <w:kern w:val="0"/>
                <w:sz w:val="21"/>
                <w:szCs w:val="21"/>
                <w:highlight w:val="none"/>
              </w:rPr>
              <w:t>蒸压釜</w:t>
            </w:r>
            <w:r>
              <w:rPr>
                <w:rFonts w:hint="eastAsia" w:eastAsia="宋体" w:cs="Times New Roman"/>
                <w:color w:val="auto"/>
                <w:kern w:val="0"/>
                <w:sz w:val="21"/>
                <w:szCs w:val="21"/>
                <w:highlight w:val="none"/>
                <w:lang w:val="en-US" w:eastAsia="zh-CN"/>
              </w:rPr>
              <w:t>水热合成和</w:t>
            </w:r>
            <w:r>
              <w:rPr>
                <w:rFonts w:hint="default" w:ascii="Times New Roman" w:hAnsi="Times New Roman" w:eastAsia="宋体" w:cs="Times New Roman"/>
                <w:color w:val="auto"/>
                <w:kern w:val="0"/>
                <w:sz w:val="21"/>
                <w:szCs w:val="21"/>
                <w:highlight w:val="none"/>
              </w:rPr>
              <w:t>养护等工序</w:t>
            </w:r>
            <w:r>
              <w:rPr>
                <w:rFonts w:hint="default" w:ascii="Times New Roman" w:hAnsi="Times New Roman" w:eastAsia="宋体" w:cs="Times New Roman"/>
                <w:color w:val="auto"/>
                <w:kern w:val="0"/>
                <w:sz w:val="21"/>
                <w:szCs w:val="21"/>
                <w:highlight w:val="none"/>
                <w:lang w:val="en-US" w:eastAsia="zh-CN"/>
              </w:rPr>
              <w:t>制备而成的空心条板</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内置钢筋网架</w:t>
            </w:r>
            <w:r>
              <w:rPr>
                <w:rFonts w:hint="default" w:ascii="Times New Roman" w:hAnsi="Times New Roman" w:eastAsia="宋体" w:cs="Times New Roman"/>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Style w:val="32"/>
                <w:rFonts w:hint="default" w:ascii="Times New Roman" w:hAnsi="Times New Roman" w:cs="Times New Roman"/>
                <w:color w:val="auto"/>
                <w:sz w:val="21"/>
                <w:szCs w:val="21"/>
                <w:highlight w:val="none"/>
              </w:rPr>
              <w:t>性能特点：</w:t>
            </w:r>
            <w:r>
              <w:rPr>
                <w:rStyle w:val="29"/>
                <w:rFonts w:hint="default" w:ascii="Times New Roman" w:hAnsi="Times New Roman" w:cs="Times New Roman"/>
                <w:color w:val="auto"/>
                <w:sz w:val="21"/>
                <w:szCs w:val="21"/>
                <w:highlight w:val="none"/>
              </w:rPr>
              <w:t>板长</w:t>
            </w:r>
            <w:r>
              <w:rPr>
                <w:rStyle w:val="29"/>
                <w:rFonts w:hint="default" w:ascii="Times New Roman" w:hAnsi="Times New Roman" w:eastAsia="宋体" w:cs="Times New Roman"/>
                <w:color w:val="auto"/>
                <w:sz w:val="21"/>
                <w:szCs w:val="21"/>
                <w:highlight w:val="none"/>
                <w:lang w:val="en-US" w:eastAsia="zh-CN"/>
              </w:rPr>
              <w:t>宽比</w:t>
            </w:r>
            <w:r>
              <w:rPr>
                <w:rFonts w:hint="eastAsia" w:ascii="方正仿宋_GBK" w:hAnsi="方正仿宋_GBK" w:eastAsia="方正仿宋_GBK" w:cs="方正仿宋_GBK"/>
                <w:color w:val="auto"/>
                <w:kern w:val="0"/>
                <w:sz w:val="21"/>
                <w:szCs w:val="21"/>
                <w:highlight w:val="none"/>
              </w:rPr>
              <w:t>≥</w:t>
            </w:r>
            <w:r>
              <w:rPr>
                <w:rStyle w:val="29"/>
                <w:rFonts w:hint="default" w:ascii="Times New Roman" w:hAnsi="Times New Roman" w:eastAsia="宋体" w:cs="Times New Roman"/>
                <w:color w:val="auto"/>
                <w:sz w:val="21"/>
                <w:szCs w:val="21"/>
                <w:highlight w:val="none"/>
                <w:lang w:val="en-US" w:eastAsia="zh-CN"/>
              </w:rPr>
              <w:t>2.5</w:t>
            </w:r>
            <w:r>
              <w:rPr>
                <w:rStyle w:val="29"/>
                <w:rFonts w:hint="default" w:ascii="Times New Roman" w:hAnsi="Times New Roman" w:cs="Times New Roman"/>
                <w:color w:val="auto"/>
                <w:sz w:val="21"/>
                <w:szCs w:val="21"/>
                <w:highlight w:val="none"/>
              </w:rPr>
              <w:t>，</w:t>
            </w:r>
            <w:r>
              <w:rPr>
                <w:rFonts w:hint="default" w:ascii="Times New Roman" w:hAnsi="Times New Roman" w:eastAsia="宋体" w:cs="Times New Roman"/>
                <w:color w:val="auto"/>
                <w:kern w:val="0"/>
                <w:sz w:val="21"/>
                <w:szCs w:val="21"/>
                <w:highlight w:val="none"/>
              </w:rPr>
              <w:t>抗压</w:t>
            </w:r>
            <w:r>
              <w:rPr>
                <w:rFonts w:hint="default" w:ascii="Times New Roman" w:hAnsi="Times New Roman" w:eastAsia="宋体" w:cs="Times New Roman"/>
                <w:color w:val="auto"/>
                <w:kern w:val="0"/>
                <w:sz w:val="21"/>
                <w:szCs w:val="21"/>
                <w:highlight w:val="none"/>
                <w:lang w:val="en-US" w:eastAsia="zh-CN"/>
              </w:rPr>
              <w:t>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7MPa，</w:t>
            </w:r>
            <w:r>
              <w:rPr>
                <w:rStyle w:val="29"/>
                <w:rFonts w:hint="default" w:ascii="Times New Roman" w:hAnsi="Times New Roman" w:cs="Times New Roman"/>
                <w:color w:val="auto"/>
                <w:sz w:val="21"/>
                <w:szCs w:val="21"/>
                <w:highlight w:val="none"/>
              </w:rPr>
              <w:t>具有轻质、高强、保温、隔声、防火</w:t>
            </w:r>
            <w:r>
              <w:rPr>
                <w:rStyle w:val="29"/>
                <w:rFonts w:hint="default" w:ascii="Times New Roman" w:hAnsi="Times New Roman" w:eastAsia="宋体" w:cs="Times New Roman"/>
                <w:color w:val="auto"/>
                <w:sz w:val="21"/>
                <w:szCs w:val="21"/>
                <w:highlight w:val="none"/>
                <w:lang w:eastAsia="zh-CN"/>
              </w:rPr>
              <w:t>、</w:t>
            </w:r>
            <w:r>
              <w:rPr>
                <w:rStyle w:val="29"/>
                <w:rFonts w:hint="default" w:ascii="Times New Roman" w:hAnsi="Times New Roman" w:eastAsia="宋体" w:cs="Times New Roman"/>
                <w:color w:val="auto"/>
                <w:sz w:val="21"/>
                <w:szCs w:val="21"/>
                <w:highlight w:val="none"/>
                <w:lang w:val="en-US" w:eastAsia="zh-CN"/>
              </w:rPr>
              <w:t>防潮、施工便捷</w:t>
            </w:r>
            <w:r>
              <w:rPr>
                <w:rStyle w:val="29"/>
                <w:rFonts w:hint="default" w:ascii="Times New Roman" w:hAnsi="Times New Roman" w:cs="Times New Roman"/>
                <w:color w:val="auto"/>
                <w:sz w:val="21"/>
                <w:szCs w:val="21"/>
                <w:highlight w:val="none"/>
              </w:rPr>
              <w:t>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32"/>
                <w:rFonts w:hint="default" w:ascii="Times New Roman" w:hAnsi="Times New Roman" w:cs="Times New Roman"/>
                <w:color w:val="auto"/>
                <w:sz w:val="21"/>
                <w:szCs w:val="21"/>
                <w:highlight w:val="none"/>
              </w:rPr>
              <w:t>执行标准:</w:t>
            </w:r>
            <w:r>
              <w:rPr>
                <w:rFonts w:hint="default" w:ascii="Times New Roman" w:hAnsi="Times New Roman" w:eastAsia="宋体" w:cs="Times New Roman"/>
                <w:color w:val="auto"/>
                <w:kern w:val="0"/>
                <w:sz w:val="21"/>
                <w:szCs w:val="21"/>
                <w:highlight w:val="none"/>
              </w:rPr>
              <w:t>《建筑用轻质隔墙条板》GB/T 23451、《轻质隔墙条板应用技术标准》DBJ50/T-338等。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适用于建筑非承重墙体工程。</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29"/>
                <w:rFonts w:hint="default" w:ascii="Times New Roman" w:hAnsi="Times New Roman" w:cs="Times New Roman"/>
                <w:color w:val="auto"/>
                <w:sz w:val="21"/>
                <w:szCs w:val="21"/>
                <w:highlight w:val="none"/>
              </w:rPr>
              <w:t>热致调光中空玻璃</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29"/>
                <w:rFonts w:hint="default" w:ascii="Times New Roman" w:hAnsi="Times New Roman" w:cs="Times New Roman"/>
                <w:color w:val="auto"/>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29"/>
                <w:rFonts w:hint="default" w:ascii="Times New Roman" w:hAnsi="Times New Roman" w:cs="Times New Roman"/>
                <w:color w:val="auto"/>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Style w:val="31"/>
                <w:rFonts w:hint="default" w:ascii="Times New Roman" w:hAnsi="Times New Roman" w:cs="Times New Roman"/>
                <w:color w:val="auto"/>
                <w:sz w:val="21"/>
                <w:szCs w:val="21"/>
                <w:highlight w:val="none"/>
              </w:rPr>
              <w:t>技术介绍：</w:t>
            </w:r>
            <w:r>
              <w:rPr>
                <w:rStyle w:val="29"/>
                <w:rFonts w:hint="default" w:ascii="Times New Roman" w:hAnsi="Times New Roman" w:cs="Times New Roman"/>
                <w:color w:val="auto"/>
                <w:sz w:val="21"/>
                <w:szCs w:val="21"/>
                <w:highlight w:val="none"/>
              </w:rPr>
              <w:t>热致调光中空玻璃是由温敏凝胶材料和中空玻璃组合而成</w:t>
            </w:r>
            <w:r>
              <w:rPr>
                <w:rStyle w:val="29"/>
                <w:rFonts w:hint="default" w:ascii="Times New Roman" w:hAnsi="Times New Roman" w:eastAsia="宋体" w:cs="Times New Roman"/>
                <w:color w:val="auto"/>
                <w:sz w:val="21"/>
                <w:szCs w:val="21"/>
                <w:highlight w:val="none"/>
                <w:lang w:eastAsia="zh-CN"/>
              </w:rPr>
              <w:t>，</w:t>
            </w:r>
            <w:r>
              <w:rPr>
                <w:rStyle w:val="29"/>
                <w:rFonts w:hint="default" w:ascii="Times New Roman" w:hAnsi="Times New Roman" w:eastAsia="宋体" w:cs="Times New Roman"/>
                <w:color w:val="auto"/>
                <w:sz w:val="21"/>
                <w:szCs w:val="21"/>
                <w:highlight w:val="none"/>
                <w:lang w:val="en-US" w:eastAsia="zh-CN"/>
              </w:rPr>
              <w:t>具有随温度变化发生透射特征改变的中空玻璃制品</w:t>
            </w:r>
            <w:r>
              <w:rPr>
                <w:rStyle w:val="29"/>
                <w:rFonts w:hint="default" w:ascii="Times New Roman" w:hAnsi="Times New Roman" w:cs="Times New Roman"/>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Style w:val="31"/>
                <w:rFonts w:hint="default" w:ascii="Times New Roman" w:hAnsi="Times New Roman" w:cs="Times New Roman"/>
                <w:color w:val="auto"/>
                <w:sz w:val="21"/>
                <w:szCs w:val="21"/>
                <w:highlight w:val="none"/>
              </w:rPr>
              <w:t>性能特点：</w:t>
            </w:r>
            <w:r>
              <w:rPr>
                <w:rStyle w:val="29"/>
                <w:rFonts w:hint="default" w:ascii="Times New Roman" w:hAnsi="Times New Roman" w:cs="Times New Roman"/>
                <w:color w:val="auto"/>
                <w:sz w:val="21"/>
                <w:szCs w:val="21"/>
                <w:highlight w:val="none"/>
              </w:rPr>
              <w:t>太阳得热系数可随材料层温度</w:t>
            </w:r>
            <w:r>
              <w:rPr>
                <w:rStyle w:val="29"/>
                <w:rFonts w:hint="default" w:ascii="Times New Roman" w:hAnsi="Times New Roman" w:eastAsia="宋体" w:cs="Times New Roman"/>
                <w:color w:val="auto"/>
                <w:sz w:val="21"/>
                <w:szCs w:val="21"/>
                <w:highlight w:val="none"/>
                <w:lang w:val="en-US" w:eastAsia="zh-CN"/>
              </w:rPr>
              <w:t>在</w:t>
            </w:r>
            <w:r>
              <w:rPr>
                <w:rFonts w:hint="default" w:ascii="Times New Roman" w:hAnsi="Times New Roman" w:eastAsia="宋体" w:cs="Times New Roman"/>
                <w:color w:val="auto"/>
                <w:kern w:val="0"/>
                <w:sz w:val="21"/>
                <w:szCs w:val="21"/>
                <w:highlight w:val="none"/>
              </w:rPr>
              <w:t>0.7~0.18</w:t>
            </w:r>
            <w:r>
              <w:rPr>
                <w:rFonts w:hint="default" w:ascii="Times New Roman" w:hAnsi="Times New Roman" w:eastAsia="宋体" w:cs="Times New Roman"/>
                <w:color w:val="auto"/>
                <w:kern w:val="0"/>
                <w:sz w:val="21"/>
                <w:szCs w:val="21"/>
                <w:highlight w:val="none"/>
                <w:lang w:val="en-US" w:eastAsia="zh-CN"/>
              </w:rPr>
              <w:t>范围变化</w:t>
            </w:r>
            <w:r>
              <w:rPr>
                <w:rStyle w:val="29"/>
                <w:rFonts w:hint="default" w:ascii="Times New Roman" w:hAnsi="Times New Roman" w:cs="Times New Roman"/>
                <w:color w:val="auto"/>
                <w:sz w:val="21"/>
                <w:szCs w:val="21"/>
                <w:highlight w:val="none"/>
              </w:rPr>
              <w:t>，实现了遮阳与玻璃一体化，能有效减少夏季空调负荷。</w:t>
            </w:r>
          </w:p>
          <w:p>
            <w:pPr>
              <w:keepNext w:val="0"/>
              <w:keepLines w:val="0"/>
              <w:pageBreakBefore w:val="0"/>
              <w:widowControl/>
              <w:kinsoku/>
              <w:wordWrap w:val="0"/>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31"/>
                <w:rFonts w:hint="default" w:ascii="Times New Roman" w:hAnsi="Times New Roman" w:cs="Times New Roman"/>
                <w:color w:val="auto"/>
                <w:sz w:val="21"/>
                <w:szCs w:val="21"/>
                <w:highlight w:val="none"/>
              </w:rPr>
              <w:t>执行标准：</w:t>
            </w:r>
            <w:r>
              <w:rPr>
                <w:rStyle w:val="29"/>
                <w:rFonts w:hint="default" w:ascii="Times New Roman" w:hAnsi="Times New Roman" w:cs="Times New Roman"/>
                <w:color w:val="auto"/>
                <w:sz w:val="21"/>
                <w:szCs w:val="21"/>
                <w:highlight w:val="none"/>
              </w:rPr>
              <w:t>《热致调光中空玻璃应用技术标准》</w:t>
            </w:r>
            <w:r>
              <w:rPr>
                <w:rFonts w:hint="default" w:ascii="Times New Roman" w:hAnsi="Times New Roman" w:eastAsia="宋体" w:cs="Times New Roman"/>
                <w:color w:val="auto"/>
                <w:kern w:val="0"/>
                <w:sz w:val="21"/>
                <w:szCs w:val="21"/>
                <w:highlight w:val="none"/>
              </w:rPr>
              <w:t>DBJ50/T-367</w:t>
            </w:r>
            <w:r>
              <w:rPr>
                <w:rStyle w:val="29"/>
                <w:rFonts w:hint="default" w:ascii="Times New Roman" w:hAnsi="Times New Roman" w:cs="Times New Roman"/>
                <w:color w:val="auto"/>
                <w:sz w:val="21"/>
                <w:szCs w:val="21"/>
                <w:highlight w:val="none"/>
              </w:rPr>
              <w:t>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29"/>
                <w:rFonts w:hint="default" w:ascii="Times New Roman" w:hAnsi="Times New Roman" w:cs="Times New Roman"/>
                <w:color w:val="auto"/>
                <w:sz w:val="21"/>
                <w:szCs w:val="21"/>
                <w:highlight w:val="none"/>
              </w:rPr>
              <w:t>适用于建筑门窗、幕墙工程。</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29"/>
                <w:rFonts w:hint="default" w:ascii="Times New Roman" w:hAnsi="Times New Roman" w:cs="Times New Roman"/>
                <w:color w:val="auto"/>
                <w:sz w:val="21"/>
                <w:szCs w:val="21"/>
                <w:highlight w:val="none"/>
              </w:rPr>
              <w:t>玻纤增强聚氨酯节能门窗</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29"/>
                <w:rFonts w:hint="default" w:ascii="Times New Roman" w:hAnsi="Times New Roman" w:cs="Times New Roman"/>
                <w:color w:val="auto"/>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29"/>
                <w:rFonts w:hint="default" w:ascii="Times New Roman" w:hAnsi="Times New Roman" w:cs="Times New Roman"/>
                <w:color w:val="auto"/>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Style w:val="31"/>
                <w:rFonts w:hint="default" w:ascii="Times New Roman" w:hAnsi="Times New Roman" w:cs="Times New Roman"/>
                <w:color w:val="auto"/>
                <w:sz w:val="21"/>
                <w:szCs w:val="21"/>
                <w:highlight w:val="none"/>
              </w:rPr>
              <w:t>技术介绍：</w:t>
            </w:r>
            <w:r>
              <w:rPr>
                <w:rStyle w:val="29"/>
                <w:rFonts w:hint="default" w:ascii="Times New Roman" w:hAnsi="Times New Roman" w:cs="Times New Roman"/>
                <w:color w:val="auto"/>
                <w:sz w:val="21"/>
                <w:szCs w:val="21"/>
                <w:highlight w:val="none"/>
              </w:rPr>
              <w:t>玻纤增强聚氨酯门窗是用玻纤增强聚氨酯型材和节能玻璃</w:t>
            </w:r>
            <w:r>
              <w:rPr>
                <w:rStyle w:val="29"/>
                <w:rFonts w:hint="default" w:ascii="Times New Roman" w:hAnsi="Times New Roman" w:eastAsia="宋体" w:cs="Times New Roman"/>
                <w:color w:val="auto"/>
                <w:sz w:val="21"/>
                <w:szCs w:val="21"/>
                <w:highlight w:val="none"/>
                <w:lang w:val="en-US" w:eastAsia="zh-CN"/>
              </w:rPr>
              <w:t>组合</w:t>
            </w:r>
            <w:r>
              <w:rPr>
                <w:rStyle w:val="29"/>
                <w:rFonts w:hint="default" w:ascii="Times New Roman" w:hAnsi="Times New Roman" w:cs="Times New Roman"/>
                <w:color w:val="auto"/>
                <w:sz w:val="21"/>
                <w:szCs w:val="21"/>
                <w:highlight w:val="none"/>
              </w:rPr>
              <w:t>而成的节能型门窗。</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Style w:val="31"/>
                <w:rFonts w:hint="default" w:ascii="Times New Roman" w:hAnsi="Times New Roman" w:cs="Times New Roman"/>
                <w:color w:val="auto"/>
                <w:sz w:val="21"/>
                <w:szCs w:val="21"/>
                <w:highlight w:val="none"/>
              </w:rPr>
              <w:t>性能特点：</w:t>
            </w:r>
            <w:r>
              <w:rPr>
                <w:rStyle w:val="29"/>
                <w:rFonts w:hint="default" w:ascii="Times New Roman" w:hAnsi="Times New Roman" w:cs="Times New Roman"/>
                <w:color w:val="auto"/>
                <w:sz w:val="21"/>
                <w:szCs w:val="21"/>
                <w:highlight w:val="none"/>
              </w:rPr>
              <w:t>玻纤增强聚氨酯整窗传热系数</w:t>
            </w:r>
            <w:r>
              <w:rPr>
                <w:rFonts w:hint="default" w:ascii="Times New Roman" w:hAnsi="Times New Roman" w:eastAsia="宋体" w:cs="Times New Roman"/>
                <w:color w:val="auto"/>
                <w:kern w:val="0"/>
                <w:sz w:val="21"/>
                <w:szCs w:val="21"/>
                <w:highlight w:val="none"/>
              </w:rPr>
              <w:t>1.1~2.0W/</w:t>
            </w:r>
            <w:r>
              <w:rPr>
                <w:rFonts w:hint="default" w:ascii="Times New Roman" w:hAnsi="Times New Roman" w:eastAsia="宋体" w:cs="Times New Roman"/>
                <w:color w:val="auto"/>
                <w:kern w:val="0"/>
                <w:sz w:val="21"/>
                <w:szCs w:val="21"/>
                <w:highlight w:val="none"/>
                <w:lang w:eastAsia="zh-CN"/>
              </w:rPr>
              <w:t>（</w:t>
            </w:r>
            <w:r>
              <w:rPr>
                <w:rStyle w:val="29"/>
                <w:rFonts w:hint="eastAsia" w:ascii="Times New Roman" w:hAnsi="Times New Roman" w:eastAsia="宋体" w:cs="Times New Roman"/>
                <w:color w:val="auto"/>
                <w:sz w:val="21"/>
                <w:szCs w:val="21"/>
                <w:highlight w:val="none"/>
                <w:lang w:val="en-US" w:eastAsia="zh-CN"/>
              </w:rPr>
              <w:t>m</w:t>
            </w:r>
            <w:r>
              <w:rPr>
                <w:rStyle w:val="29"/>
                <w:rFonts w:hint="eastAsia"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kern w:val="0"/>
                <w:sz w:val="21"/>
                <w:szCs w:val="21"/>
                <w:highlight w:val="none"/>
              </w:rPr>
              <w:t>·K</w:t>
            </w:r>
            <w:r>
              <w:rPr>
                <w:rFonts w:hint="default" w:ascii="Times New Roman" w:hAnsi="Times New Roman" w:eastAsia="宋体" w:cs="Times New Roman"/>
                <w:color w:val="auto"/>
                <w:kern w:val="0"/>
                <w:sz w:val="21"/>
                <w:szCs w:val="21"/>
                <w:highlight w:val="none"/>
                <w:lang w:eastAsia="zh-CN"/>
              </w:rPr>
              <w:t>）</w:t>
            </w:r>
            <w:r>
              <w:rPr>
                <w:rStyle w:val="29"/>
                <w:rFonts w:hint="default" w:ascii="Times New Roman" w:hAnsi="Times New Roman" w:cs="Times New Roman"/>
                <w:color w:val="auto"/>
                <w:sz w:val="21"/>
                <w:szCs w:val="21"/>
                <w:highlight w:val="none"/>
              </w:rPr>
              <w:t>，节能性能优异。</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highlight w:val="none"/>
                <w:lang w:val="en-US" w:eastAsia="zh-CN" w:bidi="ar-SA"/>
              </w:rPr>
            </w:pPr>
            <w:r>
              <w:rPr>
                <w:rStyle w:val="31"/>
                <w:rFonts w:hint="default" w:ascii="Times New Roman" w:hAnsi="Times New Roman" w:cs="Times New Roman"/>
                <w:color w:val="auto"/>
                <w:sz w:val="21"/>
                <w:szCs w:val="21"/>
                <w:highlight w:val="none"/>
              </w:rPr>
              <w:t>执行标准：</w:t>
            </w:r>
            <w:r>
              <w:rPr>
                <w:rStyle w:val="29"/>
                <w:rFonts w:hint="default" w:ascii="Times New Roman" w:hAnsi="Times New Roman" w:cs="Times New Roman"/>
                <w:color w:val="auto"/>
                <w:sz w:val="21"/>
                <w:szCs w:val="21"/>
                <w:highlight w:val="none"/>
              </w:rPr>
              <w:t>《玻纤增强聚氨酯节能门窗》</w:t>
            </w:r>
            <w:r>
              <w:rPr>
                <w:rFonts w:hint="default" w:ascii="Times New Roman" w:hAnsi="Times New Roman" w:eastAsia="宋体" w:cs="Times New Roman"/>
                <w:color w:val="auto"/>
                <w:kern w:val="0"/>
                <w:sz w:val="21"/>
                <w:szCs w:val="21"/>
                <w:highlight w:val="none"/>
              </w:rPr>
              <w:t>JG</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T 571</w:t>
            </w:r>
            <w:r>
              <w:rPr>
                <w:rFonts w:hint="default" w:ascii="Times New Roman" w:hAnsi="Times New Roman" w:eastAsia="宋体" w:cs="Times New Roman"/>
                <w:color w:val="auto"/>
                <w:kern w:val="0"/>
                <w:sz w:val="21"/>
                <w:szCs w:val="21"/>
                <w:highlight w:val="none"/>
                <w:lang w:eastAsia="zh-CN"/>
              </w:rPr>
              <w:t>。</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29"/>
                <w:rFonts w:hint="default" w:ascii="Times New Roman" w:hAnsi="Times New Roman" w:cs="Times New Roman"/>
                <w:color w:val="auto"/>
                <w:sz w:val="21"/>
                <w:szCs w:val="21"/>
                <w:highlight w:val="none"/>
              </w:rPr>
              <w:t>适用于建筑门窗工程。</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29"/>
                <w:rFonts w:hint="default" w:ascii="Times New Roman" w:hAnsi="Times New Roman" w:cs="Times New Roman"/>
                <w:color w:val="auto"/>
                <w:sz w:val="21"/>
                <w:szCs w:val="21"/>
                <w:highlight w:val="none"/>
              </w:rPr>
              <w:t>抹灰石膏</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宋体" w:cs="Times New Roman"/>
                <w:color w:val="auto"/>
                <w:kern w:val="2"/>
                <w:sz w:val="21"/>
                <w:szCs w:val="21"/>
                <w:highlight w:val="none"/>
                <w:lang w:val="en-US" w:eastAsia="zh-CN" w:bidi="ar-SA"/>
              </w:rPr>
            </w:pPr>
            <w:r>
              <w:rPr>
                <w:rStyle w:val="29"/>
                <w:rFonts w:hint="default" w:ascii="Times New Roman" w:hAnsi="Times New Roman" w:cs="Times New Roman"/>
                <w:color w:val="auto"/>
                <w:sz w:val="21"/>
                <w:szCs w:val="21"/>
                <w:highlight w:val="none"/>
              </w:rPr>
              <w:t>城乡建设绿色低碳发展</w:t>
            </w:r>
            <w:r>
              <w:rPr>
                <w:rStyle w:val="29"/>
                <w:rFonts w:hint="eastAsia" w:ascii="Times New Roman" w:hAnsi="Times New Roman" w:eastAsia="宋体" w:cs="Times New Roman"/>
                <w:color w:val="auto"/>
                <w:sz w:val="21"/>
                <w:szCs w:val="21"/>
                <w:highlight w:val="none"/>
                <w:lang w:val="en-US" w:eastAsia="zh-CN"/>
              </w:rPr>
              <w:t>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29"/>
                <w:rFonts w:hint="default" w:ascii="Times New Roman" w:hAnsi="Times New Roman" w:cs="Times New Roman"/>
                <w:color w:val="auto"/>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Style w:val="31"/>
                <w:rFonts w:hint="default" w:ascii="Times New Roman" w:hAnsi="Times New Roman" w:cs="Times New Roman"/>
                <w:color w:val="auto"/>
                <w:sz w:val="21"/>
                <w:szCs w:val="21"/>
                <w:highlight w:val="none"/>
              </w:rPr>
              <w:t>技术介绍：</w:t>
            </w:r>
            <w:r>
              <w:rPr>
                <w:rStyle w:val="29"/>
                <w:rFonts w:hint="default" w:ascii="Times New Roman" w:hAnsi="Times New Roman" w:cs="Times New Roman"/>
                <w:color w:val="auto"/>
                <w:sz w:val="21"/>
                <w:szCs w:val="21"/>
                <w:highlight w:val="none"/>
              </w:rPr>
              <w:t>抹灰石膏是以石膏</w:t>
            </w:r>
            <w:r>
              <w:rPr>
                <w:rStyle w:val="29"/>
                <w:rFonts w:hint="default" w:ascii="Times New Roman" w:hAnsi="Times New Roman" w:eastAsia="宋体" w:cs="Times New Roman"/>
                <w:color w:val="auto"/>
                <w:sz w:val="21"/>
                <w:szCs w:val="21"/>
                <w:highlight w:val="none"/>
                <w:lang w:eastAsia="zh-CN"/>
              </w:rPr>
              <w:t>（</w:t>
            </w:r>
            <w:r>
              <w:rPr>
                <w:rStyle w:val="29"/>
                <w:rFonts w:hint="eastAsia" w:eastAsia="宋体" w:cs="Times New Roman"/>
                <w:color w:val="auto"/>
                <w:sz w:val="21"/>
                <w:szCs w:val="21"/>
                <w:highlight w:val="none"/>
                <w:lang w:val="en-US" w:eastAsia="zh-CN"/>
              </w:rPr>
              <w:t>主要为</w:t>
            </w:r>
            <w:r>
              <w:rPr>
                <w:rStyle w:val="29"/>
                <w:rFonts w:hint="default" w:ascii="Times New Roman" w:hAnsi="Times New Roman" w:eastAsia="宋体" w:cs="Times New Roman"/>
                <w:color w:val="auto"/>
                <w:sz w:val="21"/>
                <w:szCs w:val="21"/>
                <w:highlight w:val="none"/>
                <w:lang w:val="en-US" w:eastAsia="zh-CN"/>
              </w:rPr>
              <w:t>工业废弃石膏</w:t>
            </w:r>
            <w:r>
              <w:rPr>
                <w:rStyle w:val="29"/>
                <w:rFonts w:hint="default" w:ascii="Times New Roman" w:hAnsi="Times New Roman" w:eastAsia="宋体" w:cs="Times New Roman"/>
                <w:color w:val="auto"/>
                <w:sz w:val="21"/>
                <w:szCs w:val="21"/>
                <w:highlight w:val="none"/>
                <w:lang w:eastAsia="zh-CN"/>
              </w:rPr>
              <w:t>）</w:t>
            </w:r>
            <w:r>
              <w:rPr>
                <w:rStyle w:val="29"/>
                <w:rFonts w:hint="default" w:ascii="Times New Roman" w:hAnsi="Times New Roman" w:cs="Times New Roman"/>
                <w:color w:val="auto"/>
                <w:sz w:val="21"/>
                <w:szCs w:val="21"/>
                <w:highlight w:val="none"/>
              </w:rPr>
              <w:t>为胶凝材料，</w:t>
            </w:r>
            <w:r>
              <w:rPr>
                <w:rStyle w:val="29"/>
                <w:rFonts w:hint="default" w:ascii="Times New Roman" w:hAnsi="Times New Roman" w:eastAsia="宋体" w:cs="Times New Roman"/>
                <w:color w:val="auto"/>
                <w:sz w:val="21"/>
                <w:szCs w:val="21"/>
                <w:highlight w:val="none"/>
                <w:lang w:val="en-US" w:eastAsia="zh-CN"/>
              </w:rPr>
              <w:t>掺入集料和外加剂制成的</w:t>
            </w:r>
            <w:r>
              <w:rPr>
                <w:rStyle w:val="29"/>
                <w:rFonts w:hint="eastAsia" w:eastAsia="宋体" w:cs="Times New Roman"/>
                <w:color w:val="auto"/>
                <w:sz w:val="21"/>
                <w:szCs w:val="21"/>
                <w:highlight w:val="none"/>
                <w:lang w:val="en-US" w:eastAsia="zh-CN"/>
              </w:rPr>
              <w:t>墙面抹灰用</w:t>
            </w:r>
            <w:r>
              <w:rPr>
                <w:rStyle w:val="29"/>
                <w:rFonts w:hint="default" w:ascii="Times New Roman" w:hAnsi="Times New Roman" w:eastAsia="宋体" w:cs="Times New Roman"/>
                <w:color w:val="auto"/>
                <w:sz w:val="21"/>
                <w:szCs w:val="21"/>
                <w:highlight w:val="none"/>
                <w:lang w:val="en-US" w:eastAsia="zh-CN"/>
              </w:rPr>
              <w:t>砂浆。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Style w:val="31"/>
                <w:rFonts w:hint="default" w:ascii="Times New Roman" w:hAnsi="Times New Roman" w:cs="Times New Roman"/>
                <w:color w:val="auto"/>
                <w:sz w:val="21"/>
                <w:szCs w:val="21"/>
                <w:highlight w:val="none"/>
              </w:rPr>
              <w:t>性能特点</w:t>
            </w:r>
            <w:r>
              <w:rPr>
                <w:rStyle w:val="29"/>
                <w:rFonts w:hint="default" w:ascii="Times New Roman" w:hAnsi="Times New Roman" w:cs="Times New Roman"/>
                <w:color w:val="auto"/>
                <w:sz w:val="21"/>
                <w:szCs w:val="21"/>
                <w:highlight w:val="none"/>
              </w:rPr>
              <w:t>：</w:t>
            </w:r>
            <w:r>
              <w:rPr>
                <w:rStyle w:val="31"/>
                <w:rFonts w:hint="default" w:ascii="Times New Roman" w:hAnsi="Times New Roman" w:eastAsia="宋体" w:cs="Times New Roman"/>
                <w:b w:val="0"/>
                <w:bCs w:val="0"/>
                <w:color w:val="auto"/>
                <w:sz w:val="21"/>
                <w:szCs w:val="21"/>
                <w:highlight w:val="none"/>
                <w:lang w:val="en-US" w:eastAsia="zh-CN"/>
              </w:rPr>
              <w:t>轻质抹灰石膏：</w:t>
            </w:r>
            <w:r>
              <w:rPr>
                <w:rStyle w:val="29"/>
                <w:rFonts w:hint="default" w:ascii="Times New Roman" w:hAnsi="Times New Roman" w:cs="Times New Roman"/>
                <w:color w:val="auto"/>
                <w:sz w:val="21"/>
                <w:szCs w:val="21"/>
                <w:highlight w:val="none"/>
              </w:rPr>
              <w:t>抗折强度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1.0MPa</w:t>
            </w:r>
            <w:r>
              <w:rPr>
                <w:rStyle w:val="29"/>
                <w:rFonts w:hint="default" w:ascii="Times New Roman" w:hAnsi="Times New Roman" w:cs="Times New Roman"/>
                <w:color w:val="auto"/>
                <w:sz w:val="21"/>
                <w:szCs w:val="21"/>
                <w:highlight w:val="none"/>
              </w:rPr>
              <w:t>，抗压强度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2.5MPa</w:t>
            </w:r>
            <w:r>
              <w:rPr>
                <w:rStyle w:val="29"/>
                <w:rFonts w:hint="default" w:ascii="Times New Roman" w:hAnsi="Times New Roman" w:cs="Times New Roman"/>
                <w:color w:val="auto"/>
                <w:sz w:val="21"/>
                <w:szCs w:val="21"/>
                <w:highlight w:val="none"/>
              </w:rPr>
              <w:t>，拉伸粘</w:t>
            </w:r>
            <w:r>
              <w:rPr>
                <w:rStyle w:val="29"/>
                <w:rFonts w:hint="eastAsia" w:eastAsia="宋体" w:cs="Times New Roman"/>
                <w:color w:val="auto"/>
                <w:sz w:val="21"/>
                <w:szCs w:val="21"/>
                <w:highlight w:val="none"/>
                <w:lang w:eastAsia="zh-CN"/>
              </w:rPr>
              <w:t>结</w:t>
            </w:r>
            <w:r>
              <w:rPr>
                <w:rStyle w:val="29"/>
                <w:rFonts w:hint="default" w:ascii="Times New Roman" w:hAnsi="Times New Roman" w:cs="Times New Roman"/>
                <w:color w:val="auto"/>
                <w:sz w:val="21"/>
                <w:szCs w:val="21"/>
                <w:highlight w:val="none"/>
              </w:rPr>
              <w:t>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0.3MPa</w:t>
            </w:r>
            <w:r>
              <w:rPr>
                <w:rStyle w:val="29"/>
                <w:rFonts w:hint="default" w:ascii="Times New Roman" w:hAnsi="Times New Roman" w:eastAsia="宋体" w:cs="Times New Roman"/>
                <w:color w:val="auto"/>
                <w:sz w:val="21"/>
                <w:szCs w:val="21"/>
                <w:highlight w:val="none"/>
                <w:lang w:eastAsia="zh-CN"/>
              </w:rPr>
              <w:t>；</w:t>
            </w:r>
            <w:r>
              <w:rPr>
                <w:rStyle w:val="29"/>
                <w:rFonts w:hint="default" w:ascii="Times New Roman" w:hAnsi="Times New Roman" w:cs="Times New Roman"/>
                <w:color w:val="auto"/>
                <w:sz w:val="21"/>
                <w:szCs w:val="21"/>
                <w:highlight w:val="none"/>
              </w:rPr>
              <w:t>重质</w:t>
            </w:r>
            <w:r>
              <w:rPr>
                <w:rStyle w:val="29"/>
                <w:rFonts w:hint="default" w:ascii="Times New Roman" w:hAnsi="Times New Roman" w:eastAsia="宋体" w:cs="Times New Roman"/>
                <w:color w:val="auto"/>
                <w:sz w:val="21"/>
                <w:szCs w:val="21"/>
                <w:highlight w:val="none"/>
                <w:lang w:val="en-US" w:eastAsia="zh-CN"/>
              </w:rPr>
              <w:t>抹灰石膏：</w:t>
            </w:r>
            <w:r>
              <w:rPr>
                <w:rStyle w:val="29"/>
                <w:rFonts w:hint="default" w:ascii="Times New Roman" w:hAnsi="Times New Roman" w:cs="Times New Roman"/>
                <w:color w:val="auto"/>
                <w:sz w:val="21"/>
                <w:szCs w:val="21"/>
                <w:highlight w:val="none"/>
              </w:rPr>
              <w:t>抗折强度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2.0MPa</w:t>
            </w:r>
            <w:r>
              <w:rPr>
                <w:rStyle w:val="29"/>
                <w:rFonts w:hint="default" w:ascii="Times New Roman" w:hAnsi="Times New Roman" w:cs="Times New Roman"/>
                <w:color w:val="auto"/>
                <w:sz w:val="21"/>
                <w:szCs w:val="21"/>
                <w:highlight w:val="none"/>
              </w:rPr>
              <w:t>，抗压强度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4.0MPa</w:t>
            </w:r>
            <w:r>
              <w:rPr>
                <w:rStyle w:val="29"/>
                <w:rFonts w:hint="default" w:ascii="Times New Roman" w:hAnsi="Times New Roman" w:cs="Times New Roman"/>
                <w:color w:val="auto"/>
                <w:sz w:val="21"/>
                <w:szCs w:val="21"/>
                <w:highlight w:val="none"/>
              </w:rPr>
              <w:t>，拉伸粘</w:t>
            </w:r>
            <w:r>
              <w:rPr>
                <w:rStyle w:val="29"/>
                <w:rFonts w:hint="eastAsia" w:eastAsia="宋体" w:cs="Times New Roman"/>
                <w:color w:val="auto"/>
                <w:sz w:val="21"/>
                <w:szCs w:val="21"/>
                <w:highlight w:val="none"/>
                <w:lang w:val="en-US" w:eastAsia="zh-CN"/>
              </w:rPr>
              <w:t>结</w:t>
            </w:r>
            <w:r>
              <w:rPr>
                <w:rStyle w:val="29"/>
                <w:rFonts w:hint="default" w:ascii="Times New Roman" w:hAnsi="Times New Roman" w:cs="Times New Roman"/>
                <w:color w:val="auto"/>
                <w:sz w:val="21"/>
                <w:szCs w:val="21"/>
                <w:highlight w:val="none"/>
              </w:rPr>
              <w:t>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0.4MPa</w:t>
            </w:r>
            <w:r>
              <w:rPr>
                <w:rStyle w:val="29"/>
                <w:rFonts w:hint="default" w:ascii="Times New Roman" w:hAnsi="Times New Roman" w:eastAsia="宋体" w:cs="Times New Roman"/>
                <w:color w:val="auto"/>
                <w:sz w:val="21"/>
                <w:szCs w:val="21"/>
                <w:highlight w:val="none"/>
                <w:lang w:eastAsia="zh-CN"/>
              </w:rPr>
              <w:t>。</w:t>
            </w:r>
            <w:r>
              <w:rPr>
                <w:rStyle w:val="29"/>
                <w:rFonts w:hint="default" w:ascii="Times New Roman" w:hAnsi="Times New Roman" w:cs="Times New Roman"/>
                <w:color w:val="auto"/>
                <w:sz w:val="21"/>
                <w:szCs w:val="21"/>
                <w:highlight w:val="none"/>
              </w:rPr>
              <w:t>具有粘结性好、早强快硬、低碳利废等特点。</w:t>
            </w:r>
            <w:r>
              <w:rPr>
                <w:rFonts w:hint="default" w:ascii="Times New Roman" w:hAnsi="Times New Roman" w:eastAsia="宋体" w:cs="Times New Roman"/>
                <w:color w:val="auto"/>
                <w:kern w:val="0"/>
                <w:sz w:val="21"/>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31"/>
                <w:rFonts w:hint="default" w:ascii="Times New Roman" w:hAnsi="Times New Roman" w:cs="Times New Roman"/>
                <w:color w:val="auto"/>
                <w:sz w:val="21"/>
                <w:szCs w:val="21"/>
                <w:highlight w:val="none"/>
              </w:rPr>
              <w:t>执行标准：</w:t>
            </w:r>
            <w:r>
              <w:rPr>
                <w:rStyle w:val="29"/>
                <w:rFonts w:hint="default" w:ascii="Times New Roman" w:hAnsi="Times New Roman" w:cs="Times New Roman"/>
                <w:color w:val="auto"/>
                <w:sz w:val="21"/>
                <w:szCs w:val="21"/>
                <w:highlight w:val="none"/>
              </w:rPr>
              <w:t>《抹灰石膏》</w:t>
            </w:r>
            <w:r>
              <w:rPr>
                <w:rFonts w:hint="default" w:ascii="Times New Roman" w:hAnsi="Times New Roman" w:eastAsia="宋体" w:cs="Times New Roman"/>
                <w:color w:val="auto"/>
                <w:kern w:val="0"/>
                <w:sz w:val="21"/>
                <w:szCs w:val="21"/>
                <w:highlight w:val="none"/>
              </w:rPr>
              <w:t>GB/T 28627</w:t>
            </w:r>
            <w:r>
              <w:rPr>
                <w:rStyle w:val="29"/>
                <w:rFonts w:hint="default" w:ascii="Times New Roman" w:hAnsi="Times New Roman" w:cs="Times New Roman"/>
                <w:color w:val="auto"/>
                <w:sz w:val="21"/>
                <w:szCs w:val="21"/>
                <w:highlight w:val="none"/>
              </w:rPr>
              <w:t>、《石膏砂浆应用技术标准》</w:t>
            </w:r>
            <w:r>
              <w:rPr>
                <w:rFonts w:hint="default" w:ascii="Times New Roman" w:hAnsi="Times New Roman" w:eastAsia="宋体" w:cs="Times New Roman"/>
                <w:color w:val="auto"/>
                <w:kern w:val="0"/>
                <w:sz w:val="21"/>
                <w:szCs w:val="21"/>
                <w:highlight w:val="none"/>
              </w:rPr>
              <w:t>DBJ50</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T-421</w:t>
            </w:r>
            <w:r>
              <w:rPr>
                <w:rStyle w:val="29"/>
                <w:rFonts w:hint="default" w:ascii="Times New Roman" w:hAnsi="Times New Roman" w:cs="Times New Roman"/>
                <w:color w:val="auto"/>
                <w:sz w:val="21"/>
                <w:szCs w:val="21"/>
                <w:highlight w:val="none"/>
              </w:rPr>
              <w:t>、《轻质石膏楼板顶棚和墙体内保温工程技术标准》</w:t>
            </w:r>
            <w:r>
              <w:rPr>
                <w:rFonts w:hint="default" w:ascii="Times New Roman" w:hAnsi="Times New Roman" w:eastAsia="宋体" w:cs="Times New Roman"/>
                <w:color w:val="auto"/>
                <w:kern w:val="0"/>
                <w:sz w:val="21"/>
                <w:szCs w:val="21"/>
                <w:highlight w:val="none"/>
              </w:rPr>
              <w:t>DBJ50/T-375</w:t>
            </w:r>
            <w:r>
              <w:rPr>
                <w:rStyle w:val="29"/>
                <w:rFonts w:hint="default" w:ascii="Times New Roman" w:hAnsi="Times New Roman" w:cs="Times New Roman"/>
                <w:color w:val="auto"/>
                <w:sz w:val="21"/>
                <w:szCs w:val="21"/>
                <w:highlight w:val="none"/>
              </w:rPr>
              <w:t>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29"/>
                <w:rFonts w:hint="default" w:ascii="Times New Roman" w:hAnsi="Times New Roman" w:cs="Times New Roman"/>
                <w:color w:val="auto"/>
                <w:sz w:val="21"/>
                <w:szCs w:val="21"/>
                <w:highlight w:val="none"/>
              </w:rPr>
              <w:t>适用于建筑室内抹灰工程。</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仿宋_GB2312" w:cs="Times New Roman"/>
                <w:color w:val="auto"/>
                <w:sz w:val="21"/>
                <w:szCs w:val="21"/>
                <w:highlight w:val="none"/>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Style w:val="29"/>
                <w:rFonts w:hint="default" w:eastAsia="宋体" w:cs="Times New Roman"/>
                <w:color w:val="auto"/>
                <w:sz w:val="21"/>
                <w:szCs w:val="21"/>
                <w:highlight w:val="none"/>
                <w:lang w:eastAsia="zh-CN"/>
              </w:rPr>
              <w:t>预制沟槽泡沫混凝土保温板地面辐射供暖</w:t>
            </w:r>
            <w:r>
              <w:rPr>
                <w:rStyle w:val="29"/>
                <w:rFonts w:hint="eastAsia" w:eastAsia="宋体" w:cs="Times New Roman"/>
                <w:color w:val="auto"/>
                <w:sz w:val="21"/>
                <w:szCs w:val="21"/>
                <w:highlight w:val="none"/>
                <w:lang w:val="en-US" w:eastAsia="zh-CN"/>
              </w:rPr>
              <w:t>系统</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技术介绍：</w:t>
            </w:r>
            <w:r>
              <w:rPr>
                <w:rStyle w:val="29"/>
                <w:rFonts w:hint="default" w:eastAsia="宋体" w:cs="Times New Roman"/>
                <w:color w:val="auto"/>
                <w:sz w:val="21"/>
                <w:szCs w:val="21"/>
                <w:highlight w:val="none"/>
                <w:lang w:eastAsia="zh-CN"/>
              </w:rPr>
              <w:t>预制沟槽泡沫混凝土保温板地面辐射供暖</w:t>
            </w:r>
            <w:r>
              <w:rPr>
                <w:rStyle w:val="29"/>
                <w:rFonts w:hint="eastAsia" w:eastAsia="宋体" w:cs="Times New Roman"/>
                <w:color w:val="auto"/>
                <w:sz w:val="21"/>
                <w:szCs w:val="21"/>
                <w:highlight w:val="none"/>
                <w:lang w:val="en-US" w:eastAsia="zh-CN"/>
              </w:rPr>
              <w:t>系统</w:t>
            </w:r>
            <w:r>
              <w:rPr>
                <w:rStyle w:val="29"/>
                <w:rFonts w:hint="default" w:eastAsia="宋体" w:cs="Times New Roman"/>
                <w:color w:val="auto"/>
                <w:sz w:val="21"/>
                <w:szCs w:val="21"/>
                <w:highlight w:val="none"/>
                <w:lang w:eastAsia="zh-CN"/>
              </w:rPr>
              <w:t>是</w:t>
            </w:r>
            <w:r>
              <w:rPr>
                <w:rStyle w:val="29"/>
                <w:rFonts w:hint="eastAsia" w:eastAsia="宋体" w:cs="Times New Roman"/>
                <w:color w:val="auto"/>
                <w:sz w:val="21"/>
                <w:szCs w:val="21"/>
                <w:highlight w:val="none"/>
                <w:lang w:val="en-US" w:eastAsia="zh-CN"/>
              </w:rPr>
              <w:t>在建筑结构地面层上将加热管铺设在</w:t>
            </w:r>
            <w:r>
              <w:rPr>
                <w:rStyle w:val="29"/>
                <w:rFonts w:hint="default" w:eastAsia="宋体" w:cs="Times New Roman"/>
                <w:color w:val="auto"/>
                <w:sz w:val="21"/>
                <w:szCs w:val="21"/>
                <w:highlight w:val="none"/>
                <w:lang w:eastAsia="zh-CN"/>
              </w:rPr>
              <w:t>预制沟槽泡沫混凝土保温板</w:t>
            </w:r>
            <w:r>
              <w:rPr>
                <w:rStyle w:val="29"/>
                <w:rFonts w:hint="eastAsia" w:eastAsia="宋体" w:cs="Times New Roman"/>
                <w:color w:val="auto"/>
                <w:sz w:val="21"/>
                <w:szCs w:val="21"/>
                <w:highlight w:val="none"/>
                <w:lang w:val="en-US" w:eastAsia="zh-CN"/>
              </w:rPr>
              <w:t>中形成的地面干式辐射供暖构造。</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Style w:val="29"/>
                <w:rFonts w:hint="default" w:eastAsia="宋体" w:cs="Times New Roman"/>
                <w:color w:val="auto"/>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Style w:val="29"/>
                <w:rFonts w:hint="default" w:eastAsia="宋体" w:cs="Times New Roman"/>
                <w:color w:val="auto"/>
                <w:sz w:val="21"/>
                <w:szCs w:val="21"/>
                <w:highlight w:val="none"/>
                <w:lang w:eastAsia="zh-CN"/>
              </w:rPr>
              <w:t>导热系数</w:t>
            </w:r>
            <w:r>
              <w:rPr>
                <w:rStyle w:val="29"/>
                <w:rFonts w:hint="eastAsia" w:eastAsia="宋体" w:cs="Times New Roman"/>
                <w:color w:val="auto"/>
                <w:sz w:val="21"/>
                <w:szCs w:val="21"/>
                <w:highlight w:val="none"/>
                <w:lang w:eastAsia="zh-CN"/>
              </w:rPr>
              <w:t>≤</w:t>
            </w:r>
            <w:r>
              <w:rPr>
                <w:rStyle w:val="29"/>
                <w:rFonts w:hint="default" w:eastAsia="宋体" w:cs="Times New Roman"/>
                <w:color w:val="auto"/>
                <w:sz w:val="21"/>
                <w:szCs w:val="21"/>
                <w:highlight w:val="none"/>
                <w:lang w:eastAsia="zh-CN"/>
              </w:rPr>
              <w:t>0.12W/(m·K)，抗压强度</w:t>
            </w:r>
            <w:r>
              <w:rPr>
                <w:rStyle w:val="29"/>
                <w:rFonts w:hint="eastAsia" w:eastAsia="宋体" w:cs="Times New Roman"/>
                <w:color w:val="auto"/>
                <w:sz w:val="21"/>
                <w:szCs w:val="21"/>
                <w:highlight w:val="none"/>
                <w:lang w:eastAsia="zh-CN"/>
              </w:rPr>
              <w:t>≥</w:t>
            </w:r>
            <w:r>
              <w:rPr>
                <w:rStyle w:val="29"/>
                <w:rFonts w:hint="default" w:eastAsia="宋体" w:cs="Times New Roman"/>
                <w:color w:val="auto"/>
                <w:sz w:val="21"/>
                <w:szCs w:val="21"/>
                <w:highlight w:val="none"/>
                <w:lang w:eastAsia="zh-CN"/>
              </w:rPr>
              <w:t>1.5MPa，具有自重轻、干法施工等特点。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
                <w:bCs/>
                <w:color w:val="auto"/>
                <w:kern w:val="2"/>
                <w:sz w:val="21"/>
                <w:szCs w:val="21"/>
                <w:highlight w:val="none"/>
                <w:u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《泡沫混凝土》JG/T266、《预制沟槽泡沫混凝土保温板地面辐射供暖技术标准》DBJ50/T-410等。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sz w:val="21"/>
                <w:szCs w:val="21"/>
                <w:highlight w:val="none"/>
              </w:rPr>
              <w:t>适用于</w:t>
            </w:r>
            <w:r>
              <w:rPr>
                <w:rFonts w:hint="default" w:ascii="Times New Roman" w:hAnsi="Times New Roman" w:eastAsia="宋体" w:cs="Times New Roman"/>
                <w:color w:val="auto"/>
                <w:sz w:val="21"/>
                <w:szCs w:val="21"/>
                <w:highlight w:val="none"/>
                <w:lang w:val="en-US" w:eastAsia="zh-CN"/>
              </w:rPr>
              <w:t>民用建筑楼地面保温隔声工程</w:t>
            </w:r>
            <w:r>
              <w:rPr>
                <w:rFonts w:hint="default" w:ascii="Times New Roman" w:hAnsi="Times New Roman" w:eastAsia="宋体" w:cs="Times New Roman"/>
                <w:color w:val="auto"/>
                <w:sz w:val="21"/>
                <w:szCs w:val="21"/>
                <w:highlight w:val="none"/>
              </w:rPr>
              <w:t>。</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难燃型改性聚乙烯蜂窝型楼地面保温隔声复合卷材</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eastAsia" w:eastAsia="宋体" w:cs="Times New Roman"/>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难燃型改性聚乙烯蜂窝型楼地面保温隔声复合卷材是由两层难燃型改性聚乙烯复合</w:t>
            </w:r>
            <w:r>
              <w:rPr>
                <w:rFonts w:hint="eastAsia" w:eastAsia="宋体" w:cs="Times New Roman"/>
                <w:color w:val="auto"/>
                <w:kern w:val="0"/>
                <w:sz w:val="21"/>
                <w:szCs w:val="21"/>
                <w:highlight w:val="none"/>
                <w:lang w:val="en-US" w:eastAsia="zh-CN"/>
              </w:rPr>
              <w:t>并</w:t>
            </w:r>
            <w:r>
              <w:rPr>
                <w:rFonts w:hint="default" w:ascii="Times New Roman" w:hAnsi="Times New Roman" w:eastAsia="宋体" w:cs="Times New Roman"/>
                <w:color w:val="auto"/>
                <w:kern w:val="0"/>
                <w:sz w:val="21"/>
                <w:szCs w:val="21"/>
                <w:highlight w:val="none"/>
              </w:rPr>
              <w:t>使其中部形成有蜂窝构造封闭空气层的楼地面保温隔声材料</w:t>
            </w:r>
            <w:r>
              <w:rPr>
                <w:rFonts w:hint="eastAsia" w:eastAsia="宋体" w:cs="Times New Roman"/>
                <w:color w:val="auto"/>
                <w:kern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导热系数</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0.039W/(m•K)，表观密度28~38kg/m³，具有保温隔声性能优异、施工快捷等特点。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
                <w:bCs/>
                <w:color w:val="auto"/>
                <w:kern w:val="2"/>
                <w:sz w:val="21"/>
                <w:szCs w:val="21"/>
                <w:highlight w:val="none"/>
                <w:u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《难燃型改性聚乙烯复合</w:t>
            </w:r>
            <w:r>
              <w:rPr>
                <w:rFonts w:hint="default" w:ascii="Times New Roman" w:hAnsi="Times New Roman" w:eastAsia="宋体" w:cs="Times New Roman"/>
                <w:color w:val="auto"/>
                <w:kern w:val="0"/>
                <w:sz w:val="21"/>
                <w:szCs w:val="21"/>
                <w:highlight w:val="none"/>
                <w:lang w:val="en-US" w:eastAsia="zh-CN"/>
              </w:rPr>
              <w:t>隔</w:t>
            </w:r>
            <w:r>
              <w:rPr>
                <w:rFonts w:hint="default" w:ascii="Times New Roman" w:hAnsi="Times New Roman" w:eastAsia="宋体" w:cs="Times New Roman"/>
                <w:color w:val="auto"/>
                <w:kern w:val="0"/>
                <w:sz w:val="21"/>
                <w:szCs w:val="21"/>
                <w:highlight w:val="none"/>
              </w:rPr>
              <w:t>声卷材建筑楼面隔声保温工程应用技术标准》DBJ50/T-333等。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sz w:val="21"/>
                <w:szCs w:val="21"/>
                <w:highlight w:val="none"/>
              </w:rPr>
              <w:t>适用于</w:t>
            </w:r>
            <w:r>
              <w:rPr>
                <w:rFonts w:hint="default" w:ascii="Times New Roman" w:hAnsi="Times New Roman" w:eastAsia="宋体" w:cs="Times New Roman"/>
                <w:color w:val="auto"/>
                <w:sz w:val="21"/>
                <w:szCs w:val="21"/>
                <w:highlight w:val="none"/>
                <w:lang w:val="en-US" w:eastAsia="zh-CN"/>
              </w:rPr>
              <w:t>民用建筑楼地面保温隔声工程</w:t>
            </w:r>
            <w:r>
              <w:rPr>
                <w:rFonts w:hint="default" w:ascii="Times New Roman" w:hAnsi="Times New Roman" w:eastAsia="宋体" w:cs="Times New Roman"/>
                <w:color w:val="auto"/>
                <w:sz w:val="21"/>
                <w:szCs w:val="21"/>
                <w:highlight w:val="none"/>
              </w:rPr>
              <w:t>。</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宋体" w:cs="Times New Roman"/>
                <w:color w:val="auto"/>
                <w:kern w:val="2"/>
                <w:sz w:val="21"/>
                <w:szCs w:val="21"/>
                <w:highlight w:val="none"/>
                <w:u w:val="none"/>
                <w:lang w:val="en-US" w:eastAsia="zh-CN" w:bidi="ar-SA"/>
              </w:rPr>
            </w:pPr>
            <w:r>
              <w:rPr>
                <w:rStyle w:val="29"/>
                <w:rFonts w:hint="default" w:ascii="Times New Roman" w:hAnsi="Times New Roman" w:cs="Times New Roman"/>
                <w:color w:val="auto"/>
                <w:sz w:val="21"/>
                <w:szCs w:val="21"/>
                <w:highlight w:val="none"/>
              </w:rPr>
              <w:t>丙烯酸复合橡胶弹性隔声</w:t>
            </w:r>
            <w:r>
              <w:rPr>
                <w:rStyle w:val="29"/>
                <w:rFonts w:hint="eastAsia" w:eastAsia="宋体" w:cs="Times New Roman"/>
                <w:color w:val="auto"/>
                <w:sz w:val="21"/>
                <w:szCs w:val="21"/>
                <w:highlight w:val="none"/>
                <w:lang w:eastAsia="zh-CN"/>
              </w:rPr>
              <w:t>材料</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lang w:val="en-US" w:eastAsia="zh-CN" w:bidi="ar-SA"/>
              </w:rPr>
            </w:pPr>
            <w:r>
              <w:rPr>
                <w:rStyle w:val="29"/>
                <w:rFonts w:hint="default" w:ascii="Times New Roman" w:hAnsi="Times New Roman" w:cs="Times New Roman"/>
                <w:color w:val="auto"/>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Style w:val="29"/>
                <w:rFonts w:hint="default" w:ascii="Times New Roman" w:hAnsi="Times New Roman" w:cs="Times New Roman"/>
                <w:color w:val="auto"/>
                <w:sz w:val="21"/>
                <w:szCs w:val="21"/>
                <w:highlight w:val="none"/>
              </w:rPr>
              <w:t>绿色低碳建筑材料</w:t>
            </w:r>
          </w:p>
        </w:tc>
        <w:tc>
          <w:tcPr>
            <w:tcW w:w="1952" w:type="pct"/>
            <w:vAlign w:val="top"/>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val="0"/>
                <w:color w:val="auto"/>
                <w:sz w:val="21"/>
                <w:szCs w:val="21"/>
                <w:highlight w:val="none"/>
              </w:rPr>
              <w:t>技术介绍：</w:t>
            </w:r>
            <w:r>
              <w:rPr>
                <w:rStyle w:val="29"/>
                <w:rFonts w:hint="default" w:ascii="Times New Roman" w:hAnsi="Times New Roman" w:cs="Times New Roman"/>
                <w:color w:val="auto"/>
                <w:sz w:val="21"/>
                <w:szCs w:val="21"/>
                <w:highlight w:val="none"/>
              </w:rPr>
              <w:t>丙烯酸复合橡胶弹性隔声</w:t>
            </w:r>
            <w:r>
              <w:rPr>
                <w:rStyle w:val="29"/>
                <w:rFonts w:hint="eastAsia" w:eastAsia="宋体" w:cs="Times New Roman"/>
                <w:color w:val="auto"/>
                <w:sz w:val="21"/>
                <w:szCs w:val="21"/>
                <w:highlight w:val="none"/>
                <w:lang w:eastAsia="zh-CN"/>
              </w:rPr>
              <w:t>材料</w:t>
            </w:r>
            <w:r>
              <w:rPr>
                <w:rStyle w:val="29"/>
                <w:rFonts w:hint="eastAsia" w:eastAsia="宋体" w:cs="Times New Roman"/>
                <w:color w:val="auto"/>
                <w:sz w:val="21"/>
                <w:szCs w:val="21"/>
                <w:highlight w:val="none"/>
                <w:lang w:val="en-US" w:eastAsia="zh-CN"/>
              </w:rPr>
              <w:t>是</w:t>
            </w:r>
            <w:r>
              <w:rPr>
                <w:rFonts w:hint="eastAsia" w:eastAsia="宋体" w:cs="Times New Roman"/>
                <w:color w:val="auto"/>
                <w:sz w:val="21"/>
                <w:szCs w:val="21"/>
                <w:highlight w:val="none"/>
                <w:lang w:val="en-US" w:eastAsia="zh-CN"/>
              </w:rPr>
              <w:t>以</w:t>
            </w:r>
            <w:r>
              <w:rPr>
                <w:rFonts w:hint="default" w:ascii="Times New Roman" w:hAnsi="Times New Roman" w:eastAsia="宋体" w:cs="Times New Roman"/>
                <w:color w:val="auto"/>
                <w:sz w:val="21"/>
                <w:szCs w:val="21"/>
                <w:highlight w:val="none"/>
              </w:rPr>
              <w:t>天然橡胶、再生橡胶、丙烯酸为主要</w:t>
            </w:r>
            <w:r>
              <w:rPr>
                <w:rFonts w:hint="eastAsia" w:eastAsia="宋体" w:cs="Times New Roman"/>
                <w:color w:val="auto"/>
                <w:sz w:val="21"/>
                <w:szCs w:val="21"/>
                <w:highlight w:val="none"/>
                <w:lang w:val="en-US" w:eastAsia="zh-CN"/>
              </w:rPr>
              <w:t>原</w:t>
            </w:r>
            <w:r>
              <w:rPr>
                <w:rFonts w:hint="default" w:ascii="Times New Roman" w:hAnsi="Times New Roman" w:eastAsia="宋体" w:cs="Times New Roman"/>
                <w:color w:val="auto"/>
                <w:sz w:val="21"/>
                <w:szCs w:val="21"/>
                <w:highlight w:val="none"/>
              </w:rPr>
              <w:t>材料</w:t>
            </w:r>
            <w:r>
              <w:rPr>
                <w:rFonts w:eastAsia="宋体"/>
                <w:color w:val="auto"/>
                <w:sz w:val="21"/>
                <w:szCs w:val="21"/>
              </w:rPr>
              <w:t>制成涂料，涂抹后经交联、固化</w:t>
            </w:r>
            <w:r>
              <w:rPr>
                <w:rFonts w:hint="eastAsia" w:eastAsia="宋体"/>
                <w:color w:val="auto"/>
                <w:sz w:val="21"/>
                <w:szCs w:val="21"/>
                <w:lang w:eastAsia="zh-CN"/>
              </w:rPr>
              <w:t>而成的</w:t>
            </w:r>
            <w:r>
              <w:rPr>
                <w:rFonts w:eastAsia="宋体"/>
                <w:color w:val="auto"/>
                <w:sz w:val="21"/>
                <w:szCs w:val="21"/>
              </w:rPr>
              <w:t>轻质弹性材料</w:t>
            </w:r>
            <w:r>
              <w:rPr>
                <w:rFonts w:hint="eastAsia" w:eastAsia="宋体" w:cs="Times New Roman"/>
                <w:color w:val="auto"/>
                <w:sz w:val="21"/>
                <w:szCs w:val="21"/>
                <w:highlight w:val="none"/>
                <w:lang w:eastAsia="zh-CN"/>
              </w:rPr>
              <w:t>。</w:t>
            </w:r>
          </w:p>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val="0"/>
                <w:color w:val="auto"/>
                <w:sz w:val="21"/>
                <w:szCs w:val="21"/>
                <w:highlight w:val="none"/>
              </w:rPr>
              <w:t>性能特点：</w:t>
            </w:r>
            <w:r>
              <w:rPr>
                <w:rFonts w:hint="default" w:ascii="Times New Roman" w:hAnsi="Times New Roman" w:eastAsia="宋体" w:cs="Times New Roman"/>
                <w:color w:val="auto"/>
                <w:sz w:val="21"/>
                <w:szCs w:val="21"/>
                <w:highlight w:val="none"/>
              </w:rPr>
              <w:t>导热系数</w:t>
            </w:r>
            <w:r>
              <w:rPr>
                <w:rFonts w:hint="eastAsia" w:ascii="方正仿宋_GBK" w:hAnsi="方正仿宋_GBK" w:eastAsia="方正仿宋_GBK" w:cs="方正仿宋_GBK"/>
                <w:color w:val="auto"/>
                <w:sz w:val="21"/>
                <w:szCs w:val="21"/>
                <w:highlight w:val="none"/>
              </w:rPr>
              <w:t>≤</w:t>
            </w:r>
            <w:r>
              <w:rPr>
                <w:rFonts w:hint="default" w:ascii="Times New Roman" w:hAnsi="Times New Roman" w:eastAsia="宋体" w:cs="Times New Roman"/>
                <w:color w:val="auto"/>
                <w:sz w:val="21"/>
                <w:szCs w:val="21"/>
                <w:highlight w:val="none"/>
              </w:rPr>
              <w:t>0.1</w:t>
            </w:r>
            <w:r>
              <w:rPr>
                <w:rFonts w:hint="eastAsia" w:eastAsia="宋体" w:cs="Times New Roman"/>
                <w:color w:val="auto"/>
                <w:kern w:val="0"/>
                <w:sz w:val="21"/>
                <w:szCs w:val="21"/>
                <w:highlight w:val="none"/>
                <w:lang w:val="en-US" w:eastAsia="zh-CN"/>
              </w:rPr>
              <w:t>0</w:t>
            </w:r>
            <w:r>
              <w:rPr>
                <w:rFonts w:hint="default" w:ascii="Times New Roman" w:hAnsi="Times New Roman" w:eastAsia="宋体" w:cs="Times New Roman"/>
                <w:color w:val="auto"/>
                <w:kern w:val="0"/>
                <w:sz w:val="21"/>
                <w:szCs w:val="21"/>
                <w:highlight w:val="none"/>
              </w:rPr>
              <w:t>W/</w:t>
            </w:r>
            <w:r>
              <w:rPr>
                <w:rFonts w:hint="eastAsia"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m.K</w:t>
            </w:r>
            <w:r>
              <w:rPr>
                <w:rFonts w:hint="eastAsia" w:eastAsia="宋体" w:cs="Times New Roman"/>
                <w:color w:val="auto"/>
                <w:kern w:val="0"/>
                <w:sz w:val="21"/>
                <w:szCs w:val="21"/>
                <w:highlight w:val="none"/>
                <w:lang w:val="en-US" w:eastAsia="zh-CN"/>
              </w:rPr>
              <w:t>)</w:t>
            </w:r>
            <w:r>
              <w:rPr>
                <w:rFonts w:hint="default" w:ascii="Times New Roman" w:hAnsi="Times New Roman" w:eastAsia="宋体" w:cs="Times New Roman"/>
                <w:color w:val="auto"/>
                <w:sz w:val="21"/>
                <w:szCs w:val="21"/>
                <w:highlight w:val="none"/>
              </w:rPr>
              <w:t>，燃烧性能B1</w:t>
            </w:r>
            <w:r>
              <w:rPr>
                <w:rFonts w:hint="eastAsia"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具有长期保持的连续弹性、耐候性</w:t>
            </w:r>
            <w:r>
              <w:rPr>
                <w:rFonts w:hint="eastAsia" w:eastAsia="宋体" w:cs="Times New Roman"/>
                <w:color w:val="auto"/>
                <w:sz w:val="21"/>
                <w:szCs w:val="21"/>
                <w:highlight w:val="none"/>
                <w:lang w:val="en-US" w:eastAsia="zh-CN"/>
              </w:rPr>
              <w:t>和</w:t>
            </w:r>
            <w:r>
              <w:rPr>
                <w:rFonts w:hint="default" w:ascii="Times New Roman" w:hAnsi="Times New Roman" w:eastAsia="宋体" w:cs="Times New Roman"/>
                <w:color w:val="auto"/>
                <w:sz w:val="21"/>
                <w:szCs w:val="21"/>
                <w:highlight w:val="none"/>
              </w:rPr>
              <w:t>耐久性等特点。</w:t>
            </w:r>
          </w:p>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rPr>
                <w:rFonts w:hint="eastAsia"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b/>
                <w:bCs w:val="0"/>
                <w:color w:val="auto"/>
                <w:sz w:val="21"/>
                <w:szCs w:val="21"/>
                <w:highlight w:val="none"/>
              </w:rPr>
              <w:t>执行标准：</w:t>
            </w:r>
            <w:r>
              <w:rPr>
                <w:rFonts w:hint="default" w:ascii="Times New Roman" w:hAnsi="Times New Roman" w:eastAsia="宋体" w:cs="Times New Roman"/>
                <w:color w:val="auto"/>
                <w:sz w:val="21"/>
                <w:szCs w:val="21"/>
                <w:highlight w:val="none"/>
              </w:rPr>
              <w:t>《四川省弹性垫层浮筑楼板隔声保温系统技术标准》DBJ51/212</w:t>
            </w:r>
            <w:r>
              <w:rPr>
                <w:rFonts w:hint="eastAsia" w:ascii="Times New Roman" w:hAnsi="Times New Roman" w:eastAsia="宋体" w:cs="Times New Roman"/>
                <w:color w:val="auto"/>
                <w:sz w:val="21"/>
                <w:szCs w:val="21"/>
                <w:highlight w:val="none"/>
                <w:lang w:eastAsia="zh-CN"/>
              </w:rPr>
              <w:t>。</w:t>
            </w:r>
          </w:p>
        </w:tc>
        <w:tc>
          <w:tcPr>
            <w:tcW w:w="75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both"/>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highlight w:val="none"/>
              </w:rPr>
              <w:t>适用于</w:t>
            </w:r>
            <w:r>
              <w:rPr>
                <w:rFonts w:hint="default" w:ascii="Times New Roman" w:hAnsi="Times New Roman" w:eastAsia="宋体" w:cs="Times New Roman"/>
                <w:color w:val="auto"/>
                <w:sz w:val="21"/>
                <w:szCs w:val="21"/>
                <w:highlight w:val="none"/>
                <w:lang w:val="en-US" w:eastAsia="zh-CN"/>
              </w:rPr>
              <w:t>民用建筑楼地面保温隔声工程</w:t>
            </w:r>
            <w:r>
              <w:rPr>
                <w:rFonts w:hint="default" w:ascii="Times New Roman" w:hAnsi="Times New Roman" w:eastAsia="宋体" w:cs="Times New Roman"/>
                <w:color w:val="auto"/>
                <w:sz w:val="21"/>
                <w:szCs w:val="21"/>
                <w:highlight w:val="none"/>
              </w:rPr>
              <w:t>。</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仿宋_GB2312" w:cs="Times New Roman"/>
                <w:color w:val="auto"/>
                <w:sz w:val="21"/>
                <w:szCs w:val="21"/>
                <w:highlight w:val="none"/>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建筑楼面保温隔声一体板</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Style w:val="29"/>
                <w:rFonts w:hint="default" w:ascii="Times New Roman" w:hAnsi="Times New Roman" w:cs="Times New Roman"/>
                <w:color w:val="auto"/>
                <w:sz w:val="21"/>
                <w:szCs w:val="21"/>
                <w:highlight w:val="none"/>
              </w:rPr>
              <w:t>绿色低碳建筑材料</w:t>
            </w:r>
          </w:p>
        </w:tc>
        <w:tc>
          <w:tcPr>
            <w:tcW w:w="1952" w:type="pct"/>
            <w:vAlign w:val="top"/>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eastAsia"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rPr>
              <w:t>技术介绍：</w:t>
            </w:r>
            <w:r>
              <w:rPr>
                <w:rFonts w:hint="default" w:ascii="Times New Roman" w:hAnsi="Times New Roman" w:eastAsia="宋体" w:cs="Times New Roman"/>
                <w:color w:val="auto"/>
                <w:kern w:val="0"/>
                <w:sz w:val="21"/>
                <w:szCs w:val="21"/>
                <w:highlight w:val="none"/>
              </w:rPr>
              <w:t>建筑楼面保温隔声一体板</w:t>
            </w:r>
            <w:r>
              <w:rPr>
                <w:rFonts w:hint="default" w:ascii="Times New Roman" w:hAnsi="Times New Roman" w:eastAsia="宋体" w:cs="Times New Roman"/>
                <w:bCs/>
                <w:color w:val="auto"/>
                <w:kern w:val="44"/>
                <w:sz w:val="21"/>
                <w:szCs w:val="21"/>
                <w:highlight w:val="none"/>
                <w:lang w:val="en-US" w:eastAsia="zh-CN" w:bidi="ar-SA"/>
              </w:rPr>
              <w:t>是采用增强型发泡水泥无机保温隔声材料复合薄层隔声垫</w:t>
            </w:r>
            <w:r>
              <w:rPr>
                <w:rFonts w:hint="eastAsia" w:ascii="Times New Roman" w:hAnsi="Times New Roman" w:eastAsia="宋体" w:cs="Times New Roman"/>
                <w:bCs/>
                <w:color w:val="auto"/>
                <w:kern w:val="44"/>
                <w:sz w:val="21"/>
                <w:szCs w:val="21"/>
                <w:highlight w:val="none"/>
                <w:lang w:val="en-US" w:eastAsia="zh-CN" w:bidi="ar-SA"/>
              </w:rPr>
              <w:t>，</w:t>
            </w:r>
            <w:r>
              <w:rPr>
                <w:rFonts w:hint="default" w:ascii="Times New Roman" w:hAnsi="Times New Roman" w:eastAsia="宋体" w:cs="Times New Roman"/>
                <w:bCs/>
                <w:color w:val="auto"/>
                <w:kern w:val="44"/>
                <w:sz w:val="21"/>
                <w:szCs w:val="21"/>
                <w:highlight w:val="none"/>
                <w:lang w:val="en-US" w:eastAsia="zh-CN" w:bidi="ar-SA"/>
              </w:rPr>
              <w:t>具备保温和阻隔撞击声功能的</w:t>
            </w:r>
            <w:r>
              <w:rPr>
                <w:rFonts w:hint="eastAsia" w:ascii="Times New Roman" w:hAnsi="Times New Roman" w:eastAsia="宋体" w:cs="Times New Roman"/>
                <w:bCs/>
                <w:color w:val="auto"/>
                <w:kern w:val="44"/>
                <w:sz w:val="21"/>
                <w:szCs w:val="21"/>
                <w:highlight w:val="none"/>
                <w:lang w:val="en-US" w:eastAsia="zh-CN" w:bidi="ar-SA"/>
              </w:rPr>
              <w:t>一体</w:t>
            </w:r>
            <w:r>
              <w:rPr>
                <w:rFonts w:hint="default" w:ascii="Times New Roman" w:hAnsi="Times New Roman" w:eastAsia="宋体" w:cs="Times New Roman"/>
                <w:bCs/>
                <w:color w:val="auto"/>
                <w:kern w:val="44"/>
                <w:sz w:val="21"/>
                <w:szCs w:val="21"/>
                <w:highlight w:val="none"/>
                <w:lang w:val="en-US" w:eastAsia="zh-CN" w:bidi="ar-SA"/>
              </w:rPr>
              <w:t>板</w:t>
            </w:r>
            <w:r>
              <w:rPr>
                <w:rFonts w:hint="eastAsia" w:ascii="Times New Roman" w:hAnsi="Times New Roman" w:eastAsia="宋体" w:cs="Times New Roman"/>
                <w:bCs/>
                <w:color w:val="auto"/>
                <w:kern w:val="44"/>
                <w:sz w:val="21"/>
                <w:szCs w:val="21"/>
                <w:highlight w:val="none"/>
                <w:lang w:val="en-US" w:eastAsia="zh-CN" w:bidi="ar-SA"/>
              </w:rPr>
              <w:t>。</w:t>
            </w:r>
          </w:p>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隔声性能</w:t>
            </w:r>
            <w:r>
              <w:rPr>
                <w:rFonts w:hint="eastAsia" w:ascii="Times New Roman" w:hAnsi="Times New Roman" w:eastAsia="宋体" w:cs="Times New Roman"/>
                <w:color w:val="auto"/>
                <w:kern w:val="0"/>
                <w:sz w:val="21"/>
                <w:szCs w:val="21"/>
                <w:highlight w:val="none"/>
                <w:lang w:val="en-US" w:eastAsia="zh-CN"/>
              </w:rPr>
              <w:t>优异</w:t>
            </w:r>
            <w:r>
              <w:rPr>
                <w:rFonts w:hint="default" w:ascii="Times New Roman" w:hAnsi="Times New Roman" w:eastAsia="宋体" w:cs="Times New Roman"/>
                <w:color w:val="auto"/>
                <w:kern w:val="0"/>
                <w:sz w:val="21"/>
                <w:szCs w:val="21"/>
                <w:highlight w:val="none"/>
              </w:rPr>
              <w:t>；压缩强度</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25kPa</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压缩相对变形（23℃</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4kPa</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24h)</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4%，燃烧性能不低于B1级。</w:t>
            </w:r>
          </w:p>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rPr>
                <w:rFonts w:hint="default" w:ascii="Times New Roman" w:hAnsi="Times New Roman" w:eastAsia="宋体" w:cs="Times New Roman"/>
                <w:b/>
                <w:bCs w:val="0"/>
                <w:color w:val="auto"/>
                <w:kern w:val="44"/>
                <w:sz w:val="21"/>
                <w:szCs w:val="21"/>
                <w:highlight w:val="none"/>
                <w:lang w:val="en-US" w:eastAsia="zh-CN" w:bidi="ar-SA"/>
              </w:rPr>
            </w:pPr>
            <w:r>
              <w:rPr>
                <w:rFonts w:hint="default" w:ascii="Times New Roman" w:hAnsi="Times New Roman" w:eastAsia="宋体" w:cs="Times New Roman"/>
                <w:b/>
                <w:bCs w:val="0"/>
                <w:color w:val="auto"/>
                <w:kern w:val="0"/>
                <w:sz w:val="21"/>
                <w:szCs w:val="21"/>
                <w:highlight w:val="none"/>
              </w:rPr>
              <w:t>执行标准：</w:t>
            </w:r>
            <w:r>
              <w:rPr>
                <w:rFonts w:hint="eastAsia" w:ascii="Times New Roman" w:hAnsi="Times New Roman" w:eastAsia="宋体" w:cs="Times New Roman"/>
                <w:bCs/>
                <w:color w:val="auto"/>
                <w:kern w:val="44"/>
                <w:sz w:val="21"/>
                <w:szCs w:val="21"/>
                <w:highlight w:val="none"/>
                <w:lang w:val="en-US" w:eastAsia="zh-CN" w:bidi="ar-SA"/>
              </w:rPr>
              <w:t>《四川省民用建筑围护结构保温隔声工程应用技术标准》DBJ51/T211</w:t>
            </w:r>
            <w:r>
              <w:rPr>
                <w:rFonts w:hint="default" w:ascii="Times New Roman" w:hAnsi="Times New Roman" w:eastAsia="宋体" w:cs="Times New Roman"/>
                <w:color w:val="auto"/>
                <w:kern w:val="0"/>
                <w:sz w:val="21"/>
                <w:szCs w:val="21"/>
                <w:highlight w:val="none"/>
                <w:lang w:val="en-US" w:eastAsia="zh-CN"/>
              </w:rPr>
              <w:t>。</w:t>
            </w:r>
          </w:p>
        </w:tc>
        <w:tc>
          <w:tcPr>
            <w:tcW w:w="75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highlight w:val="none"/>
              </w:rPr>
              <w:t>适用于</w:t>
            </w:r>
            <w:r>
              <w:rPr>
                <w:rFonts w:hint="default" w:ascii="Times New Roman" w:hAnsi="Times New Roman" w:eastAsia="宋体" w:cs="Times New Roman"/>
                <w:color w:val="auto"/>
                <w:sz w:val="21"/>
                <w:szCs w:val="21"/>
                <w:highlight w:val="none"/>
                <w:lang w:val="en-US" w:eastAsia="zh-CN"/>
              </w:rPr>
              <w:t>民用建筑楼地面保温隔声工程。</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现浇混凝土免拆模板建筑保温系统</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现浇混凝土免拆模板建筑保温系统是以不燃型聚苯颗粒</w:t>
            </w:r>
            <w:r>
              <w:rPr>
                <w:rFonts w:eastAsia="宋体"/>
                <w:color w:val="auto"/>
                <w:kern w:val="0"/>
                <w:sz w:val="21"/>
                <w:szCs w:val="21"/>
              </w:rPr>
              <w:t>层</w:t>
            </w:r>
            <w:r>
              <w:rPr>
                <w:rFonts w:hint="eastAsia" w:eastAsia="宋体"/>
                <w:color w:val="auto"/>
                <w:kern w:val="0"/>
                <w:sz w:val="21"/>
                <w:szCs w:val="21"/>
                <w:lang w:eastAsia="zh-CN"/>
              </w:rPr>
              <w:t>与</w:t>
            </w:r>
            <w:r>
              <w:rPr>
                <w:rFonts w:eastAsia="宋体"/>
                <w:color w:val="auto"/>
                <w:kern w:val="0"/>
                <w:sz w:val="21"/>
                <w:szCs w:val="21"/>
              </w:rPr>
              <w:t>纤维增强砂浆层复合</w:t>
            </w:r>
            <w:r>
              <w:rPr>
                <w:rFonts w:hint="eastAsia" w:eastAsia="宋体"/>
                <w:color w:val="auto"/>
                <w:kern w:val="0"/>
                <w:sz w:val="21"/>
                <w:szCs w:val="21"/>
                <w:lang w:eastAsia="zh-CN"/>
              </w:rPr>
              <w:t>而成</w:t>
            </w:r>
            <w:r>
              <w:rPr>
                <w:rFonts w:eastAsia="宋体"/>
                <w:color w:val="auto"/>
                <w:kern w:val="0"/>
                <w:sz w:val="21"/>
                <w:szCs w:val="21"/>
              </w:rPr>
              <w:t>具有建筑保温和模板功能的板材，</w:t>
            </w:r>
            <w:r>
              <w:rPr>
                <w:rFonts w:hint="eastAsia" w:eastAsia="宋体"/>
                <w:color w:val="auto"/>
                <w:kern w:val="0"/>
                <w:sz w:val="21"/>
                <w:szCs w:val="21"/>
                <w:lang w:eastAsia="zh-CN"/>
              </w:rPr>
              <w:t>并</w:t>
            </w:r>
            <w:r>
              <w:rPr>
                <w:rFonts w:eastAsia="宋体"/>
                <w:color w:val="auto"/>
                <w:kern w:val="0"/>
                <w:sz w:val="21"/>
                <w:szCs w:val="21"/>
              </w:rPr>
              <w:t>与现浇混凝土</w:t>
            </w:r>
            <w:r>
              <w:rPr>
                <w:rFonts w:hint="eastAsia" w:eastAsia="宋体"/>
                <w:color w:val="auto"/>
                <w:kern w:val="0"/>
                <w:sz w:val="21"/>
                <w:szCs w:val="21"/>
                <w:lang w:eastAsia="zh-CN"/>
              </w:rPr>
              <w:t>组合</w:t>
            </w:r>
            <w:r>
              <w:rPr>
                <w:rFonts w:eastAsia="宋体"/>
                <w:color w:val="auto"/>
                <w:kern w:val="0"/>
                <w:sz w:val="21"/>
                <w:szCs w:val="21"/>
              </w:rPr>
              <w:t>形成</w:t>
            </w:r>
            <w:r>
              <w:rPr>
                <w:rFonts w:hint="eastAsia" w:eastAsia="宋体"/>
                <w:color w:val="auto"/>
                <w:kern w:val="0"/>
                <w:sz w:val="21"/>
                <w:szCs w:val="21"/>
                <w:lang w:eastAsia="zh-CN"/>
              </w:rPr>
              <w:t>的</w:t>
            </w:r>
            <w:r>
              <w:rPr>
                <w:rFonts w:eastAsia="宋体"/>
                <w:color w:val="auto"/>
                <w:kern w:val="0"/>
                <w:sz w:val="21"/>
                <w:szCs w:val="21"/>
              </w:rPr>
              <w:t>建筑保温系统</w:t>
            </w:r>
            <w:r>
              <w:rPr>
                <w:rFonts w:hint="default" w:ascii="Times New Roman" w:hAnsi="Times New Roman" w:eastAsia="宋体" w:cs="Times New Roman"/>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燃烧性能A级，实现了保温</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模板和</w:t>
            </w:r>
            <w:r>
              <w:rPr>
                <w:rFonts w:hint="default" w:ascii="Times New Roman" w:hAnsi="Times New Roman" w:eastAsia="宋体" w:cs="Times New Roman"/>
                <w:color w:val="auto"/>
                <w:kern w:val="0"/>
                <w:sz w:val="21"/>
                <w:szCs w:val="21"/>
                <w:highlight w:val="none"/>
              </w:rPr>
              <w:t>结构一体化，具有节约材料、减少人工等特点。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
                <w:bCs/>
                <w:color w:val="auto"/>
                <w:kern w:val="2"/>
                <w:sz w:val="21"/>
                <w:szCs w:val="21"/>
                <w:highlight w:val="none"/>
                <w:u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《现浇混凝土免拆模板建筑保温系统应用技术标准》DBJ50/T-412</w:t>
            </w:r>
            <w:r>
              <w:rPr>
                <w:rFonts w:hint="default" w:ascii="Times New Roman" w:hAnsi="Times New Roman" w:eastAsia="宋体" w:cs="Times New Roman"/>
                <w:color w:val="auto"/>
                <w:kern w:val="0"/>
                <w:sz w:val="21"/>
                <w:szCs w:val="21"/>
                <w:highlight w:val="none"/>
                <w:lang w:eastAsia="zh-CN"/>
              </w:rPr>
              <w:t>、《四川省现浇混凝土免拆模板建筑保温系统技术标准》DBJ51</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eastAsia="zh-CN"/>
              </w:rPr>
              <w:t>T 100</w:t>
            </w:r>
            <w:r>
              <w:rPr>
                <w:rFonts w:hint="default" w:ascii="Times New Roman" w:hAnsi="Times New Roman" w:eastAsia="宋体" w:cs="Times New Roman"/>
                <w:color w:val="auto"/>
                <w:kern w:val="0"/>
                <w:sz w:val="21"/>
                <w:szCs w:val="21"/>
                <w:highlight w:val="none"/>
              </w:rPr>
              <w:t>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highlight w:val="none"/>
                <w:u w:val="none"/>
                <w:lang w:val="en-US" w:eastAsia="zh-CN" w:bidi="ar-SA"/>
              </w:rPr>
            </w:pPr>
            <w:r>
              <w:rPr>
                <w:rStyle w:val="29"/>
                <w:rFonts w:hint="default" w:ascii="Times New Roman" w:hAnsi="Times New Roman" w:cs="Times New Roman"/>
                <w:color w:val="auto"/>
                <w:sz w:val="21"/>
                <w:szCs w:val="21"/>
                <w:highlight w:val="none"/>
              </w:rPr>
              <w:t>适用于</w:t>
            </w:r>
            <w:r>
              <w:rPr>
                <w:rStyle w:val="29"/>
                <w:rFonts w:hint="default" w:ascii="Times New Roman" w:hAnsi="Times New Roman" w:eastAsia="宋体" w:cs="Times New Roman"/>
                <w:color w:val="auto"/>
                <w:sz w:val="21"/>
                <w:szCs w:val="21"/>
                <w:highlight w:val="none"/>
                <w:lang w:val="en-US" w:eastAsia="zh-CN"/>
              </w:rPr>
              <w:t>民用</w:t>
            </w:r>
            <w:r>
              <w:rPr>
                <w:rStyle w:val="29"/>
                <w:rFonts w:hint="default" w:ascii="Times New Roman" w:hAnsi="Times New Roman" w:cs="Times New Roman"/>
                <w:color w:val="auto"/>
                <w:sz w:val="21"/>
                <w:szCs w:val="21"/>
                <w:highlight w:val="none"/>
              </w:rPr>
              <w:t>建筑</w:t>
            </w:r>
            <w:r>
              <w:rPr>
                <w:rStyle w:val="29"/>
                <w:rFonts w:hint="default" w:ascii="Times New Roman" w:hAnsi="Times New Roman" w:eastAsia="宋体" w:cs="Times New Roman"/>
                <w:color w:val="auto"/>
                <w:sz w:val="21"/>
                <w:szCs w:val="21"/>
                <w:highlight w:val="none"/>
                <w:lang w:val="en-US" w:eastAsia="zh-CN"/>
              </w:rPr>
              <w:t>墙体和楼面保温</w:t>
            </w:r>
            <w:r>
              <w:rPr>
                <w:rStyle w:val="29"/>
                <w:rFonts w:hint="default" w:ascii="Times New Roman" w:hAnsi="Times New Roman" w:cs="Times New Roman"/>
                <w:color w:val="auto"/>
                <w:sz w:val="21"/>
                <w:szCs w:val="21"/>
                <w:highlight w:val="none"/>
              </w:rPr>
              <w:t>工程。</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现浇混凝土空心楼盖可重复使用充气芯模</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绿色低碳建筑材料</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w:t>
            </w:r>
            <w:r>
              <w:rPr>
                <w:rFonts w:hint="eastAsia" w:eastAsia="宋体" w:cs="Times New Roman"/>
                <w:b/>
                <w:bCs/>
                <w:color w:val="auto"/>
                <w:kern w:val="0"/>
                <w:sz w:val="21"/>
                <w:szCs w:val="21"/>
                <w:highlight w:val="none"/>
                <w:lang w:val="en-US" w:eastAsia="zh-CN"/>
              </w:rPr>
              <w:t>介绍</w:t>
            </w:r>
            <w:r>
              <w:rPr>
                <w:rFonts w:hint="default" w:ascii="Times New Roman" w:hAnsi="Times New Roman" w:eastAsia="宋体" w:cs="Times New Roman"/>
                <w:color w:val="auto"/>
                <w:kern w:val="0"/>
                <w:sz w:val="21"/>
                <w:szCs w:val="21"/>
                <w:highlight w:val="none"/>
              </w:rPr>
              <w:t>：现浇混凝土空心楼盖可重复使用充气芯模是由高延性高分子PVC材料制作而成的充气芯模。</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充气后芯模</w:t>
            </w:r>
            <w:r>
              <w:rPr>
                <w:rFonts w:hint="default" w:ascii="Times New Roman" w:hAnsi="Times New Roman" w:eastAsia="宋体" w:cs="Times New Roman"/>
                <w:color w:val="auto"/>
                <w:kern w:val="0"/>
                <w:sz w:val="21"/>
                <w:szCs w:val="21"/>
                <w:highlight w:val="none"/>
                <w:lang w:val="en-US" w:eastAsia="zh-CN"/>
              </w:rPr>
              <w:t>气压</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35</w:t>
            </w:r>
            <w:r>
              <w:rPr>
                <w:rFonts w:hint="default" w:ascii="Times New Roman" w:hAnsi="Times New Roman" w:eastAsia="宋体" w:cs="Times New Roman"/>
                <w:color w:val="auto"/>
                <w:kern w:val="0"/>
                <w:sz w:val="21"/>
                <w:szCs w:val="21"/>
                <w:highlight w:val="none"/>
                <w:lang w:val="en-US" w:eastAsia="zh-CN"/>
              </w:rPr>
              <w:t>k</w:t>
            </w:r>
            <w:r>
              <w:rPr>
                <w:rFonts w:hint="default" w:ascii="Times New Roman" w:hAnsi="Times New Roman" w:eastAsia="宋体" w:cs="Times New Roman"/>
                <w:color w:val="auto"/>
                <w:kern w:val="0"/>
                <w:sz w:val="21"/>
                <w:szCs w:val="21"/>
                <w:highlight w:val="none"/>
              </w:rPr>
              <w:t>Pa</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循环利用</w:t>
            </w:r>
            <w:r>
              <w:rPr>
                <w:rFonts w:hint="default" w:ascii="Times New Roman" w:hAnsi="Times New Roman" w:eastAsia="宋体" w:cs="Times New Roman"/>
                <w:color w:val="auto"/>
                <w:kern w:val="0"/>
                <w:sz w:val="21"/>
                <w:szCs w:val="21"/>
                <w:highlight w:val="none"/>
                <w:lang w:val="en-US" w:eastAsia="zh-CN"/>
              </w:rPr>
              <w:t>次数</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rPr>
              <w:t>50</w:t>
            </w:r>
            <w:r>
              <w:rPr>
                <w:rFonts w:hint="default" w:ascii="Times New Roman" w:hAnsi="Times New Roman" w:eastAsia="宋体" w:cs="Times New Roman"/>
                <w:color w:val="auto"/>
                <w:kern w:val="0"/>
                <w:sz w:val="21"/>
                <w:szCs w:val="21"/>
                <w:highlight w:val="none"/>
                <w:lang w:val="en-US" w:eastAsia="zh-CN"/>
              </w:rPr>
              <w:t>次</w:t>
            </w:r>
            <w:r>
              <w:rPr>
                <w:rFonts w:hint="default" w:ascii="Times New Roman" w:hAnsi="Times New Roman" w:eastAsia="宋体" w:cs="Times New Roman"/>
                <w:color w:val="auto"/>
                <w:kern w:val="0"/>
                <w:sz w:val="21"/>
                <w:szCs w:val="21"/>
                <w:highlight w:val="none"/>
              </w:rPr>
              <w:t>，具有节约材料、施工方便等特点。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
                <w:bCs/>
                <w:color w:val="auto"/>
                <w:kern w:val="2"/>
                <w:sz w:val="21"/>
                <w:szCs w:val="21"/>
                <w:highlight w:val="none"/>
                <w:u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《现浇混凝土空心楼盖结构技术标准》DBJ50-359等。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适用于</w:t>
            </w:r>
            <w:r>
              <w:rPr>
                <w:rFonts w:hint="default" w:ascii="Times New Roman" w:hAnsi="Times New Roman" w:eastAsia="宋体" w:cs="Times New Roman"/>
                <w:color w:val="auto"/>
                <w:kern w:val="0"/>
                <w:sz w:val="21"/>
                <w:szCs w:val="21"/>
                <w:highlight w:val="none"/>
                <w:lang w:val="en-US" w:eastAsia="zh-CN"/>
              </w:rPr>
              <w:t>混凝土空心楼盖工程</w:t>
            </w:r>
            <w:r>
              <w:rPr>
                <w:rFonts w:hint="default" w:ascii="Times New Roman" w:hAnsi="Times New Roman" w:eastAsia="宋体" w:cs="Times New Roman"/>
                <w:color w:val="auto"/>
                <w:kern w:val="0"/>
                <w:sz w:val="21"/>
                <w:szCs w:val="21"/>
                <w:highlight w:val="none"/>
              </w:rPr>
              <w:t>。</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widowControl/>
              <w:spacing w:line="320" w:lineRule="exact"/>
              <w:ind w:firstLine="0" w:firstLineChars="0"/>
              <w:textAlignment w:val="center"/>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建筑防烟排烟系统金属复合耐火风管</w:t>
            </w:r>
          </w:p>
        </w:tc>
        <w:tc>
          <w:tcPr>
            <w:tcW w:w="425" w:type="pct"/>
            <w:vAlign w:val="center"/>
          </w:tcPr>
          <w:p>
            <w:pPr>
              <w:widowControl/>
              <w:spacing w:line="320" w:lineRule="exact"/>
              <w:ind w:firstLine="0" w:firstLineChars="0"/>
              <w:textAlignment w:val="center"/>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widowControl/>
              <w:spacing w:line="320" w:lineRule="exact"/>
              <w:ind w:firstLine="0" w:firstLineChars="0"/>
              <w:textAlignment w:val="center"/>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绿色低碳建筑材料</w:t>
            </w:r>
          </w:p>
        </w:tc>
        <w:tc>
          <w:tcPr>
            <w:tcW w:w="1952" w:type="pct"/>
            <w:vAlign w:val="center"/>
          </w:tcPr>
          <w:p>
            <w:pPr>
              <w:widowControl/>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建筑防烟排烟系统金属复合耐火风管是由金属</w:t>
            </w:r>
            <w:r>
              <w:rPr>
                <w:rFonts w:hint="eastAsia" w:eastAsia="宋体" w:cs="Times New Roman"/>
                <w:color w:val="auto"/>
                <w:kern w:val="0"/>
                <w:sz w:val="21"/>
                <w:szCs w:val="21"/>
                <w:highlight w:val="none"/>
                <w:lang w:val="en-US" w:eastAsia="zh-CN"/>
              </w:rPr>
              <w:t>薄板</w:t>
            </w:r>
            <w:r>
              <w:rPr>
                <w:rFonts w:hint="default" w:ascii="Times New Roman" w:hAnsi="Times New Roman" w:eastAsia="宋体" w:cs="Times New Roman"/>
                <w:color w:val="auto"/>
                <w:kern w:val="0"/>
                <w:sz w:val="21"/>
                <w:szCs w:val="21"/>
                <w:highlight w:val="none"/>
              </w:rPr>
              <w:t>内层、不燃绝热材料中间层、无机复合板面层</w:t>
            </w:r>
            <w:r>
              <w:rPr>
                <w:rFonts w:hint="eastAsia" w:eastAsia="宋体" w:cs="Times New Roman"/>
                <w:color w:val="auto"/>
                <w:kern w:val="0"/>
                <w:sz w:val="21"/>
                <w:szCs w:val="21"/>
                <w:highlight w:val="none"/>
                <w:lang w:val="en-US" w:eastAsia="zh-CN"/>
              </w:rPr>
              <w:t>构成的建筑排烟气用管道</w:t>
            </w:r>
            <w:r>
              <w:rPr>
                <w:rFonts w:hint="default" w:ascii="Times New Roman" w:hAnsi="Times New Roman" w:eastAsia="宋体" w:cs="Times New Roman"/>
                <w:color w:val="auto"/>
                <w:kern w:val="0"/>
                <w:sz w:val="21"/>
                <w:szCs w:val="21"/>
                <w:highlight w:val="none"/>
              </w:rPr>
              <w:t>。</w:t>
            </w:r>
          </w:p>
          <w:p>
            <w:pPr>
              <w:widowControl/>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耐火完整性</w:t>
            </w:r>
            <w:r>
              <w:rPr>
                <w:rFonts w:hint="eastAsia" w:ascii="方正仿宋_GBK" w:hAnsi="方正仿宋_GBK" w:eastAsia="方正仿宋_GBK" w:cs="方正仿宋_GBK"/>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1.0</w:t>
            </w:r>
            <w:r>
              <w:rPr>
                <w:rFonts w:hint="default" w:ascii="Times New Roman" w:hAnsi="Times New Roman" w:eastAsia="宋体" w:cs="Times New Roman"/>
                <w:color w:val="auto"/>
                <w:kern w:val="0"/>
                <w:sz w:val="21"/>
                <w:szCs w:val="21"/>
                <w:highlight w:val="none"/>
              </w:rPr>
              <w:t>h</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具有整体强度高、表面硬度佳、美观耐久、不易刮伤、无机防火等特点。</w:t>
            </w:r>
          </w:p>
          <w:p>
            <w:pPr>
              <w:widowControl/>
              <w:spacing w:line="320" w:lineRule="exact"/>
              <w:ind w:firstLine="0" w:firstLineChars="0"/>
              <w:jc w:val="left"/>
              <w:textAlignment w:val="center"/>
              <w:rPr>
                <w:rFonts w:hint="default" w:ascii="Times New Roman" w:hAnsi="Times New Roman" w:eastAsia="宋体" w:cs="Times New Roman"/>
                <w:b w:val="0"/>
                <w:bCs w:val="0"/>
                <w:color w:val="auto"/>
                <w:kern w:val="0"/>
                <w:sz w:val="21"/>
                <w:szCs w:val="21"/>
                <w:highlight w:val="none"/>
                <w:u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《建筑防烟排烟系统技术标准》GB 51251、《通风管道技术规程》JGJ/T 141</w:t>
            </w:r>
            <w:r>
              <w:rPr>
                <w:rFonts w:hint="eastAsia" w:eastAsia="宋体" w:cs="Times New Roman"/>
                <w:color w:val="auto"/>
                <w:kern w:val="0"/>
                <w:sz w:val="21"/>
                <w:szCs w:val="21"/>
                <w:highlight w:val="none"/>
                <w:lang w:val="en-US" w:eastAsia="zh-CN"/>
              </w:rPr>
              <w:t>和</w:t>
            </w:r>
            <w:r>
              <w:rPr>
                <w:rFonts w:hint="default" w:ascii="Times New Roman" w:hAnsi="Times New Roman" w:eastAsia="宋体" w:cs="Times New Roman"/>
                <w:color w:val="auto"/>
                <w:kern w:val="0"/>
                <w:sz w:val="21"/>
                <w:szCs w:val="21"/>
                <w:highlight w:val="none"/>
              </w:rPr>
              <w:t>《建筑防烟排烟系统金属复合耐火风管应用技术标准》</w:t>
            </w:r>
            <w:r>
              <w:rPr>
                <w:rFonts w:hint="default" w:ascii="Times New Roman" w:hAnsi="Times New Roman" w:eastAsia="宋体" w:cs="Times New Roman"/>
                <w:color w:val="auto"/>
                <w:kern w:val="0"/>
                <w:sz w:val="21"/>
                <w:szCs w:val="21"/>
                <w:highlight w:val="none"/>
                <w:lang w:val="en-US" w:eastAsia="zh-CN"/>
              </w:rPr>
              <w:t>DBJ50/T-450</w:t>
            </w:r>
            <w:r>
              <w:rPr>
                <w:rFonts w:hint="default" w:ascii="Times New Roman" w:hAnsi="Times New Roman" w:eastAsia="宋体" w:cs="Times New Roman"/>
                <w:color w:val="auto"/>
                <w:kern w:val="0"/>
                <w:sz w:val="21"/>
                <w:szCs w:val="21"/>
                <w:highlight w:val="none"/>
              </w:rPr>
              <w:t>。</w:t>
            </w:r>
          </w:p>
        </w:tc>
        <w:tc>
          <w:tcPr>
            <w:tcW w:w="759" w:type="pct"/>
            <w:vAlign w:val="center"/>
          </w:tcPr>
          <w:p>
            <w:pPr>
              <w:widowControl/>
              <w:spacing w:line="320" w:lineRule="exact"/>
              <w:ind w:firstLine="0" w:firstLineChars="0"/>
              <w:jc w:val="both"/>
              <w:textAlignment w:val="center"/>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适用于建筑防烟与排烟工程。</w:t>
            </w:r>
          </w:p>
        </w:tc>
        <w:tc>
          <w:tcPr>
            <w:tcW w:w="499" w:type="pct"/>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宋体" w:cs="Times New Roman"/>
                <w:bCs w:val="0"/>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碲化镉发电玻璃</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0"/>
                <w:sz w:val="21"/>
                <w:szCs w:val="21"/>
                <w:highlight w:val="none"/>
              </w:rPr>
              <w:t>绿色低碳建筑材料</w:t>
            </w:r>
          </w:p>
        </w:tc>
        <w:tc>
          <w:tcPr>
            <w:tcW w:w="1952" w:type="pct"/>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
                <w:bCs w:val="0"/>
                <w:color w:val="auto"/>
                <w:sz w:val="21"/>
                <w:szCs w:val="21"/>
                <w:highlight w:val="none"/>
              </w:rPr>
              <w:t>技术介绍：</w:t>
            </w:r>
            <w:r>
              <w:rPr>
                <w:rFonts w:hint="default" w:ascii="Times New Roman" w:hAnsi="Times New Roman" w:eastAsia="宋体" w:cs="Times New Roman"/>
                <w:color w:val="auto"/>
                <w:kern w:val="0"/>
                <w:sz w:val="21"/>
                <w:szCs w:val="21"/>
                <w:highlight w:val="none"/>
              </w:rPr>
              <w:t>碲化镉发电玻璃是在玻璃衬底上依次沉积多层半导体薄膜而形成</w:t>
            </w:r>
            <w:r>
              <w:rPr>
                <w:rFonts w:hint="default" w:ascii="Times New Roman" w:hAnsi="Times New Roman" w:eastAsia="宋体" w:cs="Times New Roman"/>
                <w:color w:val="auto"/>
                <w:kern w:val="0"/>
                <w:sz w:val="21"/>
                <w:szCs w:val="21"/>
                <w:highlight w:val="none"/>
                <w:lang w:val="en-US" w:eastAsia="zh-CN"/>
              </w:rPr>
              <w:t>且具备发电功能的玻璃</w:t>
            </w:r>
            <w:r>
              <w:rPr>
                <w:rFonts w:hint="default" w:ascii="Times New Roman" w:hAnsi="Times New Roman" w:eastAsia="宋体" w:cs="Times New Roman"/>
                <w:color w:val="auto"/>
                <w:kern w:val="0"/>
                <w:sz w:val="21"/>
                <w:szCs w:val="21"/>
                <w:highlight w:val="none"/>
              </w:rPr>
              <w:t>。</w:t>
            </w:r>
          </w:p>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光电转换效率＞15%，可实现光伏与建筑一体化。</w:t>
            </w:r>
          </w:p>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rPr>
                <w:rFonts w:hint="default" w:ascii="Times New Roman" w:hAnsi="Times New Roman" w:eastAsia="宋体" w:cs="Times New Roman"/>
                <w:b/>
                <w:bCs w:val="0"/>
                <w:color w:val="auto"/>
                <w:kern w:val="44"/>
                <w:sz w:val="21"/>
                <w:szCs w:val="21"/>
                <w:highlight w:val="none"/>
                <w:lang w:val="en-US" w:eastAsia="zh-CN" w:bidi="ar-SA"/>
              </w:rPr>
            </w:pPr>
            <w:r>
              <w:rPr>
                <w:rFonts w:hint="default" w:ascii="Times New Roman" w:hAnsi="Times New Roman" w:eastAsia="宋体" w:cs="Times New Roman"/>
                <w:b/>
                <w:bCs w:val="0"/>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《碲化镉发电玻璃建筑一体化系统应用技术标准》DBJ51/T 199</w:t>
            </w:r>
          </w:p>
        </w:tc>
        <w:tc>
          <w:tcPr>
            <w:tcW w:w="75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both"/>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适用于</w:t>
            </w:r>
            <w:r>
              <w:rPr>
                <w:rFonts w:hint="default" w:ascii="Times New Roman" w:hAnsi="Times New Roman" w:eastAsia="宋体" w:cs="Times New Roman"/>
                <w:color w:val="auto"/>
                <w:kern w:val="0"/>
                <w:sz w:val="21"/>
                <w:szCs w:val="21"/>
                <w:highlight w:val="none"/>
              </w:rPr>
              <w:t>建筑外窗</w:t>
            </w:r>
            <w:r>
              <w:rPr>
                <w:rFonts w:hint="default" w:ascii="Times New Roman" w:hAnsi="Times New Roman" w:eastAsia="宋体" w:cs="Times New Roman"/>
                <w:color w:val="auto"/>
                <w:kern w:val="0"/>
                <w:sz w:val="21"/>
                <w:szCs w:val="21"/>
                <w:highlight w:val="none"/>
                <w:lang w:eastAsia="zh-CN"/>
              </w:rPr>
              <w:t>和</w:t>
            </w:r>
            <w:r>
              <w:rPr>
                <w:rFonts w:hint="default" w:ascii="Times New Roman" w:hAnsi="Times New Roman" w:eastAsia="宋体" w:cs="Times New Roman"/>
                <w:color w:val="auto"/>
                <w:kern w:val="0"/>
                <w:sz w:val="21"/>
                <w:szCs w:val="21"/>
                <w:highlight w:val="none"/>
              </w:rPr>
              <w:t>幕墙</w:t>
            </w:r>
            <w:r>
              <w:rPr>
                <w:rFonts w:hint="default" w:ascii="Times New Roman" w:hAnsi="Times New Roman" w:eastAsia="宋体" w:cs="Times New Roman"/>
                <w:color w:val="auto"/>
                <w:kern w:val="0"/>
                <w:sz w:val="21"/>
                <w:szCs w:val="21"/>
                <w:highlight w:val="none"/>
                <w:lang w:val="en-US" w:eastAsia="zh-CN"/>
              </w:rPr>
              <w:t>工程</w:t>
            </w:r>
            <w:r>
              <w:rPr>
                <w:rFonts w:hint="default" w:ascii="Times New Roman" w:hAnsi="Times New Roman" w:eastAsia="宋体" w:cs="Times New Roman"/>
                <w:color w:val="auto"/>
                <w:kern w:val="0"/>
                <w:sz w:val="21"/>
                <w:szCs w:val="21"/>
                <w:highlight w:val="none"/>
                <w:lang w:eastAsia="zh-CN"/>
              </w:rPr>
              <w:t>。</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窗式新风</w:t>
            </w:r>
            <w:r>
              <w:rPr>
                <w:rFonts w:hint="default" w:ascii="Times New Roman" w:hAnsi="Times New Roman" w:eastAsia="宋体" w:cs="Times New Roman"/>
                <w:color w:val="auto"/>
                <w:kern w:val="0"/>
                <w:sz w:val="21"/>
                <w:szCs w:val="21"/>
                <w:lang w:val="en-US" w:eastAsia="zh-CN"/>
              </w:rPr>
              <w:t>系统</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城市更新与品质提升领域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老旧小区功能提升与人居环境改造技术</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技术</w:t>
            </w:r>
            <w:r>
              <w:rPr>
                <w:rFonts w:hint="eastAsia" w:eastAsia="宋体" w:cs="Times New Roman"/>
                <w:b/>
                <w:bCs/>
                <w:color w:val="auto"/>
                <w:kern w:val="0"/>
                <w:sz w:val="21"/>
                <w:szCs w:val="21"/>
                <w:lang w:val="en-US" w:eastAsia="zh-CN"/>
              </w:rPr>
              <w:t>介绍</w:t>
            </w:r>
            <w:r>
              <w:rPr>
                <w:rFonts w:hint="default" w:ascii="Times New Roman" w:hAnsi="Times New Roman" w:eastAsia="宋体" w:cs="Times New Roman"/>
                <w:b/>
                <w:bCs/>
                <w:color w:val="auto"/>
                <w:kern w:val="0"/>
                <w:sz w:val="21"/>
                <w:szCs w:val="21"/>
              </w:rPr>
              <w:t>：</w:t>
            </w:r>
            <w:r>
              <w:rPr>
                <w:rFonts w:hint="default" w:ascii="Times New Roman" w:hAnsi="Times New Roman" w:eastAsia="宋体" w:cs="Times New Roman"/>
                <w:color w:val="auto"/>
                <w:kern w:val="0"/>
                <w:sz w:val="21"/>
                <w:szCs w:val="21"/>
              </w:rPr>
              <w:t>窗式新风</w:t>
            </w:r>
            <w:r>
              <w:rPr>
                <w:rFonts w:hint="default" w:ascii="Times New Roman" w:hAnsi="Times New Roman" w:eastAsia="宋体" w:cs="Times New Roman"/>
                <w:color w:val="auto"/>
                <w:kern w:val="0"/>
                <w:sz w:val="21"/>
                <w:szCs w:val="21"/>
                <w:lang w:val="en-US" w:eastAsia="zh-CN"/>
              </w:rPr>
              <w:t>系统</w:t>
            </w:r>
            <w:r>
              <w:rPr>
                <w:rFonts w:hint="default" w:ascii="Times New Roman" w:hAnsi="Times New Roman" w:eastAsia="宋体" w:cs="Times New Roman"/>
                <w:color w:val="auto"/>
                <w:kern w:val="0"/>
                <w:sz w:val="21"/>
                <w:szCs w:val="21"/>
              </w:rPr>
              <w:t>是安装</w:t>
            </w:r>
            <w:r>
              <w:rPr>
                <w:rFonts w:hint="default" w:ascii="Times New Roman" w:hAnsi="Times New Roman" w:eastAsia="宋体" w:cs="Times New Roman"/>
                <w:color w:val="auto"/>
                <w:kern w:val="0"/>
                <w:sz w:val="21"/>
                <w:szCs w:val="21"/>
                <w:lang w:val="en-US" w:eastAsia="zh-CN"/>
              </w:rPr>
              <w:t>于</w:t>
            </w:r>
            <w:r>
              <w:rPr>
                <w:rFonts w:hint="default" w:ascii="Times New Roman" w:hAnsi="Times New Roman" w:eastAsia="宋体" w:cs="Times New Roman"/>
                <w:color w:val="auto"/>
                <w:kern w:val="0"/>
                <w:sz w:val="21"/>
                <w:szCs w:val="21"/>
              </w:rPr>
              <w:t>门窗上，</w:t>
            </w:r>
            <w:r>
              <w:rPr>
                <w:rFonts w:hint="default" w:ascii="Times New Roman" w:hAnsi="Times New Roman" w:eastAsia="宋体" w:cs="Times New Roman"/>
                <w:color w:val="auto"/>
                <w:kern w:val="0"/>
                <w:sz w:val="21"/>
                <w:szCs w:val="21"/>
                <w:lang w:val="en-US" w:eastAsia="zh-CN"/>
              </w:rPr>
              <w:t>通过自身附件的动力装置</w:t>
            </w:r>
            <w:r>
              <w:rPr>
                <w:rFonts w:hint="default" w:ascii="Times New Roman" w:hAnsi="Times New Roman" w:eastAsia="宋体" w:cs="Times New Roman"/>
                <w:color w:val="auto"/>
                <w:kern w:val="0"/>
                <w:sz w:val="21"/>
                <w:szCs w:val="21"/>
              </w:rPr>
              <w:t>实现</w:t>
            </w:r>
            <w:r>
              <w:rPr>
                <w:rFonts w:hint="default" w:ascii="Times New Roman" w:hAnsi="Times New Roman" w:eastAsia="宋体" w:cs="Times New Roman"/>
                <w:color w:val="auto"/>
                <w:kern w:val="0"/>
                <w:sz w:val="21"/>
                <w:szCs w:val="21"/>
                <w:lang w:val="en-US" w:eastAsia="zh-CN"/>
              </w:rPr>
              <w:t>室内外空气交换的新风系统</w:t>
            </w:r>
            <w:r>
              <w:rPr>
                <w:rFonts w:hint="default" w:ascii="Times New Roman" w:hAnsi="Times New Roman" w:eastAsia="宋体" w:cs="Times New Roman"/>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性能特点</w:t>
            </w:r>
            <w:r>
              <w:rPr>
                <w:rFonts w:hint="default" w:ascii="Times New Roman" w:hAnsi="Times New Roman" w:eastAsia="宋体" w:cs="Times New Roman"/>
                <w:color w:val="auto"/>
                <w:kern w:val="0"/>
                <w:sz w:val="21"/>
                <w:szCs w:val="21"/>
              </w:rPr>
              <w:t>：可实现30-150m³/h新风输送。</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0"/>
                <w:sz w:val="21"/>
                <w:szCs w:val="21"/>
              </w:rPr>
              <w:t>执行标准：</w:t>
            </w:r>
            <w:r>
              <w:rPr>
                <w:rFonts w:hint="default" w:ascii="Times New Roman" w:hAnsi="Times New Roman" w:eastAsia="宋体" w:cs="Times New Roman"/>
                <w:color w:val="auto"/>
                <w:kern w:val="0"/>
                <w:sz w:val="21"/>
                <w:szCs w:val="21"/>
              </w:rPr>
              <w:t>《窗用动力通风器》GB</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rPr>
              <w:t>T28198</w:t>
            </w:r>
            <w:r>
              <w:rPr>
                <w:rFonts w:hint="eastAsia" w:eastAsia="宋体" w:cs="Times New Roman"/>
                <w:color w:val="auto"/>
                <w:kern w:val="0"/>
                <w:sz w:val="21"/>
                <w:szCs w:val="21"/>
                <w:lang w:val="en-US" w:eastAsia="zh-CN"/>
              </w:rPr>
              <w:t>和</w:t>
            </w:r>
            <w:r>
              <w:rPr>
                <w:rFonts w:hint="default" w:ascii="Times New Roman" w:hAnsi="Times New Roman" w:eastAsia="宋体" w:cs="Times New Roman"/>
                <w:color w:val="auto"/>
                <w:kern w:val="0"/>
                <w:sz w:val="21"/>
                <w:szCs w:val="21"/>
              </w:rPr>
              <w:t>《建筑门窗用通风器》JG</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rPr>
              <w:t>T233等。</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适用于建筑门</w:t>
            </w:r>
            <w:r>
              <w:rPr>
                <w:rFonts w:hint="default" w:ascii="Times New Roman" w:hAnsi="Times New Roman" w:eastAsia="宋体" w:cs="Times New Roman"/>
                <w:color w:val="auto"/>
                <w:kern w:val="0"/>
                <w:sz w:val="21"/>
                <w:szCs w:val="21"/>
                <w:lang w:val="en-US" w:eastAsia="zh-CN"/>
              </w:rPr>
              <w:t>窗用新风</w:t>
            </w:r>
            <w:r>
              <w:rPr>
                <w:rFonts w:hint="default" w:ascii="Times New Roman" w:hAnsi="Times New Roman" w:eastAsia="宋体" w:cs="Times New Roman"/>
                <w:color w:val="auto"/>
                <w:kern w:val="0"/>
                <w:sz w:val="21"/>
                <w:szCs w:val="21"/>
              </w:rPr>
              <w:t>工程。</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color w:val="auto"/>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疏水质感涂料</w:t>
            </w:r>
            <w:r>
              <w:rPr>
                <w:rFonts w:hint="default" w:ascii="Times New Roman" w:hAnsi="Times New Roman" w:eastAsia="宋体" w:cs="Times New Roman"/>
                <w:color w:val="auto"/>
                <w:kern w:val="0"/>
                <w:sz w:val="21"/>
                <w:szCs w:val="21"/>
                <w:lang w:val="en-US" w:eastAsia="zh-CN"/>
              </w:rPr>
              <w:t>及</w:t>
            </w:r>
            <w:r>
              <w:rPr>
                <w:rFonts w:hint="default" w:ascii="Times New Roman" w:hAnsi="Times New Roman" w:eastAsia="宋体" w:cs="Times New Roman"/>
                <w:color w:val="auto"/>
                <w:kern w:val="0"/>
                <w:sz w:val="21"/>
                <w:szCs w:val="21"/>
              </w:rPr>
              <w:t>修复腻子</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城市更新与品质提升领域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老旧小区功能提升与人居环境改造技术</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技术介绍：</w:t>
            </w:r>
            <w:r>
              <w:rPr>
                <w:rFonts w:hint="default" w:ascii="Times New Roman" w:hAnsi="Times New Roman" w:eastAsia="宋体" w:cs="Times New Roman"/>
                <w:color w:val="auto"/>
                <w:kern w:val="0"/>
                <w:sz w:val="21"/>
                <w:szCs w:val="21"/>
              </w:rPr>
              <w:t>疏水质感涂料是在合成树脂乳液为主要粘结剂的质感涂料中添加疏水性硅溶胶和助剂等，搅拌分散均匀而成的涂料</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修复腻子是以聚合物乳液为粘</w:t>
            </w:r>
            <w:r>
              <w:rPr>
                <w:rFonts w:hint="eastAsia" w:eastAsia="宋体" w:cs="Times New Roman"/>
                <w:color w:val="auto"/>
                <w:kern w:val="0"/>
                <w:sz w:val="21"/>
                <w:szCs w:val="21"/>
                <w:lang w:val="en-US" w:eastAsia="zh-CN"/>
              </w:rPr>
              <w:t>结</w:t>
            </w:r>
            <w:r>
              <w:rPr>
                <w:rFonts w:hint="default" w:ascii="Times New Roman" w:hAnsi="Times New Roman" w:eastAsia="宋体" w:cs="Times New Roman"/>
                <w:color w:val="auto"/>
                <w:kern w:val="0"/>
                <w:sz w:val="21"/>
                <w:szCs w:val="21"/>
              </w:rPr>
              <w:t>剂，加入疏水改性硅酸镁铝和无机保温节能材料</w:t>
            </w:r>
            <w:r>
              <w:rPr>
                <w:rFonts w:hint="default" w:ascii="Times New Roman" w:hAnsi="Times New Roman" w:eastAsia="宋体" w:cs="Times New Roman"/>
                <w:color w:val="auto"/>
                <w:kern w:val="0"/>
                <w:sz w:val="21"/>
                <w:szCs w:val="21"/>
                <w:lang w:val="en-US" w:eastAsia="zh-CN"/>
              </w:rPr>
              <w:t>等混合</w:t>
            </w:r>
            <w:r>
              <w:rPr>
                <w:rFonts w:hint="default" w:ascii="Times New Roman" w:hAnsi="Times New Roman" w:eastAsia="宋体" w:cs="Times New Roman"/>
                <w:color w:val="auto"/>
                <w:kern w:val="0"/>
                <w:sz w:val="21"/>
                <w:szCs w:val="21"/>
              </w:rPr>
              <w:t>而成的腻子。</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性能特点：</w:t>
            </w:r>
            <w:r>
              <w:rPr>
                <w:rFonts w:hint="default" w:ascii="Times New Roman" w:hAnsi="Times New Roman" w:eastAsia="宋体" w:cs="Times New Roman"/>
                <w:color w:val="auto"/>
                <w:kern w:val="0"/>
                <w:sz w:val="21"/>
                <w:szCs w:val="21"/>
              </w:rPr>
              <w:t>疏水质感</w:t>
            </w:r>
            <w:r>
              <w:rPr>
                <w:rFonts w:hint="default" w:ascii="Times New Roman" w:hAnsi="Times New Roman" w:eastAsia="宋体" w:cs="Times New Roman"/>
                <w:b w:val="0"/>
                <w:bCs w:val="0"/>
                <w:color w:val="auto"/>
                <w:kern w:val="0"/>
                <w:sz w:val="21"/>
                <w:szCs w:val="21"/>
                <w:lang w:val="en-US" w:eastAsia="zh-CN"/>
              </w:rPr>
              <w:t>涂料：</w:t>
            </w:r>
            <w:r>
              <w:rPr>
                <w:rFonts w:hint="default" w:ascii="Times New Roman" w:hAnsi="Times New Roman" w:eastAsia="宋体" w:cs="Times New Roman"/>
                <w:color w:val="auto"/>
                <w:kern w:val="0"/>
                <w:sz w:val="21"/>
                <w:szCs w:val="21"/>
              </w:rPr>
              <w:t>静态水接触角＞90°，耐水性120h无异常，具有疏水性好等特点</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修复腻子：</w:t>
            </w:r>
            <w:r>
              <w:rPr>
                <w:rFonts w:hint="default" w:ascii="Times New Roman" w:hAnsi="Times New Roman" w:eastAsia="宋体" w:cs="Times New Roman"/>
                <w:color w:val="auto"/>
                <w:kern w:val="0"/>
                <w:sz w:val="21"/>
                <w:szCs w:val="21"/>
              </w:rPr>
              <w:t>吸水量</w:t>
            </w:r>
            <w:r>
              <w:rPr>
                <w:rFonts w:hint="eastAsia" w:ascii="方正仿宋_GBK" w:hAnsi="方正仿宋_GBK" w:eastAsia="方正仿宋_GBK" w:cs="方正仿宋_GBK"/>
                <w:color w:val="auto"/>
                <w:kern w:val="0"/>
                <w:sz w:val="21"/>
                <w:szCs w:val="21"/>
              </w:rPr>
              <w:t>≤</w:t>
            </w:r>
            <w:r>
              <w:rPr>
                <w:rFonts w:hint="default" w:ascii="Times New Roman" w:hAnsi="Times New Roman" w:eastAsia="宋体" w:cs="Times New Roman"/>
                <w:color w:val="auto"/>
                <w:kern w:val="0"/>
                <w:sz w:val="21"/>
                <w:szCs w:val="21"/>
              </w:rPr>
              <w:t>1.2</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g/10min</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，动态抗开裂性</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基层裂缝</w:t>
            </w:r>
            <w:r>
              <w:rPr>
                <w:rFonts w:hint="eastAsia" w:ascii="Times New Roman" w:hAnsi="Times New Roman" w:eastAsia="宋体" w:cs="Times New Roman"/>
                <w:color w:val="auto"/>
                <w:kern w:val="0"/>
                <w:sz w:val="21"/>
                <w:szCs w:val="21"/>
                <w:lang w:eastAsia="zh-CN"/>
              </w:rPr>
              <w:t>）</w:t>
            </w:r>
            <w:r>
              <w:rPr>
                <w:rFonts w:hint="eastAsia" w:ascii="方正仿宋_GBK" w:hAnsi="方正仿宋_GBK" w:eastAsia="方正仿宋_GBK" w:cs="方正仿宋_GBK"/>
                <w:color w:val="auto"/>
                <w:kern w:val="0"/>
                <w:sz w:val="21"/>
                <w:szCs w:val="21"/>
              </w:rPr>
              <w:t>≥</w:t>
            </w:r>
            <w:r>
              <w:rPr>
                <w:rFonts w:hint="default" w:ascii="Times New Roman" w:hAnsi="Times New Roman" w:eastAsia="宋体" w:cs="Times New Roman"/>
                <w:color w:val="auto"/>
                <w:kern w:val="0"/>
                <w:sz w:val="21"/>
                <w:szCs w:val="21"/>
              </w:rPr>
              <w:t>0.3mm，导热系数</w:t>
            </w:r>
            <w:r>
              <w:rPr>
                <w:rFonts w:hint="eastAsia" w:ascii="方正仿宋_GBK" w:hAnsi="方正仿宋_GBK" w:eastAsia="方正仿宋_GBK" w:cs="方正仿宋_GBK"/>
                <w:color w:val="auto"/>
                <w:kern w:val="0"/>
                <w:sz w:val="21"/>
                <w:szCs w:val="21"/>
              </w:rPr>
              <w:t>≤</w:t>
            </w:r>
            <w:r>
              <w:rPr>
                <w:rFonts w:hint="default" w:ascii="Times New Roman" w:hAnsi="Times New Roman" w:eastAsia="宋体" w:cs="Times New Roman"/>
                <w:color w:val="auto"/>
                <w:kern w:val="0"/>
                <w:sz w:val="21"/>
                <w:szCs w:val="21"/>
              </w:rPr>
              <w:t>0.2</w:t>
            </w:r>
            <w:r>
              <w:rPr>
                <w:rFonts w:hint="eastAsia" w:eastAsia="宋体" w:cs="Times New Roman"/>
                <w:color w:val="auto"/>
                <w:kern w:val="0"/>
                <w:sz w:val="21"/>
                <w:szCs w:val="21"/>
                <w:lang w:val="en-US" w:eastAsia="zh-CN"/>
              </w:rPr>
              <w:t>0</w:t>
            </w:r>
            <w:r>
              <w:rPr>
                <w:rFonts w:hint="default" w:ascii="Times New Roman" w:hAnsi="Times New Roman" w:eastAsia="宋体" w:cs="Times New Roman"/>
                <w:color w:val="auto"/>
                <w:kern w:val="0"/>
                <w:sz w:val="21"/>
                <w:szCs w:val="21"/>
              </w:rPr>
              <w:t>W/(m·K)，具有防水</w:t>
            </w:r>
            <w:r>
              <w:rPr>
                <w:rFonts w:hint="default" w:ascii="Times New Roman" w:hAnsi="Times New Roman" w:eastAsia="宋体" w:cs="Times New Roman"/>
                <w:color w:val="auto"/>
                <w:kern w:val="0"/>
                <w:sz w:val="21"/>
                <w:szCs w:val="21"/>
                <w:lang w:val="en-US" w:eastAsia="zh-CN"/>
              </w:rPr>
              <w:t>和</w:t>
            </w:r>
            <w:r>
              <w:rPr>
                <w:rFonts w:hint="default" w:ascii="Times New Roman" w:hAnsi="Times New Roman" w:eastAsia="宋体" w:cs="Times New Roman"/>
                <w:color w:val="auto"/>
                <w:kern w:val="0"/>
                <w:sz w:val="21"/>
                <w:szCs w:val="21"/>
              </w:rPr>
              <w:t>抗裂性好等特点。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0"/>
                <w:sz w:val="21"/>
                <w:szCs w:val="21"/>
              </w:rPr>
              <w:t>执行标准：</w:t>
            </w:r>
            <w:r>
              <w:rPr>
                <w:rFonts w:hint="default" w:ascii="Times New Roman" w:hAnsi="Times New Roman" w:eastAsia="宋体" w:cs="Times New Roman"/>
                <w:color w:val="auto"/>
                <w:kern w:val="0"/>
                <w:sz w:val="21"/>
                <w:szCs w:val="21"/>
              </w:rPr>
              <w:t>《合成树脂乳液砂壁状建筑涂料》JG/T 24</w:t>
            </w:r>
            <w:r>
              <w:rPr>
                <w:rFonts w:hint="default" w:ascii="Times New Roman" w:hAnsi="Times New Roman" w:eastAsia="宋体" w:cs="Times New Roman"/>
                <w:color w:val="auto"/>
                <w:kern w:val="0"/>
                <w:sz w:val="21"/>
                <w:szCs w:val="21"/>
                <w:lang w:val="en-US" w:eastAsia="zh-CN"/>
              </w:rPr>
              <w:t>和</w:t>
            </w:r>
            <w:r>
              <w:rPr>
                <w:rFonts w:hint="default" w:ascii="Times New Roman" w:hAnsi="Times New Roman" w:eastAsia="宋体" w:cs="Times New Roman"/>
                <w:color w:val="auto"/>
                <w:kern w:val="0"/>
                <w:sz w:val="21"/>
                <w:szCs w:val="21"/>
              </w:rPr>
              <w:t>《建筑外墙用腻子》JG/T157等。</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适用于</w:t>
            </w:r>
            <w:r>
              <w:rPr>
                <w:rFonts w:hint="default" w:ascii="Times New Roman" w:hAnsi="Times New Roman" w:eastAsia="宋体" w:cs="Times New Roman"/>
                <w:color w:val="auto"/>
                <w:kern w:val="0"/>
                <w:sz w:val="21"/>
                <w:szCs w:val="21"/>
                <w:lang w:val="en-US" w:eastAsia="zh-CN"/>
              </w:rPr>
              <w:t>既有</w:t>
            </w:r>
            <w:r>
              <w:rPr>
                <w:rFonts w:hint="default" w:ascii="Times New Roman" w:hAnsi="Times New Roman" w:eastAsia="宋体" w:cs="Times New Roman"/>
                <w:color w:val="auto"/>
                <w:kern w:val="0"/>
                <w:sz w:val="21"/>
                <w:szCs w:val="21"/>
              </w:rPr>
              <w:t>建筑外</w:t>
            </w:r>
            <w:r>
              <w:rPr>
                <w:rFonts w:hint="default" w:ascii="Times New Roman" w:hAnsi="Times New Roman" w:eastAsia="宋体" w:cs="Times New Roman"/>
                <w:color w:val="auto"/>
                <w:kern w:val="0"/>
                <w:sz w:val="21"/>
                <w:szCs w:val="21"/>
                <w:lang w:val="en-US" w:eastAsia="zh-CN"/>
              </w:rPr>
              <w:t>立面装饰工程</w:t>
            </w:r>
            <w:r>
              <w:rPr>
                <w:rFonts w:hint="default" w:ascii="Times New Roman" w:hAnsi="Times New Roman" w:eastAsia="宋体" w:cs="Times New Roman"/>
                <w:color w:val="auto"/>
                <w:kern w:val="0"/>
                <w:sz w:val="21"/>
                <w:szCs w:val="21"/>
              </w:rPr>
              <w:t>。</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lang w:val="en-US" w:eastAsia="zh-CN" w:bidi="ar-SA"/>
              </w:rPr>
            </w:pPr>
            <w:r>
              <w:rPr>
                <w:rFonts w:hint="default" w:ascii="Times New Roman" w:hAnsi="Times New Roman" w:eastAsia="宋体" w:cs="Times New Roman"/>
                <w:color w:val="auto"/>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竹缠绕复合管</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城乡建设绿色低碳发展领域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绿色低碳建筑材料</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技术介绍：</w:t>
            </w:r>
            <w:r>
              <w:rPr>
                <w:rFonts w:hint="default" w:ascii="Times New Roman" w:hAnsi="Times New Roman" w:eastAsia="宋体" w:cs="Times New Roman"/>
                <w:color w:val="auto"/>
                <w:kern w:val="0"/>
                <w:sz w:val="21"/>
                <w:szCs w:val="21"/>
              </w:rPr>
              <w:t>竹缠绕复合管是以竹材为基材，树脂为胶黏剂，采用缠绕工艺加工成型的管</w:t>
            </w:r>
            <w:r>
              <w:rPr>
                <w:rFonts w:hint="default" w:ascii="Times New Roman" w:hAnsi="Times New Roman" w:eastAsia="宋体" w:cs="Times New Roman"/>
                <w:color w:val="auto"/>
                <w:kern w:val="0"/>
                <w:sz w:val="21"/>
                <w:szCs w:val="21"/>
                <w:lang w:val="en-US" w:eastAsia="zh-CN"/>
              </w:rPr>
              <w:t>材</w:t>
            </w:r>
            <w:r>
              <w:rPr>
                <w:rFonts w:hint="default" w:ascii="Times New Roman" w:hAnsi="Times New Roman" w:eastAsia="宋体" w:cs="Times New Roman"/>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性能特点：</w:t>
            </w:r>
            <w:r>
              <w:rPr>
                <w:rFonts w:hint="default" w:ascii="Times New Roman" w:hAnsi="Times New Roman" w:eastAsia="宋体" w:cs="Times New Roman"/>
                <w:color w:val="auto"/>
                <w:kern w:val="0"/>
                <w:sz w:val="21"/>
                <w:szCs w:val="21"/>
              </w:rPr>
              <w:t>表面吸水率</w:t>
            </w:r>
            <w:r>
              <w:rPr>
                <w:rFonts w:hint="eastAsia" w:ascii="方正仿宋_GBK" w:hAnsi="方正仿宋_GBK" w:eastAsia="方正仿宋_GBK" w:cs="方正仿宋_GBK"/>
                <w:color w:val="auto"/>
                <w:kern w:val="0"/>
                <w:sz w:val="21"/>
                <w:szCs w:val="21"/>
              </w:rPr>
              <w:t>≤</w:t>
            </w:r>
            <w:r>
              <w:rPr>
                <w:rFonts w:hint="default" w:ascii="Times New Roman" w:hAnsi="Times New Roman" w:eastAsia="宋体" w:cs="Times New Roman"/>
                <w:color w:val="auto"/>
                <w:kern w:val="0"/>
                <w:sz w:val="21"/>
                <w:szCs w:val="21"/>
              </w:rPr>
              <w:t>3%，燃烧</w:t>
            </w:r>
            <w:r>
              <w:rPr>
                <w:rFonts w:hint="default" w:ascii="Times New Roman" w:hAnsi="Times New Roman" w:eastAsia="宋体" w:cs="Times New Roman"/>
                <w:color w:val="auto"/>
                <w:kern w:val="0"/>
                <w:sz w:val="21"/>
                <w:szCs w:val="21"/>
                <w:lang w:val="en-US" w:eastAsia="zh-CN"/>
              </w:rPr>
              <w:t>性能</w:t>
            </w:r>
            <w:r>
              <w:rPr>
                <w:rFonts w:hint="default" w:ascii="Times New Roman" w:hAnsi="Times New Roman" w:eastAsia="宋体" w:cs="Times New Roman"/>
                <w:color w:val="auto"/>
                <w:kern w:val="0"/>
                <w:sz w:val="21"/>
                <w:szCs w:val="21"/>
              </w:rPr>
              <w:t>达到B1级</w:t>
            </w:r>
            <w:r>
              <w:rPr>
                <w:rFonts w:hint="eastAsia"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邵氏硬度</w:t>
            </w:r>
            <w:r>
              <w:rPr>
                <w:rFonts w:hint="eastAsia" w:ascii="方正仿宋_GBK" w:hAnsi="方正仿宋_GBK" w:eastAsia="方正仿宋_GBK" w:cs="方正仿宋_GBK"/>
                <w:color w:val="auto"/>
                <w:kern w:val="0"/>
                <w:sz w:val="21"/>
                <w:szCs w:val="21"/>
              </w:rPr>
              <w:t>≥</w:t>
            </w:r>
            <w:r>
              <w:rPr>
                <w:rFonts w:hint="default" w:ascii="Times New Roman" w:hAnsi="Times New Roman" w:eastAsia="宋体" w:cs="Times New Roman"/>
                <w:color w:val="auto"/>
                <w:kern w:val="0"/>
                <w:sz w:val="21"/>
                <w:szCs w:val="21"/>
              </w:rPr>
              <w:t>60HA，具有重量轻、耐压强度高、刚度好等特点。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0"/>
                <w:sz w:val="21"/>
                <w:szCs w:val="21"/>
              </w:rPr>
              <w:t>执行标准：</w:t>
            </w:r>
            <w:r>
              <w:rPr>
                <w:rFonts w:hint="default" w:ascii="Times New Roman" w:hAnsi="Times New Roman" w:eastAsia="宋体" w:cs="Times New Roman"/>
                <w:color w:val="auto"/>
                <w:kern w:val="0"/>
                <w:sz w:val="21"/>
                <w:szCs w:val="21"/>
              </w:rPr>
              <w:t>《竹缠绕复合管》GB37805等。</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适用于市政排水工程。</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lang w:val="en-US" w:eastAsia="zh-CN" w:bidi="ar-SA"/>
              </w:rPr>
            </w:pPr>
            <w:r>
              <w:rPr>
                <w:rFonts w:hint="default" w:ascii="Times New Roman" w:hAnsi="Times New Roman" w:eastAsia="宋体" w:cs="Times New Roman"/>
                <w:color w:val="auto"/>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山地农村零能耗分散式污水处理技术</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美丽乡村建设领域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生活污水处理技术</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技术介绍：</w:t>
            </w:r>
            <w:r>
              <w:rPr>
                <w:rFonts w:hint="default" w:ascii="Times New Roman" w:hAnsi="Times New Roman" w:eastAsia="宋体" w:cs="Times New Roman"/>
                <w:color w:val="auto"/>
                <w:kern w:val="0"/>
                <w:sz w:val="21"/>
                <w:szCs w:val="21"/>
              </w:rPr>
              <w:t>山地农村零能耗分散式污水处理</w:t>
            </w:r>
            <w:r>
              <w:rPr>
                <w:rFonts w:hint="default" w:ascii="Times New Roman" w:hAnsi="Times New Roman" w:eastAsia="宋体" w:cs="Times New Roman"/>
                <w:color w:val="auto"/>
                <w:kern w:val="0"/>
                <w:sz w:val="21"/>
                <w:szCs w:val="21"/>
                <w:lang w:val="en-US" w:eastAsia="zh-CN"/>
              </w:rPr>
              <w:t>技术</w:t>
            </w:r>
            <w:r>
              <w:rPr>
                <w:rFonts w:hint="default" w:ascii="Times New Roman" w:hAnsi="Times New Roman" w:eastAsia="宋体" w:cs="Times New Roman"/>
                <w:color w:val="auto"/>
                <w:kern w:val="0"/>
                <w:sz w:val="21"/>
                <w:szCs w:val="21"/>
              </w:rPr>
              <w:t>是利用山地高差的重力势能使转笼正常运转</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并利用转笼内填料所吸附的微生物（细菌、藻类、真菌等）来分解和去除污水中有机物质和污染物</w:t>
            </w:r>
            <w:r>
              <w:rPr>
                <w:rFonts w:hint="default" w:ascii="Times New Roman" w:hAnsi="Times New Roman" w:eastAsia="宋体" w:cs="Times New Roman"/>
                <w:color w:val="auto"/>
                <w:kern w:val="0"/>
                <w:sz w:val="21"/>
                <w:szCs w:val="21"/>
                <w:lang w:val="en-US" w:eastAsia="zh-CN"/>
              </w:rPr>
              <w:t>的技术</w:t>
            </w:r>
            <w:r>
              <w:rPr>
                <w:rFonts w:hint="default" w:ascii="Times New Roman" w:hAnsi="Times New Roman" w:eastAsia="宋体" w:cs="Times New Roman"/>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性能特点：</w:t>
            </w:r>
            <w:r>
              <w:rPr>
                <w:rFonts w:hint="default" w:ascii="Times New Roman" w:hAnsi="Times New Roman" w:eastAsia="宋体" w:cs="Times New Roman"/>
                <w:color w:val="auto"/>
                <w:kern w:val="0"/>
                <w:sz w:val="21"/>
                <w:szCs w:val="21"/>
              </w:rPr>
              <w:t>污染物去除率</w:t>
            </w:r>
            <w:r>
              <w:rPr>
                <w:rFonts w:hint="eastAsia" w:ascii="方正仿宋_GBK" w:hAnsi="方正仿宋_GBK" w:eastAsia="方正仿宋_GBK" w:cs="方正仿宋_GBK"/>
                <w:color w:val="auto"/>
                <w:kern w:val="0"/>
                <w:sz w:val="21"/>
                <w:szCs w:val="21"/>
              </w:rPr>
              <w:t>≥</w:t>
            </w:r>
            <w:r>
              <w:rPr>
                <w:rFonts w:hint="default" w:ascii="Times New Roman" w:hAnsi="Times New Roman" w:eastAsia="宋体" w:cs="Times New Roman"/>
                <w:color w:val="auto"/>
                <w:kern w:val="0"/>
                <w:sz w:val="21"/>
                <w:szCs w:val="21"/>
              </w:rPr>
              <w:t>90%，运行</w:t>
            </w:r>
            <w:r>
              <w:rPr>
                <w:rFonts w:hint="default" w:ascii="Times New Roman" w:hAnsi="Times New Roman" w:eastAsia="宋体" w:cs="Times New Roman"/>
                <w:color w:val="auto"/>
                <w:kern w:val="0"/>
                <w:sz w:val="21"/>
                <w:szCs w:val="21"/>
                <w:lang w:val="en-US" w:eastAsia="zh-CN"/>
              </w:rPr>
              <w:t>过程中无</w:t>
            </w:r>
            <w:r>
              <w:rPr>
                <w:rFonts w:hint="default" w:ascii="Times New Roman" w:hAnsi="Times New Roman" w:eastAsia="宋体" w:cs="Times New Roman"/>
                <w:color w:val="auto"/>
                <w:kern w:val="0"/>
                <w:sz w:val="21"/>
                <w:szCs w:val="21"/>
              </w:rPr>
              <w:t>能</w:t>
            </w:r>
            <w:r>
              <w:rPr>
                <w:rFonts w:hint="default" w:ascii="Times New Roman" w:hAnsi="Times New Roman" w:eastAsia="宋体" w:cs="Times New Roman"/>
                <w:color w:val="auto"/>
                <w:kern w:val="0"/>
                <w:sz w:val="21"/>
                <w:szCs w:val="21"/>
                <w:lang w:val="en-US" w:eastAsia="zh-CN"/>
              </w:rPr>
              <w:t>源消</w:t>
            </w:r>
            <w:r>
              <w:rPr>
                <w:rFonts w:hint="default" w:ascii="Times New Roman" w:hAnsi="Times New Roman" w:eastAsia="宋体" w:cs="Times New Roman"/>
                <w:color w:val="auto"/>
                <w:kern w:val="0"/>
                <w:sz w:val="21"/>
                <w:szCs w:val="21"/>
              </w:rPr>
              <w:t>耗，建造成本低。</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0"/>
                <w:sz w:val="21"/>
                <w:szCs w:val="21"/>
              </w:rPr>
              <w:t>执行标准：</w:t>
            </w:r>
            <w:r>
              <w:rPr>
                <w:rFonts w:hint="default" w:ascii="Times New Roman" w:hAnsi="Times New Roman" w:eastAsia="宋体" w:cs="Times New Roman"/>
                <w:color w:val="auto"/>
                <w:kern w:val="0"/>
                <w:sz w:val="21"/>
                <w:szCs w:val="21"/>
              </w:rPr>
              <w:t>《农村生活污水集中处理设施水污染物排放标准》 DB50/848、《农村生活污水处理设施水污染物排放标准》DB51/2626等。</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适用于农村生活污水处理。</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lang w:val="en-US" w:eastAsia="zh-CN" w:bidi="ar-SA"/>
              </w:rPr>
            </w:pPr>
            <w:r>
              <w:rPr>
                <w:rFonts w:hint="default" w:ascii="Times New Roman" w:hAnsi="Times New Roman" w:eastAsia="宋体" w:cs="Times New Roman"/>
                <w:color w:val="auto"/>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地下工程限压抗浮技术</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城市更新与品质提升领域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城市地下空间高效开发综合技术</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技术介绍：</w:t>
            </w:r>
            <w:r>
              <w:rPr>
                <w:rFonts w:hint="default" w:ascii="Times New Roman" w:hAnsi="Times New Roman" w:eastAsia="宋体" w:cs="Times New Roman"/>
                <w:color w:val="auto"/>
                <w:sz w:val="21"/>
                <w:szCs w:val="21"/>
              </w:rPr>
              <w:t>地下工程限压抗浮技术</w:t>
            </w:r>
            <w:r>
              <w:rPr>
                <w:rFonts w:hint="eastAsia" w:eastAsia="宋体" w:cs="Times New Roman"/>
                <w:color w:val="auto"/>
                <w:sz w:val="21"/>
                <w:szCs w:val="21"/>
                <w:lang w:val="en-US" w:eastAsia="zh-CN"/>
              </w:rPr>
              <w:t>是通过</w:t>
            </w:r>
            <w:r>
              <w:rPr>
                <w:rFonts w:hint="eastAsia" w:eastAsia="宋体" w:cs="Times New Roman"/>
                <w:color w:val="auto"/>
                <w:sz w:val="21"/>
                <w:szCs w:val="21"/>
                <w:lang w:eastAsia="zh-CN"/>
              </w:rPr>
              <w:t>限制</w:t>
            </w:r>
            <w:r>
              <w:rPr>
                <w:rFonts w:hint="eastAsia" w:eastAsia="宋体" w:cs="Times New Roman"/>
                <w:color w:val="auto"/>
                <w:sz w:val="21"/>
                <w:szCs w:val="21"/>
                <w:lang w:val="en-US" w:eastAsia="zh-CN"/>
              </w:rPr>
              <w:t>和调节</w:t>
            </w:r>
            <w:r>
              <w:rPr>
                <w:rFonts w:hint="default" w:ascii="Times New Roman" w:hAnsi="Times New Roman" w:eastAsia="宋体" w:cs="Times New Roman"/>
                <w:color w:val="auto"/>
                <w:sz w:val="21"/>
                <w:szCs w:val="21"/>
              </w:rPr>
              <w:t>水浮力来解决地下工程抗浮问题</w:t>
            </w:r>
            <w:r>
              <w:rPr>
                <w:rFonts w:hint="eastAsia" w:eastAsia="宋体" w:cs="Times New Roman"/>
                <w:color w:val="auto"/>
                <w:sz w:val="21"/>
                <w:szCs w:val="21"/>
                <w:lang w:val="en-US" w:eastAsia="zh-CN"/>
              </w:rPr>
              <w:t>的技术</w:t>
            </w:r>
            <w:r>
              <w:rPr>
                <w:rFonts w:hint="default" w:ascii="Times New Roman" w:hAnsi="Times New Roman" w:eastAsia="宋体" w:cs="Times New Roman"/>
                <w:color w:val="auto"/>
                <w:sz w:val="21"/>
                <w:szCs w:val="21"/>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性能特点：</w:t>
            </w:r>
            <w:r>
              <w:rPr>
                <w:rFonts w:hint="default" w:ascii="Times New Roman" w:hAnsi="Times New Roman" w:eastAsia="宋体" w:cs="Times New Roman"/>
                <w:color w:val="auto"/>
                <w:sz w:val="21"/>
                <w:szCs w:val="21"/>
              </w:rPr>
              <w:t>抗浮富</w:t>
            </w:r>
            <w:r>
              <w:rPr>
                <w:rFonts w:hint="eastAsia" w:eastAsia="宋体" w:cs="Times New Roman"/>
                <w:color w:val="auto"/>
                <w:sz w:val="21"/>
                <w:szCs w:val="21"/>
                <w:lang w:val="en-US" w:eastAsia="zh-CN"/>
              </w:rPr>
              <w:t>余</w:t>
            </w:r>
            <w:r>
              <w:rPr>
                <w:rFonts w:hint="default" w:ascii="Times New Roman" w:hAnsi="Times New Roman" w:eastAsia="宋体" w:cs="Times New Roman"/>
                <w:color w:val="auto"/>
                <w:sz w:val="21"/>
                <w:szCs w:val="21"/>
              </w:rPr>
              <w:t>度可调</w:t>
            </w:r>
            <w:r>
              <w:rPr>
                <w:rFonts w:hint="eastAsia" w:eastAsia="宋体" w:cs="Times New Roman"/>
                <w:color w:val="auto"/>
                <w:sz w:val="21"/>
                <w:szCs w:val="21"/>
                <w:lang w:eastAsia="zh-CN"/>
              </w:rPr>
              <w:t>，</w:t>
            </w:r>
            <w:r>
              <w:rPr>
                <w:rFonts w:hint="default" w:ascii="Times New Roman" w:hAnsi="Times New Roman" w:eastAsia="宋体" w:cs="Times New Roman"/>
                <w:color w:val="auto"/>
                <w:sz w:val="21"/>
                <w:szCs w:val="21"/>
              </w:rPr>
              <w:t>节能减排、降本增效。限压阀产品工作压力范围为0.01MPa~0.15MPa，不同型号的限压阀最大流量不同。</w:t>
            </w:r>
          </w:p>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sz w:val="21"/>
                <w:szCs w:val="21"/>
              </w:rPr>
              <w:t>执行标准：</w:t>
            </w:r>
            <w:r>
              <w:rPr>
                <w:rFonts w:hint="default" w:ascii="Times New Roman" w:hAnsi="Times New Roman" w:eastAsia="宋体" w:cs="Times New Roman"/>
                <w:color w:val="auto"/>
                <w:sz w:val="21"/>
                <w:szCs w:val="21"/>
              </w:rPr>
              <w:t>《四川省不透水土层地下室排水卸压抗浮技术标准》DBJ51/T140</w:t>
            </w:r>
            <w:r>
              <w:rPr>
                <w:rFonts w:hint="eastAsia" w:ascii="Times New Roman" w:hAnsi="Times New Roman" w:eastAsia="宋体" w:cs="Times New Roman"/>
                <w:color w:val="auto"/>
                <w:sz w:val="21"/>
                <w:szCs w:val="21"/>
                <w:lang w:eastAsia="zh-CN"/>
              </w:rPr>
              <w:t>。</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适用于地下工程抗浮加固。</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lang w:val="en-US" w:eastAsia="zh-CN" w:bidi="ar-SA"/>
              </w:rPr>
            </w:pPr>
            <w:r>
              <w:rPr>
                <w:rFonts w:hint="default" w:ascii="Times New Roman" w:hAnsi="Times New Roman" w:eastAsia="仿宋_GB2312" w:cs="Times New Roman"/>
                <w:color w:val="auto"/>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outlineLvl w:val="0"/>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既有地下车库增容成套改造技术</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新型城市基础设施建设领域</w:t>
            </w:r>
          </w:p>
        </w:tc>
        <w:tc>
          <w:tcPr>
            <w:tcW w:w="478" w:type="pct"/>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both"/>
              <w:outlineLvl w:val="0"/>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sz w:val="21"/>
                <w:szCs w:val="21"/>
                <w:lang w:val="en-US" w:eastAsia="zh-CN"/>
              </w:rPr>
              <w:t>车路协同的智慧道路设计建设关键技术</w:t>
            </w:r>
          </w:p>
        </w:tc>
        <w:tc>
          <w:tcPr>
            <w:tcW w:w="1952" w:type="pct"/>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b/>
                <w:bCs w:val="0"/>
                <w:color w:val="auto"/>
                <w:sz w:val="21"/>
                <w:szCs w:val="21"/>
              </w:rPr>
              <w:t>技术介绍：</w:t>
            </w:r>
            <w:r>
              <w:rPr>
                <w:rFonts w:hint="default" w:ascii="Times New Roman" w:hAnsi="Times New Roman" w:eastAsia="宋体" w:cs="Times New Roman"/>
                <w:color w:val="auto"/>
                <w:kern w:val="0"/>
                <w:sz w:val="21"/>
                <w:szCs w:val="21"/>
                <w:lang w:val="en-US" w:eastAsia="zh-CN"/>
              </w:rPr>
              <w:t>既有地下车库增容成套改造技术</w:t>
            </w:r>
            <w:r>
              <w:rPr>
                <w:rFonts w:hint="eastAsia" w:eastAsia="宋体" w:cs="Times New Roman"/>
                <w:color w:val="auto"/>
                <w:kern w:val="0"/>
                <w:sz w:val="21"/>
                <w:szCs w:val="21"/>
                <w:lang w:val="en-US" w:eastAsia="zh-CN"/>
              </w:rPr>
              <w:t>是</w:t>
            </w:r>
            <w:r>
              <w:rPr>
                <w:rFonts w:hint="default" w:ascii="Times New Roman" w:hAnsi="Times New Roman" w:eastAsia="宋体" w:cs="Times New Roman"/>
                <w:b w:val="0"/>
                <w:bCs/>
                <w:color w:val="auto"/>
                <w:sz w:val="21"/>
                <w:szCs w:val="21"/>
              </w:rPr>
              <w:t>通过改变车库的构造来降低车位层高，通过车道上方布置风管和排烟管优化停车区管线布局，充分利用车库空间并提高车库品质。</w:t>
            </w:r>
          </w:p>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b/>
                <w:bCs w:val="0"/>
                <w:color w:val="auto"/>
                <w:sz w:val="21"/>
                <w:szCs w:val="21"/>
              </w:rPr>
              <w:t>性能特点：</w:t>
            </w:r>
            <w:r>
              <w:rPr>
                <w:rFonts w:hint="default" w:ascii="Times New Roman" w:hAnsi="Times New Roman" w:eastAsia="宋体" w:cs="Times New Roman"/>
                <w:color w:val="auto"/>
                <w:sz w:val="21"/>
                <w:szCs w:val="21"/>
              </w:rPr>
              <w:t>同比传统停车方式</w:t>
            </w:r>
            <w:r>
              <w:rPr>
                <w:rFonts w:hint="default" w:ascii="Times New Roman" w:hAnsi="Times New Roman" w:cs="Times New Roman"/>
                <w:color w:val="auto"/>
                <w:sz w:val="21"/>
                <w:szCs w:val="21"/>
                <w:lang w:val="en-US"/>
              </w:rPr>
              <w:t>，</w:t>
            </w:r>
            <w:r>
              <w:rPr>
                <w:rFonts w:hint="default" w:ascii="Times New Roman" w:hAnsi="Times New Roman" w:eastAsia="宋体" w:cs="Times New Roman"/>
                <w:color w:val="auto"/>
                <w:sz w:val="21"/>
                <w:szCs w:val="21"/>
              </w:rPr>
              <w:t>可以</w:t>
            </w:r>
            <w:r>
              <w:rPr>
                <w:rFonts w:hint="default" w:ascii="Times New Roman" w:hAnsi="Times New Roman" w:eastAsia="宋体" w:cs="Times New Roman"/>
                <w:color w:val="auto"/>
                <w:sz w:val="21"/>
                <w:szCs w:val="21"/>
                <w:lang w:val="en-US"/>
              </w:rPr>
              <w:t>大幅度</w:t>
            </w:r>
            <w:r>
              <w:rPr>
                <w:rFonts w:hint="default" w:ascii="Times New Roman" w:hAnsi="Times New Roman" w:eastAsia="宋体" w:cs="Times New Roman"/>
                <w:color w:val="auto"/>
                <w:sz w:val="21"/>
                <w:szCs w:val="21"/>
              </w:rPr>
              <w:t>增加停车位</w:t>
            </w:r>
            <w:r>
              <w:rPr>
                <w:rFonts w:hint="default" w:ascii="Times New Roman" w:hAnsi="Times New Roman" w:eastAsia="宋体" w:cs="Times New Roman"/>
                <w:color w:val="auto"/>
                <w:sz w:val="21"/>
                <w:szCs w:val="21"/>
                <w:lang w:val="en-US"/>
              </w:rPr>
              <w:t>、</w:t>
            </w:r>
            <w:r>
              <w:rPr>
                <w:rFonts w:hint="default" w:ascii="Times New Roman" w:hAnsi="Times New Roman" w:eastAsia="宋体" w:cs="Times New Roman"/>
                <w:color w:val="auto"/>
                <w:sz w:val="21"/>
                <w:szCs w:val="21"/>
              </w:rPr>
              <w:t>节约土地。</w:t>
            </w:r>
          </w:p>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rPr>
                <w:rFonts w:hint="eastAsia" w:ascii="Times New Roman" w:hAnsi="Times New Roman" w:eastAsia="黑体" w:cs="Times New Roman"/>
                <w:bCs/>
                <w:color w:val="auto"/>
                <w:kern w:val="44"/>
                <w:sz w:val="21"/>
                <w:szCs w:val="21"/>
                <w:lang w:val="en-US" w:eastAsia="zh-CN" w:bidi="ar-SA"/>
              </w:rPr>
            </w:pPr>
            <w:r>
              <w:rPr>
                <w:rFonts w:hint="default" w:ascii="Times New Roman" w:hAnsi="Times New Roman" w:eastAsia="宋体" w:cs="Times New Roman"/>
                <w:b/>
                <w:bCs w:val="0"/>
                <w:color w:val="auto"/>
                <w:sz w:val="21"/>
                <w:szCs w:val="21"/>
              </w:rPr>
              <w:t>执行标准：</w:t>
            </w:r>
            <w:r>
              <w:rPr>
                <w:rFonts w:hint="default" w:ascii="Times New Roman" w:hAnsi="Times New Roman" w:eastAsia="宋体" w:cs="Times New Roman"/>
                <w:color w:val="auto"/>
                <w:sz w:val="21"/>
                <w:szCs w:val="21"/>
              </w:rPr>
              <w:t>《住宅设计规范》</w:t>
            </w:r>
            <w:r>
              <w:rPr>
                <w:rFonts w:hint="default" w:ascii="Times New Roman" w:hAnsi="Times New Roman" w:cs="Times New Roman"/>
                <w:color w:val="auto"/>
                <w:sz w:val="21"/>
                <w:szCs w:val="21"/>
                <w:lang w:val="en-US"/>
              </w:rPr>
              <w:t>GB 50096</w:t>
            </w:r>
            <w:r>
              <w:rPr>
                <w:rFonts w:hint="default" w:ascii="Times New Roman" w:hAnsi="Times New Roman" w:eastAsia="宋体" w:cs="Times New Roman"/>
                <w:color w:val="auto"/>
                <w:sz w:val="21"/>
                <w:szCs w:val="21"/>
                <w:lang w:val="en-US"/>
              </w:rPr>
              <w:t>、</w:t>
            </w:r>
            <w:r>
              <w:rPr>
                <w:rFonts w:hint="default" w:ascii="Times New Roman" w:hAnsi="Times New Roman" w:eastAsia="宋体" w:cs="Times New Roman"/>
                <w:color w:val="auto"/>
                <w:sz w:val="21"/>
                <w:szCs w:val="21"/>
              </w:rPr>
              <w:t>《车库建筑设计规范》</w:t>
            </w:r>
            <w:r>
              <w:rPr>
                <w:rFonts w:hint="default" w:ascii="Times New Roman" w:hAnsi="Times New Roman" w:cs="Times New Roman"/>
                <w:color w:val="auto"/>
                <w:sz w:val="21"/>
                <w:szCs w:val="21"/>
                <w:lang w:val="en-US"/>
              </w:rPr>
              <w:t>JGJ 100</w:t>
            </w:r>
            <w:r>
              <w:rPr>
                <w:rFonts w:hint="eastAsia" w:eastAsia="宋体" w:cs="Times New Roman"/>
                <w:color w:val="auto"/>
                <w:sz w:val="21"/>
                <w:szCs w:val="21"/>
                <w:lang w:val="en-US" w:eastAsia="zh-CN"/>
              </w:rPr>
              <w:t>和</w:t>
            </w:r>
            <w:r>
              <w:rPr>
                <w:rFonts w:hint="default" w:ascii="Times New Roman" w:hAnsi="Times New Roman" w:eastAsia="宋体" w:cs="Times New Roman"/>
                <w:color w:val="auto"/>
                <w:sz w:val="21"/>
                <w:szCs w:val="21"/>
              </w:rPr>
              <w:t>《汽车库、修车库、停车场</w:t>
            </w:r>
            <w:r>
              <w:rPr>
                <w:rFonts w:hint="default" w:ascii="Times New Roman" w:hAnsi="Times New Roman" w:eastAsia="宋体" w:cs="Times New Roman"/>
                <w:color w:val="auto"/>
                <w:sz w:val="21"/>
                <w:szCs w:val="21"/>
                <w:lang w:val="en-US"/>
              </w:rPr>
              <w:t>设计防火</w:t>
            </w:r>
            <w:r>
              <w:rPr>
                <w:rFonts w:hint="default" w:ascii="Times New Roman" w:hAnsi="Times New Roman" w:eastAsia="宋体" w:cs="Times New Roman"/>
                <w:color w:val="auto"/>
                <w:sz w:val="21"/>
                <w:szCs w:val="21"/>
              </w:rPr>
              <w:t>规范》</w:t>
            </w:r>
            <w:r>
              <w:rPr>
                <w:rFonts w:hint="default" w:ascii="Times New Roman" w:hAnsi="Times New Roman" w:cs="Times New Roman"/>
                <w:color w:val="auto"/>
                <w:sz w:val="21"/>
                <w:szCs w:val="21"/>
                <w:lang w:val="en-US"/>
              </w:rPr>
              <w:t>GB 50067</w:t>
            </w:r>
            <w:r>
              <w:rPr>
                <w:rFonts w:hint="eastAsia" w:cs="Times New Roman"/>
                <w:color w:val="auto"/>
                <w:sz w:val="21"/>
                <w:szCs w:val="21"/>
                <w:lang w:val="en-US" w:eastAsia="zh-CN"/>
              </w:rPr>
              <w:t>等。</w:t>
            </w:r>
          </w:p>
        </w:tc>
        <w:tc>
          <w:tcPr>
            <w:tcW w:w="75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both"/>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color w:val="auto"/>
                <w:sz w:val="21"/>
                <w:szCs w:val="21"/>
              </w:rPr>
              <w:t>适用于</w:t>
            </w:r>
            <w:r>
              <w:rPr>
                <w:rFonts w:hint="eastAsia" w:eastAsia="宋体" w:cs="Times New Roman"/>
                <w:color w:val="auto"/>
                <w:sz w:val="21"/>
                <w:szCs w:val="21"/>
                <w:lang w:val="en-US" w:eastAsia="zh-CN"/>
              </w:rPr>
              <w:t>既有</w:t>
            </w:r>
            <w:r>
              <w:rPr>
                <w:rFonts w:hint="default" w:ascii="Times New Roman" w:hAnsi="Times New Roman" w:eastAsia="宋体" w:cs="Times New Roman"/>
                <w:color w:val="auto"/>
                <w:sz w:val="21"/>
                <w:szCs w:val="21"/>
              </w:rPr>
              <w:t>地下车库</w:t>
            </w:r>
            <w:r>
              <w:rPr>
                <w:rFonts w:hint="eastAsia" w:eastAsia="宋体" w:cs="Times New Roman"/>
                <w:color w:val="auto"/>
                <w:sz w:val="21"/>
                <w:szCs w:val="21"/>
                <w:lang w:val="en-US" w:eastAsia="zh-CN"/>
              </w:rPr>
              <w:t>的改造</w:t>
            </w:r>
            <w:r>
              <w:rPr>
                <w:rFonts w:hint="default" w:ascii="Times New Roman" w:hAnsi="Times New Roman" w:eastAsia="宋体" w:cs="Times New Roman"/>
                <w:color w:val="auto"/>
                <w:sz w:val="21"/>
                <w:szCs w:val="21"/>
              </w:rPr>
              <w:t>。</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lang w:val="en-US" w:eastAsia="zh-CN" w:bidi="ar-SA"/>
              </w:rPr>
            </w:pPr>
            <w:r>
              <w:rPr>
                <w:rFonts w:hint="default" w:ascii="Times New Roman" w:hAnsi="Times New Roman" w:eastAsia="仿宋_GB2312" w:cs="Times New Roman"/>
                <w:color w:val="auto"/>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outlineLvl w:val="0"/>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数字集成全变频控制二次供水技术</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城市更新和品质提升领域</w:t>
            </w:r>
          </w:p>
        </w:tc>
        <w:tc>
          <w:tcPr>
            <w:tcW w:w="478" w:type="pct"/>
            <w:vAlign w:val="center"/>
          </w:tcPr>
          <w:p>
            <w:pPr>
              <w:keepNext w:val="0"/>
              <w:keepLines w:val="0"/>
              <w:pageBreakBefore w:val="0"/>
              <w:kinsoku/>
              <w:wordWrap/>
              <w:overflowPunct/>
              <w:topLinePunct w:val="0"/>
              <w:autoSpaceDE/>
              <w:autoSpaceDN/>
              <w:bidi w:val="0"/>
              <w:adjustRightInd/>
              <w:snapToGrid/>
              <w:spacing w:line="300" w:lineRule="exact"/>
              <w:ind w:firstLine="0" w:firstLineChars="0"/>
              <w:outlineLvl w:val="0"/>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sz w:val="21"/>
                <w:szCs w:val="21"/>
                <w:lang w:val="en-US" w:eastAsia="zh-CN"/>
              </w:rPr>
              <w:t>老旧小区功能提升与人居环境改造技术</w:t>
            </w:r>
          </w:p>
        </w:tc>
        <w:tc>
          <w:tcPr>
            <w:tcW w:w="1952" w:type="pct"/>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eastAsia" w:ascii="Times New Roman" w:hAnsi="Times New Roman" w:eastAsia="宋体" w:cs="Times New Roman"/>
                <w:color w:val="auto"/>
                <w:kern w:val="0"/>
                <w:sz w:val="21"/>
                <w:szCs w:val="21"/>
                <w:lang w:eastAsia="zh-CN"/>
              </w:rPr>
            </w:pPr>
            <w:r>
              <w:rPr>
                <w:rFonts w:hint="default" w:ascii="Times New Roman" w:hAnsi="Times New Roman" w:eastAsia="宋体" w:cs="Times New Roman"/>
                <w:b/>
                <w:bCs w:val="0"/>
                <w:color w:val="auto"/>
                <w:kern w:val="0"/>
                <w:sz w:val="21"/>
                <w:szCs w:val="21"/>
              </w:rPr>
              <w:t>技术介绍：</w:t>
            </w:r>
            <w:r>
              <w:rPr>
                <w:rFonts w:hint="default" w:ascii="Times New Roman" w:hAnsi="Times New Roman" w:eastAsia="宋体" w:cs="Times New Roman"/>
                <w:color w:val="auto"/>
                <w:sz w:val="21"/>
                <w:szCs w:val="21"/>
              </w:rPr>
              <w:t>数字集成全变频控制二次供水技术</w:t>
            </w:r>
            <w:r>
              <w:rPr>
                <w:rFonts w:hint="eastAsia" w:eastAsia="宋体" w:cs="Times New Roman"/>
                <w:color w:val="auto"/>
                <w:sz w:val="21"/>
                <w:szCs w:val="21"/>
                <w:lang w:val="en-US" w:eastAsia="zh-CN"/>
              </w:rPr>
              <w:t>是通过在</w:t>
            </w:r>
            <w:r>
              <w:rPr>
                <w:rFonts w:hint="default" w:ascii="Times New Roman" w:hAnsi="Times New Roman" w:eastAsia="宋体" w:cs="Times New Roman"/>
                <w:color w:val="auto"/>
                <w:kern w:val="0"/>
                <w:sz w:val="21"/>
                <w:szCs w:val="21"/>
              </w:rPr>
              <w:t>每台水泵配置专用变频控制器，</w:t>
            </w:r>
            <w:r>
              <w:rPr>
                <w:rFonts w:hint="eastAsia" w:eastAsia="宋体" w:cs="Times New Roman"/>
                <w:color w:val="auto"/>
                <w:kern w:val="0"/>
                <w:sz w:val="21"/>
                <w:szCs w:val="21"/>
                <w:lang w:val="en-US" w:eastAsia="zh-CN"/>
              </w:rPr>
              <w:t>实现</w:t>
            </w:r>
            <w:r>
              <w:rPr>
                <w:rFonts w:hint="default" w:ascii="Times New Roman" w:hAnsi="Times New Roman" w:eastAsia="宋体" w:cs="Times New Roman"/>
                <w:color w:val="auto"/>
                <w:kern w:val="0"/>
                <w:sz w:val="21"/>
                <w:szCs w:val="21"/>
              </w:rPr>
              <w:t>二次供水设备泵组全变频</w:t>
            </w:r>
            <w:r>
              <w:rPr>
                <w:rFonts w:hint="eastAsia" w:eastAsia="宋体" w:cs="Times New Roman"/>
                <w:color w:val="auto"/>
                <w:kern w:val="0"/>
                <w:sz w:val="21"/>
                <w:szCs w:val="21"/>
                <w:lang w:val="en-US" w:eastAsia="zh-CN"/>
              </w:rPr>
              <w:t>运行的技术。</w:t>
            </w:r>
          </w:p>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b/>
                <w:bCs w:val="0"/>
                <w:color w:val="auto"/>
                <w:kern w:val="0"/>
                <w:sz w:val="21"/>
                <w:szCs w:val="21"/>
              </w:rPr>
              <w:t>性能特点：</w:t>
            </w:r>
            <w:r>
              <w:rPr>
                <w:rFonts w:hint="default" w:ascii="Times New Roman" w:hAnsi="Times New Roman" w:eastAsia="宋体" w:cs="Times New Roman"/>
                <w:color w:val="auto"/>
                <w:kern w:val="0"/>
                <w:sz w:val="21"/>
                <w:szCs w:val="21"/>
              </w:rPr>
              <w:t>实现二次供水设备泵组全变频、高效、节能运行。</w:t>
            </w:r>
          </w:p>
        </w:tc>
        <w:tc>
          <w:tcPr>
            <w:tcW w:w="75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both"/>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color w:val="auto"/>
                <w:kern w:val="0"/>
                <w:sz w:val="21"/>
                <w:szCs w:val="21"/>
              </w:rPr>
              <w:t>适用于工业和民用建筑生活供水。</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lang w:val="en-US" w:eastAsia="zh-CN" w:bidi="ar-SA"/>
              </w:rPr>
            </w:pPr>
            <w:r>
              <w:rPr>
                <w:rFonts w:hint="default" w:ascii="Times New Roman" w:hAnsi="Times New Roman" w:eastAsia="仿宋_GB2312" w:cs="Times New Roman"/>
                <w:color w:val="auto"/>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装配式开槽型混凝土叠合板</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智能建造与新型建筑工业化领域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装配式</w:t>
            </w:r>
            <w:r>
              <w:rPr>
                <w:rFonts w:hint="eastAsia" w:ascii="Times New Roman" w:hAnsi="Times New Roman" w:eastAsia="宋体" w:cs="Times New Roman"/>
                <w:color w:val="auto"/>
                <w:kern w:val="0"/>
                <w:sz w:val="21"/>
                <w:szCs w:val="21"/>
                <w:highlight w:val="none"/>
                <w:lang w:val="en-US" w:eastAsia="zh-CN"/>
              </w:rPr>
              <w:t>施工</w:t>
            </w:r>
            <w:r>
              <w:rPr>
                <w:rFonts w:hint="default" w:ascii="Times New Roman" w:hAnsi="Times New Roman" w:eastAsia="宋体" w:cs="Times New Roman"/>
                <w:color w:val="auto"/>
                <w:kern w:val="0"/>
                <w:sz w:val="21"/>
                <w:szCs w:val="21"/>
                <w:highlight w:val="none"/>
              </w:rPr>
              <w:t>技术</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装配式开槽型混凝土叠合板</w:t>
            </w:r>
            <w:r>
              <w:rPr>
                <w:rFonts w:hint="default" w:ascii="Times New Roman" w:hAnsi="Times New Roman" w:eastAsia="宋体" w:cs="Times New Roman"/>
                <w:color w:val="auto"/>
                <w:kern w:val="0"/>
                <w:sz w:val="21"/>
                <w:szCs w:val="21"/>
                <w:highlight w:val="none"/>
                <w:lang w:val="en-US" w:eastAsia="zh-CN"/>
              </w:rPr>
              <w:t>是</w:t>
            </w:r>
            <w:r>
              <w:rPr>
                <w:rFonts w:hint="default" w:ascii="Times New Roman" w:hAnsi="Times New Roman" w:eastAsia="宋体" w:cs="Times New Roman"/>
                <w:color w:val="auto"/>
                <w:kern w:val="0"/>
                <w:sz w:val="21"/>
                <w:szCs w:val="21"/>
                <w:highlight w:val="none"/>
              </w:rPr>
              <w:t>底部</w:t>
            </w:r>
            <w:r>
              <w:rPr>
                <w:rFonts w:hint="default" w:ascii="Times New Roman" w:hAnsi="Times New Roman" w:eastAsia="宋体" w:cs="Times New Roman"/>
                <w:color w:val="auto"/>
                <w:kern w:val="0"/>
                <w:sz w:val="21"/>
                <w:szCs w:val="21"/>
                <w:highlight w:val="none"/>
                <w:lang w:val="en-US" w:eastAsia="zh-CN"/>
              </w:rPr>
              <w:t>采用不出筋但预留槽口的</w:t>
            </w:r>
            <w:r>
              <w:rPr>
                <w:rFonts w:hint="default" w:ascii="Times New Roman" w:hAnsi="Times New Roman" w:eastAsia="宋体" w:cs="Times New Roman"/>
                <w:color w:val="auto"/>
                <w:kern w:val="0"/>
                <w:sz w:val="21"/>
                <w:szCs w:val="21"/>
                <w:highlight w:val="none"/>
              </w:rPr>
              <w:t>混凝土预制板</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顶</w:t>
            </w:r>
            <w:r>
              <w:rPr>
                <w:rFonts w:hint="default" w:ascii="Times New Roman" w:hAnsi="Times New Roman" w:eastAsia="宋体" w:cs="Times New Roman"/>
                <w:color w:val="auto"/>
                <w:kern w:val="0"/>
                <w:sz w:val="21"/>
                <w:szCs w:val="21"/>
                <w:highlight w:val="none"/>
              </w:rPr>
              <w:t>部</w:t>
            </w:r>
            <w:r>
              <w:rPr>
                <w:rFonts w:hint="default" w:ascii="Times New Roman" w:hAnsi="Times New Roman" w:eastAsia="宋体" w:cs="Times New Roman"/>
                <w:color w:val="auto"/>
                <w:kern w:val="0"/>
                <w:sz w:val="21"/>
                <w:szCs w:val="21"/>
                <w:highlight w:val="none"/>
                <w:lang w:val="en-US" w:eastAsia="zh-CN"/>
              </w:rPr>
              <w:t>采用现场</w:t>
            </w:r>
            <w:r>
              <w:rPr>
                <w:rFonts w:hint="default" w:ascii="Times New Roman" w:hAnsi="Times New Roman" w:eastAsia="宋体" w:cs="Times New Roman"/>
                <w:color w:val="auto"/>
                <w:kern w:val="0"/>
                <w:sz w:val="21"/>
                <w:szCs w:val="21"/>
                <w:highlight w:val="none"/>
              </w:rPr>
              <w:t>后浇混凝土</w:t>
            </w:r>
            <w:r>
              <w:rPr>
                <w:rFonts w:hint="default" w:ascii="Times New Roman" w:hAnsi="Times New Roman" w:eastAsia="宋体" w:cs="Times New Roman"/>
                <w:color w:val="auto"/>
                <w:kern w:val="0"/>
                <w:sz w:val="21"/>
                <w:szCs w:val="21"/>
                <w:highlight w:val="none"/>
                <w:lang w:val="en-US" w:eastAsia="zh-CN"/>
              </w:rPr>
              <w:t>形成的</w:t>
            </w:r>
            <w:r>
              <w:rPr>
                <w:rFonts w:hint="default" w:ascii="Times New Roman" w:hAnsi="Times New Roman" w:eastAsia="宋体" w:cs="Times New Roman"/>
                <w:color w:val="auto"/>
                <w:kern w:val="0"/>
                <w:sz w:val="21"/>
                <w:szCs w:val="21"/>
                <w:highlight w:val="none"/>
              </w:rPr>
              <w:t>叠合</w:t>
            </w:r>
            <w:r>
              <w:rPr>
                <w:rFonts w:hint="default" w:ascii="Times New Roman" w:hAnsi="Times New Roman" w:eastAsia="宋体" w:cs="Times New Roman"/>
                <w:color w:val="auto"/>
                <w:kern w:val="0"/>
                <w:sz w:val="21"/>
                <w:szCs w:val="21"/>
                <w:highlight w:val="none"/>
                <w:lang w:val="en-US" w:eastAsia="zh-CN"/>
              </w:rPr>
              <w:t>板</w:t>
            </w:r>
            <w:r>
              <w:rPr>
                <w:rFonts w:hint="default" w:ascii="Times New Roman" w:hAnsi="Times New Roman" w:eastAsia="宋体" w:cs="Times New Roman"/>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板端无外伸钢筋，板面无桁架钢筋，单、双向板均可实现密拼连接，节约施工周期。</w:t>
            </w:r>
          </w:p>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《混凝土结构设计规范》GB50010。</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适用于</w:t>
            </w:r>
            <w:r>
              <w:rPr>
                <w:rFonts w:hint="default" w:ascii="Times New Roman" w:hAnsi="Times New Roman" w:eastAsia="宋体" w:cs="Times New Roman"/>
                <w:color w:val="auto"/>
                <w:kern w:val="0"/>
                <w:sz w:val="21"/>
                <w:szCs w:val="21"/>
                <w:highlight w:val="none"/>
                <w:lang w:val="en-US" w:eastAsia="zh-CN"/>
              </w:rPr>
              <w:t>中小跨度的混凝土楼盖工程</w:t>
            </w:r>
            <w:r>
              <w:rPr>
                <w:rFonts w:hint="default" w:ascii="Times New Roman" w:hAnsi="Times New Roman" w:eastAsia="宋体" w:cs="Times New Roman"/>
                <w:color w:val="auto"/>
                <w:kern w:val="0"/>
                <w:sz w:val="21"/>
                <w:szCs w:val="21"/>
                <w:highlight w:val="none"/>
              </w:rPr>
              <w:t>。</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装配式预应力预制底板空心楼盖</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智能建造与新型建筑工业化领域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装配式</w:t>
            </w:r>
            <w:r>
              <w:rPr>
                <w:rFonts w:hint="eastAsia" w:ascii="Times New Roman" w:hAnsi="Times New Roman" w:eastAsia="宋体" w:cs="Times New Roman"/>
                <w:color w:val="auto"/>
                <w:kern w:val="0"/>
                <w:sz w:val="21"/>
                <w:szCs w:val="21"/>
                <w:highlight w:val="none"/>
                <w:lang w:val="en-US" w:eastAsia="zh-CN"/>
              </w:rPr>
              <w:t>施工</w:t>
            </w:r>
            <w:r>
              <w:rPr>
                <w:rFonts w:hint="default" w:ascii="Times New Roman" w:hAnsi="Times New Roman" w:eastAsia="宋体" w:cs="Times New Roman"/>
                <w:color w:val="auto"/>
                <w:kern w:val="0"/>
                <w:sz w:val="21"/>
                <w:szCs w:val="21"/>
                <w:highlight w:val="none"/>
              </w:rPr>
              <w:t>技术</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：装配式预应力预制底板空心楼盖</w:t>
            </w:r>
            <w:r>
              <w:rPr>
                <w:rFonts w:hint="default" w:ascii="Times New Roman" w:hAnsi="Times New Roman" w:eastAsia="宋体" w:cs="Times New Roman"/>
                <w:color w:val="auto"/>
                <w:kern w:val="0"/>
                <w:sz w:val="21"/>
                <w:szCs w:val="21"/>
                <w:highlight w:val="none"/>
                <w:lang w:val="en-US" w:eastAsia="zh-CN"/>
              </w:rPr>
              <w:t>是</w:t>
            </w:r>
            <w:r>
              <w:rPr>
                <w:rFonts w:hint="default" w:ascii="Times New Roman" w:hAnsi="Times New Roman" w:eastAsia="宋体" w:cs="Times New Roman"/>
                <w:color w:val="auto"/>
                <w:kern w:val="0"/>
                <w:sz w:val="21"/>
                <w:szCs w:val="21"/>
                <w:highlight w:val="none"/>
              </w:rPr>
              <w:t>以预应力预制薄板为底板</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在预应力预制底板顶部铺设钢筋和填充体后一次浇筑形成</w:t>
            </w:r>
            <w:r>
              <w:rPr>
                <w:rFonts w:hint="default" w:ascii="Times New Roman" w:hAnsi="Times New Roman" w:eastAsia="宋体" w:cs="Times New Roman"/>
                <w:color w:val="auto"/>
                <w:kern w:val="0"/>
                <w:sz w:val="21"/>
                <w:szCs w:val="21"/>
                <w:highlight w:val="none"/>
                <w:lang w:val="en-US" w:eastAsia="zh-CN"/>
              </w:rPr>
              <w:t>的</w:t>
            </w:r>
            <w:r>
              <w:rPr>
                <w:rFonts w:hint="default" w:ascii="Times New Roman" w:hAnsi="Times New Roman" w:eastAsia="宋体" w:cs="Times New Roman"/>
                <w:color w:val="auto"/>
                <w:kern w:val="0"/>
                <w:sz w:val="21"/>
                <w:szCs w:val="21"/>
                <w:highlight w:val="none"/>
              </w:rPr>
              <w:t>空心楼盖。</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Fonts w:hint="default" w:ascii="Times New Roman" w:hAnsi="Times New Roman" w:eastAsia="宋体" w:cs="Times New Roman"/>
                <w:b w:val="0"/>
                <w:bCs w:val="0"/>
                <w:color w:val="auto"/>
                <w:kern w:val="0"/>
                <w:sz w:val="21"/>
                <w:szCs w:val="21"/>
                <w:highlight w:val="none"/>
                <w:lang w:val="en-US" w:eastAsia="zh-CN"/>
              </w:rPr>
              <w:t>实现免模板，减少支撑</w:t>
            </w:r>
            <w:r>
              <w:rPr>
                <w:rFonts w:hint="default" w:ascii="Times New Roman" w:hAnsi="Times New Roman" w:eastAsia="宋体" w:cs="Times New Roman"/>
                <w:b/>
                <w:bCs/>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节省混凝土</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完成面平整度高。</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《现浇混凝土空心楼盖技术规程》JGJ268、《重庆市现浇混凝土空心楼盖结构技术标准》DBJ50-359等。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适用于</w:t>
            </w:r>
            <w:r>
              <w:rPr>
                <w:rFonts w:hint="default" w:ascii="Times New Roman" w:hAnsi="Times New Roman" w:eastAsia="宋体" w:cs="Times New Roman"/>
                <w:color w:val="auto"/>
                <w:kern w:val="0"/>
                <w:sz w:val="21"/>
                <w:szCs w:val="21"/>
                <w:highlight w:val="none"/>
                <w:lang w:val="en-US" w:eastAsia="zh-CN"/>
              </w:rPr>
              <w:t>工业与民用建筑</w:t>
            </w:r>
            <w:r>
              <w:rPr>
                <w:rFonts w:hint="default" w:ascii="Times New Roman" w:hAnsi="Times New Roman" w:eastAsia="宋体" w:cs="Times New Roman"/>
                <w:color w:val="auto"/>
                <w:kern w:val="0"/>
                <w:sz w:val="21"/>
                <w:szCs w:val="21"/>
                <w:highlight w:val="none"/>
              </w:rPr>
              <w:t>。</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装配式</w:t>
            </w:r>
            <w:r>
              <w:rPr>
                <w:rFonts w:hint="default" w:ascii="Times New Roman" w:hAnsi="Times New Roman" w:eastAsia="宋体" w:cs="Times New Roman"/>
                <w:color w:val="auto"/>
                <w:kern w:val="0"/>
                <w:sz w:val="21"/>
                <w:szCs w:val="21"/>
                <w:highlight w:val="none"/>
              </w:rPr>
              <w:t>钢管</w:t>
            </w:r>
            <w:r>
              <w:rPr>
                <w:rFonts w:hint="default" w:ascii="Times New Roman" w:hAnsi="Times New Roman" w:eastAsia="宋体" w:cs="Times New Roman"/>
                <w:color w:val="auto"/>
                <w:kern w:val="0"/>
                <w:sz w:val="21"/>
                <w:szCs w:val="21"/>
                <w:highlight w:val="none"/>
                <w:lang w:val="en-US" w:eastAsia="zh-CN"/>
              </w:rPr>
              <w:t>混凝土</w:t>
            </w:r>
            <w:r>
              <w:rPr>
                <w:rFonts w:hint="default" w:ascii="Times New Roman" w:hAnsi="Times New Roman" w:eastAsia="宋体" w:cs="Times New Roman"/>
                <w:color w:val="auto"/>
                <w:kern w:val="0"/>
                <w:sz w:val="21"/>
                <w:szCs w:val="21"/>
                <w:highlight w:val="none"/>
              </w:rPr>
              <w:t>约束柱结构</w:t>
            </w:r>
            <w:r>
              <w:rPr>
                <w:rFonts w:hint="default" w:ascii="Times New Roman" w:hAnsi="Times New Roman" w:eastAsia="宋体" w:cs="Times New Roman"/>
                <w:color w:val="auto"/>
                <w:kern w:val="0"/>
                <w:sz w:val="21"/>
                <w:szCs w:val="21"/>
                <w:highlight w:val="none"/>
                <w:lang w:val="en-US" w:eastAsia="zh-CN"/>
              </w:rPr>
              <w:t>体系</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智能建造与新型建筑工业化领域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装配式</w:t>
            </w:r>
            <w:r>
              <w:rPr>
                <w:rFonts w:hint="eastAsia" w:ascii="Times New Roman" w:hAnsi="Times New Roman" w:eastAsia="宋体" w:cs="Times New Roman"/>
                <w:color w:val="auto"/>
                <w:kern w:val="0"/>
                <w:sz w:val="21"/>
                <w:szCs w:val="21"/>
                <w:highlight w:val="none"/>
                <w:lang w:val="en-US" w:eastAsia="zh-CN"/>
              </w:rPr>
              <w:t>施工</w:t>
            </w:r>
            <w:r>
              <w:rPr>
                <w:rFonts w:hint="default" w:ascii="Times New Roman" w:hAnsi="Times New Roman" w:eastAsia="宋体" w:cs="Times New Roman"/>
                <w:color w:val="auto"/>
                <w:kern w:val="0"/>
                <w:sz w:val="21"/>
                <w:szCs w:val="21"/>
                <w:highlight w:val="none"/>
              </w:rPr>
              <w:t>技术</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技术介绍：</w:t>
            </w:r>
            <w:r>
              <w:rPr>
                <w:rFonts w:hint="default" w:ascii="Times New Roman" w:hAnsi="Times New Roman" w:eastAsia="宋体" w:cs="Times New Roman"/>
                <w:color w:val="auto"/>
                <w:kern w:val="0"/>
                <w:sz w:val="21"/>
                <w:szCs w:val="21"/>
                <w:highlight w:val="none"/>
                <w:lang w:val="en-US" w:eastAsia="zh-CN"/>
              </w:rPr>
              <w:t>装配式</w:t>
            </w:r>
            <w:r>
              <w:rPr>
                <w:rFonts w:hint="default" w:ascii="Times New Roman" w:hAnsi="Times New Roman" w:eastAsia="宋体" w:cs="Times New Roman"/>
                <w:color w:val="auto"/>
                <w:kern w:val="0"/>
                <w:sz w:val="21"/>
                <w:szCs w:val="21"/>
                <w:highlight w:val="none"/>
              </w:rPr>
              <w:t>钢管</w:t>
            </w:r>
            <w:r>
              <w:rPr>
                <w:rFonts w:hint="default" w:ascii="Times New Roman" w:hAnsi="Times New Roman" w:eastAsia="宋体" w:cs="Times New Roman"/>
                <w:color w:val="auto"/>
                <w:kern w:val="0"/>
                <w:sz w:val="21"/>
                <w:szCs w:val="21"/>
                <w:highlight w:val="none"/>
                <w:lang w:val="en-US" w:eastAsia="zh-CN"/>
              </w:rPr>
              <w:t>混凝土</w:t>
            </w:r>
            <w:r>
              <w:rPr>
                <w:rFonts w:hint="default" w:ascii="Times New Roman" w:hAnsi="Times New Roman" w:eastAsia="宋体" w:cs="Times New Roman"/>
                <w:color w:val="auto"/>
                <w:kern w:val="0"/>
                <w:sz w:val="21"/>
                <w:szCs w:val="21"/>
                <w:highlight w:val="none"/>
              </w:rPr>
              <w:t>约束柱</w:t>
            </w:r>
            <w:r>
              <w:rPr>
                <w:rFonts w:hint="default" w:ascii="Times New Roman" w:hAnsi="Times New Roman" w:eastAsia="宋体" w:cs="Times New Roman"/>
                <w:color w:val="auto"/>
                <w:kern w:val="0"/>
                <w:sz w:val="21"/>
                <w:szCs w:val="21"/>
                <w:highlight w:val="none"/>
                <w:lang w:val="en-US" w:eastAsia="zh-CN"/>
              </w:rPr>
              <w:t>结构体系是采用钢管约束混凝土柱的结构体系，其中钢管约束混凝土柱由核心混凝土和不直接承担竖向荷载的外包薄壁钢管组成的钢-混凝土组合柱。</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具有施工效率高、增加建筑内部使用空间、减少建筑材料用量等特点。</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《钢管约束混凝土结构技术标准》JGJ</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T 471等。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适用于</w:t>
            </w:r>
            <w:r>
              <w:rPr>
                <w:rFonts w:hint="default" w:ascii="Times New Roman" w:hAnsi="Times New Roman" w:eastAsia="宋体" w:cs="Times New Roman"/>
                <w:color w:val="auto"/>
                <w:kern w:val="0"/>
                <w:sz w:val="21"/>
                <w:szCs w:val="21"/>
                <w:highlight w:val="none"/>
                <w:lang w:val="en-US" w:eastAsia="zh-CN"/>
              </w:rPr>
              <w:t>民用建筑及市政工程。</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BIM正向设计校审一体化软件</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智能建造与新型建筑工业化领域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建筑信息模型（BIM）及信息化技术</w:t>
            </w:r>
          </w:p>
        </w:tc>
        <w:tc>
          <w:tcPr>
            <w:tcW w:w="1952"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：BIM正向设计校审一体化软件是基于R</w:t>
            </w:r>
            <w:r>
              <w:rPr>
                <w:rFonts w:hint="eastAsia" w:eastAsia="宋体" w:cs="Times New Roman"/>
                <w:color w:val="auto"/>
                <w:kern w:val="0"/>
                <w:sz w:val="21"/>
                <w:szCs w:val="21"/>
                <w:highlight w:val="none"/>
                <w:lang w:val="en-US" w:eastAsia="zh-CN"/>
              </w:rPr>
              <w:t>evit</w:t>
            </w:r>
            <w:r>
              <w:rPr>
                <w:rFonts w:hint="default" w:ascii="Times New Roman" w:hAnsi="Times New Roman" w:eastAsia="宋体" w:cs="Times New Roman"/>
                <w:color w:val="auto"/>
                <w:kern w:val="0"/>
                <w:sz w:val="21"/>
                <w:szCs w:val="21"/>
                <w:highlight w:val="none"/>
              </w:rPr>
              <w:t>原生功能研发的BIM正向设计校审一体化软件。</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b/>
                <w:bCs/>
                <w:color w:val="auto"/>
                <w:kern w:val="0"/>
                <w:sz w:val="21"/>
                <w:szCs w:val="21"/>
                <w:highlight w:val="none"/>
              </w:rPr>
              <w:t>性能特点：</w:t>
            </w:r>
            <w:r>
              <w:rPr>
                <w:rFonts w:hint="default" w:ascii="Times New Roman" w:hAnsi="Times New Roman" w:eastAsia="宋体" w:cs="Times New Roman"/>
                <w:color w:val="auto"/>
                <w:kern w:val="0"/>
                <w:sz w:val="21"/>
                <w:szCs w:val="21"/>
                <w:highlight w:val="none"/>
                <w:lang w:val="en-US" w:eastAsia="zh-CN"/>
              </w:rPr>
              <w:t>通过</w:t>
            </w:r>
            <w:r>
              <w:rPr>
                <w:rFonts w:hint="default" w:ascii="Times New Roman" w:hAnsi="Times New Roman" w:eastAsia="宋体" w:cs="Times New Roman"/>
                <w:color w:val="auto"/>
                <w:kern w:val="0"/>
                <w:sz w:val="21"/>
                <w:szCs w:val="21"/>
                <w:highlight w:val="none"/>
              </w:rPr>
              <w:t>BIM模型</w:t>
            </w:r>
            <w:r>
              <w:rPr>
                <w:rFonts w:hint="default" w:ascii="Times New Roman" w:hAnsi="Times New Roman" w:eastAsia="宋体" w:cs="Times New Roman"/>
                <w:color w:val="auto"/>
                <w:kern w:val="0"/>
                <w:sz w:val="21"/>
                <w:szCs w:val="21"/>
                <w:highlight w:val="none"/>
                <w:lang w:val="en-US" w:eastAsia="zh-CN"/>
              </w:rPr>
              <w:t>实现</w:t>
            </w:r>
            <w:r>
              <w:rPr>
                <w:rFonts w:hint="default" w:ascii="Times New Roman" w:hAnsi="Times New Roman" w:eastAsia="宋体" w:cs="Times New Roman"/>
                <w:color w:val="auto"/>
                <w:kern w:val="0"/>
                <w:sz w:val="21"/>
                <w:szCs w:val="21"/>
                <w:highlight w:val="none"/>
              </w:rPr>
              <w:t>在项目全过程中起到可视化沟通、三维协同、设计优化等作用</w:t>
            </w:r>
            <w:r>
              <w:rPr>
                <w:rFonts w:hint="default" w:ascii="Times New Roman" w:hAnsi="Times New Roman" w:eastAsia="宋体" w:cs="Times New Roman"/>
                <w:color w:val="auto"/>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《建筑工程设计信息模型制图标准》JGJ</w:t>
            </w:r>
            <w:r>
              <w:rPr>
                <w:rFonts w:hint="default"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rPr>
              <w:t>T 448等。</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适用于建筑BIM正向设计</w:t>
            </w:r>
            <w:r>
              <w:rPr>
                <w:rFonts w:hint="default" w:ascii="Times New Roman" w:hAnsi="Times New Roman" w:eastAsia="宋体" w:cs="Times New Roman"/>
                <w:color w:val="auto"/>
                <w:kern w:val="0"/>
                <w:sz w:val="21"/>
                <w:szCs w:val="21"/>
                <w:highlight w:val="none"/>
                <w:lang w:val="en-US" w:eastAsia="zh-CN"/>
              </w:rPr>
              <w:t>和</w:t>
            </w:r>
            <w:r>
              <w:rPr>
                <w:rFonts w:hint="default" w:ascii="Times New Roman" w:hAnsi="Times New Roman" w:eastAsia="宋体" w:cs="Times New Roman"/>
                <w:color w:val="auto"/>
                <w:kern w:val="0"/>
                <w:sz w:val="21"/>
                <w:szCs w:val="21"/>
                <w:highlight w:val="none"/>
              </w:rPr>
              <w:t>校审。</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温拌改性沥青技术</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城乡建设绿色低碳发展领域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绿色低碳建筑材料</w:t>
            </w:r>
          </w:p>
        </w:tc>
        <w:tc>
          <w:tcPr>
            <w:tcW w:w="1952" w:type="pct"/>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温拌改性沥青技术</w:t>
            </w:r>
            <w:r>
              <w:rPr>
                <w:rFonts w:hint="default" w:ascii="Times New Roman" w:hAnsi="Times New Roman" w:eastAsia="宋体" w:cs="Times New Roman"/>
                <w:color w:val="auto"/>
                <w:kern w:val="0"/>
                <w:sz w:val="21"/>
                <w:szCs w:val="21"/>
                <w:highlight w:val="none"/>
                <w:lang w:val="en-US" w:eastAsia="zh-CN"/>
              </w:rPr>
              <w:t>是使用温拌改性剂对基质沥青进行改性后的沥青应用技术。</w:t>
            </w:r>
          </w:p>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可以降低沥青混合料的拌和温度与施工温度。</w:t>
            </w:r>
          </w:p>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b/>
                <w:bCs w:val="0"/>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《ACMP 温拌改性沥青应用技术》DB51/T</w:t>
            </w:r>
            <w:r>
              <w:rPr>
                <w:rFonts w:hint="default" w:ascii="Times New Roman" w:hAnsi="Times New Roman" w:eastAsia="宋体" w:cs="Times New Roman"/>
                <w:color w:val="auto"/>
                <w:kern w:val="0"/>
                <w:sz w:val="21"/>
                <w:szCs w:val="21"/>
                <w:highlight w:val="none"/>
                <w:lang w:val="en-US" w:eastAsia="zh-CN"/>
              </w:rPr>
              <w:t xml:space="preserve"> </w:t>
            </w:r>
            <w:r>
              <w:rPr>
                <w:rFonts w:hint="default" w:ascii="Times New Roman" w:hAnsi="Times New Roman" w:eastAsia="宋体" w:cs="Times New Roman"/>
                <w:color w:val="auto"/>
                <w:kern w:val="0"/>
                <w:sz w:val="21"/>
                <w:szCs w:val="21"/>
                <w:highlight w:val="none"/>
              </w:rPr>
              <w:t>2512</w:t>
            </w:r>
            <w:r>
              <w:rPr>
                <w:rFonts w:hint="default" w:ascii="Times New Roman" w:hAnsi="Times New Roman" w:eastAsia="宋体" w:cs="Times New Roman"/>
                <w:color w:val="auto"/>
                <w:kern w:val="0"/>
                <w:sz w:val="21"/>
                <w:szCs w:val="21"/>
                <w:highlight w:val="none"/>
                <w:lang w:eastAsia="zh-CN"/>
              </w:rPr>
              <w:t>。</w:t>
            </w:r>
          </w:p>
        </w:tc>
        <w:tc>
          <w:tcPr>
            <w:tcW w:w="75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both"/>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适用于</w:t>
            </w:r>
            <w:r>
              <w:rPr>
                <w:rFonts w:hint="default" w:ascii="Times New Roman" w:hAnsi="Times New Roman" w:eastAsia="宋体" w:cs="Times New Roman"/>
                <w:color w:val="auto"/>
                <w:kern w:val="0"/>
                <w:sz w:val="21"/>
                <w:szCs w:val="21"/>
                <w:highlight w:val="none"/>
              </w:rPr>
              <w:t>市政道路路面工程</w:t>
            </w:r>
            <w:r>
              <w:rPr>
                <w:rFonts w:hint="default" w:ascii="Times New Roman" w:hAnsi="Times New Roman" w:eastAsia="宋体" w:cs="Times New Roman"/>
                <w:color w:val="auto"/>
                <w:kern w:val="0"/>
                <w:sz w:val="21"/>
                <w:szCs w:val="21"/>
                <w:highlight w:val="none"/>
                <w:lang w:eastAsia="zh-CN"/>
              </w:rPr>
              <w:t>。</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可拆卸螺栓连接装配式混凝土建筑快速建造技术</w:t>
            </w:r>
          </w:p>
        </w:tc>
        <w:tc>
          <w:tcPr>
            <w:tcW w:w="425"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智能建造与新型建造工业化领域</w:t>
            </w:r>
          </w:p>
        </w:tc>
        <w:tc>
          <w:tcPr>
            <w:tcW w:w="478" w:type="pct"/>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装配式施工技术</w:t>
            </w:r>
          </w:p>
        </w:tc>
        <w:tc>
          <w:tcPr>
            <w:tcW w:w="1952" w:type="pct"/>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可拆卸螺栓连接装配式混凝土建筑快速建造技术</w:t>
            </w:r>
            <w:r>
              <w:rPr>
                <w:rFonts w:hint="default" w:ascii="Times New Roman" w:hAnsi="Times New Roman" w:eastAsia="宋体" w:cs="Times New Roman"/>
                <w:color w:val="auto"/>
                <w:kern w:val="0"/>
                <w:sz w:val="21"/>
                <w:szCs w:val="21"/>
                <w:highlight w:val="none"/>
                <w:lang w:val="en-US" w:eastAsia="zh-CN"/>
              </w:rPr>
              <w:t>是主体结构主要由</w:t>
            </w:r>
            <w:r>
              <w:rPr>
                <w:rFonts w:hint="default" w:ascii="Times New Roman" w:hAnsi="Times New Roman" w:eastAsia="宋体" w:cs="Times New Roman"/>
                <w:color w:val="auto"/>
                <w:kern w:val="0"/>
                <w:sz w:val="21"/>
                <w:szCs w:val="21"/>
                <w:highlight w:val="none"/>
              </w:rPr>
              <w:t>标准化预制</w:t>
            </w:r>
            <w:r>
              <w:rPr>
                <w:rFonts w:hint="default" w:ascii="Times New Roman" w:hAnsi="Times New Roman" w:eastAsia="宋体" w:cs="Times New Roman"/>
                <w:color w:val="auto"/>
                <w:kern w:val="0"/>
                <w:sz w:val="21"/>
                <w:szCs w:val="21"/>
                <w:highlight w:val="none"/>
                <w:lang w:val="en-US" w:eastAsia="zh-CN"/>
              </w:rPr>
              <w:t>混凝土</w:t>
            </w:r>
            <w:r>
              <w:rPr>
                <w:rFonts w:hint="default" w:ascii="Times New Roman" w:hAnsi="Times New Roman" w:eastAsia="宋体" w:cs="Times New Roman"/>
                <w:color w:val="auto"/>
                <w:kern w:val="0"/>
                <w:sz w:val="21"/>
                <w:szCs w:val="21"/>
                <w:highlight w:val="none"/>
              </w:rPr>
              <w:t>楼板</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墙板、楼梯板</w:t>
            </w:r>
            <w:r>
              <w:rPr>
                <w:rFonts w:hint="default" w:ascii="Times New Roman" w:hAnsi="Times New Roman" w:eastAsia="宋体" w:cs="Times New Roman"/>
                <w:color w:val="auto"/>
                <w:kern w:val="0"/>
                <w:sz w:val="21"/>
                <w:szCs w:val="21"/>
                <w:highlight w:val="none"/>
              </w:rPr>
              <w:t>等</w:t>
            </w:r>
            <w:r>
              <w:rPr>
                <w:rFonts w:hint="default" w:ascii="Times New Roman" w:hAnsi="Times New Roman" w:eastAsia="宋体" w:cs="Times New Roman"/>
                <w:color w:val="auto"/>
                <w:kern w:val="0"/>
                <w:sz w:val="21"/>
                <w:szCs w:val="21"/>
                <w:highlight w:val="none"/>
                <w:lang w:val="en-US" w:eastAsia="zh-CN"/>
              </w:rPr>
              <w:t>板式</w:t>
            </w:r>
            <w:r>
              <w:rPr>
                <w:rFonts w:hint="default" w:ascii="Times New Roman" w:hAnsi="Times New Roman" w:eastAsia="宋体" w:cs="Times New Roman"/>
                <w:color w:val="auto"/>
                <w:kern w:val="0"/>
                <w:sz w:val="21"/>
                <w:szCs w:val="21"/>
                <w:highlight w:val="none"/>
              </w:rPr>
              <w:t>构件</w:t>
            </w:r>
            <w:r>
              <w:rPr>
                <w:rFonts w:hint="default" w:ascii="Times New Roman" w:hAnsi="Times New Roman" w:eastAsia="宋体" w:cs="Times New Roman"/>
                <w:color w:val="auto"/>
                <w:kern w:val="0"/>
                <w:sz w:val="21"/>
                <w:szCs w:val="21"/>
                <w:highlight w:val="none"/>
                <w:lang w:val="en-US" w:eastAsia="zh-CN"/>
              </w:rPr>
              <w:t>组成</w:t>
            </w:r>
            <w:r>
              <w:rPr>
                <w:rFonts w:hint="default" w:ascii="Times New Roman" w:hAnsi="Times New Roman" w:eastAsia="宋体" w:cs="Times New Roman"/>
                <w:color w:val="auto"/>
                <w:kern w:val="0"/>
                <w:sz w:val="21"/>
                <w:szCs w:val="21"/>
                <w:highlight w:val="none"/>
              </w:rPr>
              <w:t>，构件之间采用可拆卸螺栓连接</w:t>
            </w:r>
            <w:r>
              <w:rPr>
                <w:rFonts w:hint="default" w:ascii="Times New Roman" w:hAnsi="Times New Roman" w:eastAsia="宋体" w:cs="Times New Roman"/>
                <w:color w:val="auto"/>
                <w:kern w:val="0"/>
                <w:sz w:val="21"/>
                <w:szCs w:val="21"/>
                <w:highlight w:val="none"/>
                <w:lang w:val="en-US" w:eastAsia="zh-CN"/>
              </w:rPr>
              <w:t>的技术体系</w:t>
            </w:r>
            <w:r>
              <w:rPr>
                <w:rFonts w:hint="default" w:ascii="Times New Roman" w:hAnsi="Times New Roman" w:eastAsia="宋体" w:cs="Times New Roman"/>
                <w:color w:val="auto"/>
                <w:kern w:val="0"/>
                <w:sz w:val="21"/>
                <w:szCs w:val="21"/>
                <w:highlight w:val="none"/>
              </w:rPr>
              <w:t>。</w:t>
            </w:r>
          </w:p>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建筑构件可拆卸，能够重复利用，结构构件装配率</w:t>
            </w:r>
            <w:r>
              <w:rPr>
                <w:rFonts w:hint="default" w:ascii="Times New Roman" w:hAnsi="Times New Roman" w:eastAsia="宋体" w:cs="Times New Roman"/>
                <w:color w:val="auto"/>
                <w:kern w:val="0"/>
                <w:sz w:val="21"/>
                <w:szCs w:val="21"/>
                <w:highlight w:val="none"/>
                <w:lang w:val="en-US" w:eastAsia="zh-CN"/>
              </w:rPr>
              <w:t>高</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val="en-US" w:eastAsia="zh-CN"/>
              </w:rPr>
              <w:t>工期短</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现场人工少。</w:t>
            </w:r>
          </w:p>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b/>
                <w:bCs w:val="0"/>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《四川省螺栓连接装配式混凝土低层房屋技术标准》DBJ51/T178。</w:t>
            </w:r>
          </w:p>
        </w:tc>
        <w:tc>
          <w:tcPr>
            <w:tcW w:w="759" w:type="pc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适用于低层装配式混凝土建筑</w:t>
            </w:r>
            <w:r>
              <w:rPr>
                <w:rFonts w:hint="default" w:ascii="Times New Roman" w:hAnsi="Times New Roman" w:eastAsia="宋体" w:cs="Times New Roman"/>
                <w:color w:val="auto"/>
                <w:kern w:val="0"/>
                <w:sz w:val="21"/>
                <w:szCs w:val="21"/>
                <w:highlight w:val="none"/>
                <w:lang w:eastAsia="zh-CN"/>
              </w:rPr>
              <w:t>。</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装配整体式叠合剪力墙结构技术体系</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智能建造与新型建造工业化领域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装配式施工技术</w:t>
            </w:r>
          </w:p>
        </w:tc>
        <w:tc>
          <w:tcPr>
            <w:tcW w:w="1952" w:type="pct"/>
            <w:tcBorders>
              <w:top w:val="single" w:color="auto" w:sz="4" w:space="0"/>
              <w:left w:val="single" w:color="auto" w:sz="4" w:space="0"/>
              <w:bottom w:val="single" w:color="auto" w:sz="4" w:space="0"/>
              <w:right w:val="single" w:color="auto" w:sz="4" w:space="0"/>
            </w:tcBorders>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技术介绍：</w:t>
            </w:r>
            <w:r>
              <w:rPr>
                <w:rFonts w:hint="default" w:ascii="Times New Roman" w:hAnsi="Times New Roman" w:eastAsia="宋体" w:cs="Times New Roman"/>
                <w:color w:val="auto"/>
                <w:kern w:val="0"/>
                <w:sz w:val="21"/>
                <w:szCs w:val="21"/>
                <w:highlight w:val="none"/>
              </w:rPr>
              <w:t>装配整体式叠合剪力墙结构技术体系</w:t>
            </w:r>
            <w:r>
              <w:rPr>
                <w:rFonts w:hint="default" w:ascii="Times New Roman" w:hAnsi="Times New Roman" w:eastAsia="宋体" w:cs="Times New Roman"/>
                <w:color w:val="auto"/>
                <w:kern w:val="0"/>
                <w:sz w:val="21"/>
                <w:szCs w:val="21"/>
                <w:highlight w:val="none"/>
                <w:lang w:val="en-US" w:eastAsia="zh-CN"/>
              </w:rPr>
              <w:t>是由</w:t>
            </w:r>
            <w:r>
              <w:rPr>
                <w:rFonts w:hint="default" w:ascii="Times New Roman" w:hAnsi="Times New Roman" w:eastAsia="宋体" w:cs="Times New Roman"/>
                <w:color w:val="auto"/>
                <w:kern w:val="0"/>
                <w:sz w:val="21"/>
                <w:szCs w:val="21"/>
                <w:highlight w:val="none"/>
              </w:rPr>
              <w:t>两层预制钢筋混凝土板通过钢筋桁架或连接件连接成具有中间空腔的墙板构件，经现场安装后浇筑混凝土填充中间空腔形成的剪力墙</w:t>
            </w:r>
            <w:r>
              <w:rPr>
                <w:rFonts w:hint="default" w:ascii="Times New Roman" w:hAnsi="Times New Roman" w:eastAsia="宋体" w:cs="Times New Roman"/>
                <w:color w:val="auto"/>
                <w:kern w:val="0"/>
                <w:sz w:val="21"/>
                <w:szCs w:val="21"/>
                <w:highlight w:val="none"/>
                <w:lang w:val="en-US" w:eastAsia="zh-CN"/>
              </w:rPr>
              <w:t>技术体系。</w:t>
            </w:r>
          </w:p>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b/>
                <w:bCs w:val="0"/>
                <w:color w:val="auto"/>
                <w:kern w:val="0"/>
                <w:sz w:val="21"/>
                <w:szCs w:val="21"/>
                <w:highlight w:val="none"/>
              </w:rPr>
            </w:pPr>
            <w:r>
              <w:rPr>
                <w:rFonts w:hint="default" w:ascii="Times New Roman" w:hAnsi="Times New Roman" w:eastAsia="宋体" w:cs="Times New Roman"/>
                <w:b/>
                <w:bCs w:val="0"/>
                <w:color w:val="auto"/>
                <w:kern w:val="0"/>
                <w:sz w:val="21"/>
                <w:szCs w:val="21"/>
                <w:highlight w:val="none"/>
              </w:rPr>
              <w:t>性能特点：</w:t>
            </w:r>
            <w:r>
              <w:rPr>
                <w:rFonts w:hint="default" w:ascii="Times New Roman" w:hAnsi="Times New Roman" w:eastAsia="宋体" w:cs="Times New Roman"/>
                <w:color w:val="auto"/>
                <w:kern w:val="0"/>
                <w:sz w:val="21"/>
                <w:szCs w:val="21"/>
                <w:highlight w:val="none"/>
              </w:rPr>
              <w:t>叠合墙四边不出筋，提高生产、运输、吊装效率。</w:t>
            </w:r>
          </w:p>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b/>
                <w:bCs w:val="0"/>
                <w:color w:val="auto"/>
                <w:kern w:val="0"/>
                <w:sz w:val="21"/>
                <w:szCs w:val="21"/>
                <w:highlight w:val="none"/>
              </w:rPr>
              <w:t>执行标准：</w:t>
            </w:r>
            <w:r>
              <w:rPr>
                <w:rFonts w:hint="default" w:ascii="Times New Roman" w:hAnsi="Times New Roman" w:eastAsia="宋体" w:cs="Times New Roman"/>
                <w:color w:val="auto"/>
                <w:kern w:val="0"/>
                <w:sz w:val="21"/>
                <w:szCs w:val="21"/>
                <w:highlight w:val="none"/>
              </w:rPr>
              <w:t>《四川省装配整体式叠合剪力墙结构技术标准》DBJ51/T113</w:t>
            </w:r>
            <w:r>
              <w:rPr>
                <w:rFonts w:hint="default" w:ascii="Times New Roman" w:hAnsi="Times New Roman" w:eastAsia="宋体" w:cs="Times New Roman"/>
                <w:color w:val="auto"/>
                <w:kern w:val="0"/>
                <w:sz w:val="21"/>
                <w:szCs w:val="21"/>
                <w:highlight w:val="none"/>
                <w:lang w:eastAsia="zh-CN"/>
              </w:rPr>
              <w:t>、《装配式叠合剪力墙结构技术标准》DBJ50/T-339</w:t>
            </w:r>
            <w:r>
              <w:rPr>
                <w:rFonts w:hint="default" w:ascii="Times New Roman" w:hAnsi="Times New Roman" w:eastAsia="宋体" w:cs="Times New Roman"/>
                <w:color w:val="auto"/>
                <w:kern w:val="0"/>
                <w:sz w:val="21"/>
                <w:szCs w:val="21"/>
                <w:highlight w:val="none"/>
                <w:lang w:val="en-US" w:eastAsia="zh-CN"/>
              </w:rPr>
              <w:t>等</w:t>
            </w:r>
            <w:r>
              <w:rPr>
                <w:rFonts w:hint="default" w:ascii="Times New Roman" w:hAnsi="Times New Roman" w:eastAsia="宋体" w:cs="Times New Roman"/>
                <w:color w:val="auto"/>
                <w:kern w:val="0"/>
                <w:sz w:val="21"/>
                <w:szCs w:val="21"/>
                <w:highlight w:val="none"/>
              </w:rPr>
              <w:t>。</w:t>
            </w:r>
          </w:p>
        </w:tc>
        <w:tc>
          <w:tcPr>
            <w:tcW w:w="759" w:type="pct"/>
            <w:tcBorders>
              <w:top w:val="single" w:color="auto" w:sz="4" w:space="0"/>
              <w:left w:val="single" w:color="auto" w:sz="4" w:space="0"/>
              <w:bottom w:val="single" w:color="auto" w:sz="4" w:space="0"/>
              <w:right w:val="single" w:color="auto" w:sz="4" w:space="0"/>
            </w:tcBorders>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both"/>
              <w:rPr>
                <w:rFonts w:hint="default" w:ascii="Times New Roman" w:hAnsi="Times New Roman" w:eastAsia="宋体" w:cs="Times New Roman"/>
                <w:bCs/>
                <w:color w:val="auto"/>
                <w:kern w:val="44"/>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适用于</w:t>
            </w:r>
            <w:r>
              <w:rPr>
                <w:rFonts w:hint="default" w:ascii="Times New Roman" w:hAnsi="Times New Roman" w:eastAsia="宋体" w:cs="Times New Roman"/>
                <w:color w:val="auto"/>
                <w:kern w:val="0"/>
                <w:sz w:val="21"/>
                <w:szCs w:val="21"/>
                <w:highlight w:val="none"/>
                <w:lang w:val="en-US" w:eastAsia="zh-CN"/>
              </w:rPr>
              <w:t>装配式</w:t>
            </w:r>
            <w:r>
              <w:rPr>
                <w:rFonts w:hint="default" w:ascii="Times New Roman" w:hAnsi="Times New Roman" w:eastAsia="宋体" w:cs="Times New Roman"/>
                <w:color w:val="auto"/>
                <w:kern w:val="0"/>
                <w:sz w:val="21"/>
                <w:szCs w:val="21"/>
                <w:highlight w:val="none"/>
              </w:rPr>
              <w:t>建筑。</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组合式</w:t>
            </w:r>
            <w:r>
              <w:rPr>
                <w:rFonts w:hint="default" w:ascii="Times New Roman" w:hAnsi="Times New Roman" w:eastAsia="宋体" w:cs="Times New Roman"/>
                <w:color w:val="auto"/>
                <w:sz w:val="21"/>
                <w:szCs w:val="21"/>
                <w:highlight w:val="none"/>
                <w:lang w:val="en-US" w:eastAsia="zh-CN"/>
              </w:rPr>
              <w:t>农房</w:t>
            </w:r>
            <w:r>
              <w:rPr>
                <w:rFonts w:hint="default" w:ascii="Times New Roman" w:hAnsi="Times New Roman" w:eastAsia="宋体" w:cs="Times New Roman"/>
                <w:color w:val="auto"/>
                <w:sz w:val="21"/>
                <w:szCs w:val="21"/>
                <w:highlight w:val="none"/>
              </w:rPr>
              <w:t>木结构体系</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美丽乡村建设领域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新型装配式农房建造技术</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技术介绍：</w:t>
            </w:r>
            <w:r>
              <w:rPr>
                <w:rFonts w:hint="default" w:ascii="Times New Roman" w:hAnsi="Times New Roman" w:eastAsia="宋体" w:cs="Times New Roman"/>
                <w:color w:val="auto"/>
                <w:sz w:val="21"/>
                <w:szCs w:val="21"/>
                <w:highlight w:val="none"/>
              </w:rPr>
              <w:t>组合式</w:t>
            </w:r>
            <w:r>
              <w:rPr>
                <w:rFonts w:hint="default" w:ascii="Times New Roman" w:hAnsi="Times New Roman" w:eastAsia="宋体" w:cs="Times New Roman"/>
                <w:color w:val="auto"/>
                <w:sz w:val="21"/>
                <w:szCs w:val="21"/>
                <w:highlight w:val="none"/>
                <w:lang w:val="en-US" w:eastAsia="zh-CN"/>
              </w:rPr>
              <w:t>农房</w:t>
            </w:r>
            <w:r>
              <w:rPr>
                <w:rFonts w:hint="default" w:ascii="Times New Roman" w:hAnsi="Times New Roman" w:eastAsia="宋体" w:cs="Times New Roman"/>
                <w:color w:val="auto"/>
                <w:sz w:val="21"/>
                <w:szCs w:val="21"/>
                <w:highlight w:val="none"/>
              </w:rPr>
              <w:t>木结构体系</w:t>
            </w:r>
            <w:r>
              <w:rPr>
                <w:rFonts w:hint="default" w:ascii="Times New Roman" w:hAnsi="Times New Roman" w:eastAsia="宋体" w:cs="Times New Roman"/>
                <w:color w:val="auto"/>
                <w:sz w:val="21"/>
                <w:szCs w:val="21"/>
                <w:highlight w:val="none"/>
                <w:lang w:val="en-US" w:eastAsia="zh-CN"/>
              </w:rPr>
              <w:t>是由小截面木框架和木骨架剪力墙组成的结构体系，或由速生小径木框架和钢拉带支撑组成的结构体系</w:t>
            </w:r>
            <w:r>
              <w:rPr>
                <w:rFonts w:hint="default" w:ascii="Times New Roman" w:hAnsi="Times New Roman" w:eastAsia="宋体" w:cs="Times New Roman"/>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性能特点：</w:t>
            </w:r>
            <w:r>
              <w:rPr>
                <w:rFonts w:hint="default" w:ascii="Times New Roman" w:hAnsi="Times New Roman" w:eastAsia="宋体" w:cs="Times New Roman"/>
                <w:color w:val="auto"/>
                <w:sz w:val="21"/>
                <w:szCs w:val="21"/>
                <w:highlight w:val="none"/>
              </w:rPr>
              <w:t>可降低安装成本，减少工期</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提升木结构民居抗侧刚度及承载力</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提升楼板使用舒适度。房屋建造过程</w:t>
            </w:r>
            <w:r>
              <w:rPr>
                <w:rFonts w:hint="default" w:ascii="Times New Roman" w:hAnsi="Times New Roman" w:eastAsia="宋体" w:cs="Times New Roman"/>
                <w:color w:val="auto"/>
                <w:sz w:val="21"/>
                <w:szCs w:val="21"/>
                <w:highlight w:val="none"/>
                <w:lang w:val="en-US" w:eastAsia="zh-CN"/>
              </w:rPr>
              <w:t>可减少</w:t>
            </w:r>
            <w:r>
              <w:rPr>
                <w:rFonts w:hint="default" w:ascii="Times New Roman" w:hAnsi="Times New Roman" w:eastAsia="宋体" w:cs="Times New Roman"/>
                <w:color w:val="auto"/>
                <w:sz w:val="21"/>
                <w:szCs w:val="21"/>
                <w:highlight w:val="none"/>
              </w:rPr>
              <w:t>碳排放。</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rPr>
              <w:t>执行标准：</w:t>
            </w:r>
            <w:r>
              <w:rPr>
                <w:rFonts w:hint="default" w:ascii="Times New Roman" w:hAnsi="Times New Roman" w:eastAsia="宋体" w:cs="Times New Roman"/>
                <w:color w:val="auto"/>
                <w:sz w:val="21"/>
                <w:szCs w:val="21"/>
                <w:highlight w:val="none"/>
                <w:lang w:val="en-US" w:eastAsia="zh-CN"/>
              </w:rPr>
              <w:t>无</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适用于低层木结构</w:t>
            </w:r>
            <w:r>
              <w:rPr>
                <w:rFonts w:hint="default" w:ascii="Times New Roman" w:hAnsi="Times New Roman" w:eastAsia="宋体" w:cs="Times New Roman"/>
                <w:color w:val="auto"/>
                <w:sz w:val="21"/>
                <w:szCs w:val="21"/>
                <w:highlight w:val="none"/>
                <w:lang w:val="en-US" w:eastAsia="zh-CN"/>
              </w:rPr>
              <w:t>农房建筑</w:t>
            </w:r>
            <w:r>
              <w:rPr>
                <w:rFonts w:hint="default" w:ascii="Times New Roman" w:hAnsi="Times New Roman" w:eastAsia="宋体" w:cs="Times New Roman"/>
                <w:color w:val="auto"/>
                <w:sz w:val="21"/>
                <w:szCs w:val="21"/>
                <w:highlight w:val="none"/>
              </w:rPr>
              <w:t>。</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仿宋_GB2312" w:cs="Times New Roman"/>
                <w:bCs/>
                <w:color w:val="auto"/>
                <w:kern w:val="44"/>
                <w:sz w:val="21"/>
                <w:szCs w:val="21"/>
                <w:highlight w:val="none"/>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综合管廊智慧管控平台</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新型城市基础设施建设领域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城市管线与综合管廊建设运维技术</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技术介绍：</w:t>
            </w:r>
            <w:r>
              <w:rPr>
                <w:rFonts w:hint="default" w:ascii="Times New Roman" w:hAnsi="Times New Roman" w:eastAsia="宋体" w:cs="Times New Roman"/>
                <w:color w:val="auto"/>
                <w:kern w:val="0"/>
                <w:sz w:val="21"/>
                <w:szCs w:val="21"/>
              </w:rPr>
              <w:t>综合管廊智慧管控平台是以物联网、云计算、人工智能、移动互联等技术为基础，综合运用GIS、BIM、机器人等手段，</w:t>
            </w:r>
            <w:r>
              <w:rPr>
                <w:rFonts w:hint="default" w:ascii="Times New Roman" w:hAnsi="Times New Roman" w:eastAsia="宋体" w:cs="Times New Roman"/>
                <w:color w:val="auto"/>
                <w:kern w:val="0"/>
                <w:sz w:val="21"/>
                <w:szCs w:val="21"/>
                <w:lang w:val="en-US" w:eastAsia="zh-CN"/>
              </w:rPr>
              <w:t>集</w:t>
            </w:r>
            <w:r>
              <w:rPr>
                <w:rFonts w:hint="default" w:ascii="Times New Roman" w:hAnsi="Times New Roman" w:eastAsia="宋体" w:cs="Times New Roman"/>
                <w:color w:val="auto"/>
                <w:kern w:val="0"/>
                <w:sz w:val="21"/>
                <w:szCs w:val="21"/>
              </w:rPr>
              <w:t>管廊综合监控、运营、数据应用以及应急指挥等功能为一体的综合管廊智慧管控平台。</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性能特点：</w:t>
            </w:r>
            <w:r>
              <w:rPr>
                <w:rFonts w:hint="default" w:ascii="Times New Roman" w:hAnsi="Times New Roman" w:eastAsia="宋体" w:cs="Times New Roman"/>
                <w:color w:val="auto"/>
                <w:kern w:val="0"/>
                <w:sz w:val="21"/>
                <w:szCs w:val="21"/>
              </w:rPr>
              <w:t>实现数据毫秒级稳定采集</w:t>
            </w:r>
            <w:r>
              <w:rPr>
                <w:rFonts w:hint="default" w:ascii="Times New Roman" w:hAnsi="Times New Roman" w:eastAsia="宋体" w:cs="Times New Roman"/>
                <w:color w:val="auto"/>
                <w:kern w:val="0"/>
                <w:sz w:val="21"/>
                <w:szCs w:val="21"/>
                <w:lang w:val="en-US"/>
              </w:rPr>
              <w:t>，</w:t>
            </w:r>
            <w:r>
              <w:rPr>
                <w:rFonts w:hint="default" w:ascii="Times New Roman" w:hAnsi="Times New Roman" w:eastAsia="宋体" w:cs="Times New Roman"/>
                <w:color w:val="auto"/>
                <w:kern w:val="0"/>
                <w:sz w:val="21"/>
                <w:szCs w:val="21"/>
              </w:rPr>
              <w:t>提高管廊管理</w:t>
            </w:r>
            <w:r>
              <w:rPr>
                <w:rFonts w:hint="default" w:ascii="Times New Roman" w:hAnsi="Times New Roman" w:eastAsia="宋体" w:cs="Times New Roman"/>
                <w:color w:val="auto"/>
                <w:kern w:val="0"/>
                <w:sz w:val="21"/>
                <w:szCs w:val="21"/>
                <w:lang w:val="en-US"/>
              </w:rPr>
              <w:t>效率</w:t>
            </w:r>
            <w:r>
              <w:rPr>
                <w:rFonts w:hint="default" w:ascii="Times New Roman" w:hAnsi="Times New Roman" w:eastAsia="宋体" w:cs="Times New Roman"/>
                <w:color w:val="auto"/>
                <w:kern w:val="0"/>
                <w:sz w:val="21"/>
                <w:szCs w:val="21"/>
              </w:rPr>
              <w:t>、降低事故发生率。</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0"/>
                <w:sz w:val="21"/>
                <w:szCs w:val="21"/>
              </w:rPr>
              <w:t>执行标准：</w:t>
            </w:r>
            <w:r>
              <w:rPr>
                <w:rFonts w:hint="default" w:ascii="Times New Roman" w:hAnsi="Times New Roman" w:eastAsia="宋体" w:cs="Times New Roman"/>
                <w:color w:val="auto"/>
                <w:kern w:val="0"/>
                <w:sz w:val="21"/>
                <w:szCs w:val="21"/>
              </w:rPr>
              <w:t>《城市地下综合管廊运行维护及安全技术标准》</w:t>
            </w:r>
            <w:r>
              <w:rPr>
                <w:rFonts w:hint="default" w:ascii="Times New Roman" w:hAnsi="Times New Roman" w:cs="Times New Roman"/>
                <w:color w:val="auto"/>
                <w:kern w:val="0"/>
                <w:sz w:val="21"/>
                <w:szCs w:val="21"/>
                <w:lang w:val="en-US"/>
              </w:rPr>
              <w:t>GB 51354</w:t>
            </w:r>
            <w:r>
              <w:rPr>
                <w:rFonts w:hint="default" w:ascii="Times New Roman" w:hAnsi="Times New Roman" w:eastAsia="宋体" w:cs="Times New Roman"/>
                <w:color w:val="auto"/>
                <w:kern w:val="0"/>
                <w:sz w:val="21"/>
                <w:szCs w:val="21"/>
                <w:lang w:val="en-US" w:eastAsia="zh-CN"/>
              </w:rPr>
              <w:t>和</w:t>
            </w:r>
            <w:r>
              <w:rPr>
                <w:rFonts w:hint="default" w:ascii="Times New Roman" w:hAnsi="Times New Roman" w:eastAsia="宋体" w:cs="Times New Roman"/>
                <w:color w:val="auto"/>
                <w:kern w:val="0"/>
                <w:sz w:val="21"/>
                <w:szCs w:val="21"/>
              </w:rPr>
              <w:t>《城市综合管廊工程技术规范》GB50838等。</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适用于综合管廊</w:t>
            </w:r>
            <w:r>
              <w:rPr>
                <w:rFonts w:hint="default" w:ascii="Times New Roman" w:hAnsi="Times New Roman" w:eastAsia="宋体" w:cs="Times New Roman"/>
                <w:color w:val="auto"/>
                <w:kern w:val="0"/>
                <w:sz w:val="21"/>
                <w:szCs w:val="21"/>
                <w:lang w:val="en-US" w:eastAsia="zh-CN"/>
              </w:rPr>
              <w:t>运维</w:t>
            </w:r>
            <w:r>
              <w:rPr>
                <w:rFonts w:hint="default" w:ascii="Times New Roman" w:hAnsi="Times New Roman" w:eastAsia="宋体" w:cs="Times New Roman"/>
                <w:color w:val="auto"/>
                <w:kern w:val="0"/>
                <w:sz w:val="21"/>
                <w:szCs w:val="21"/>
              </w:rPr>
              <w:t>。</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紧凑型综合管廊</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新型城市基础设施建设领域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城市管线与综合管廊建设运维技术</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技术介绍：</w:t>
            </w:r>
            <w:r>
              <w:rPr>
                <w:rFonts w:hint="default" w:ascii="Times New Roman" w:hAnsi="Times New Roman" w:eastAsia="宋体" w:cs="Times New Roman"/>
                <w:color w:val="auto"/>
                <w:kern w:val="0"/>
                <w:sz w:val="21"/>
                <w:szCs w:val="21"/>
              </w:rPr>
              <w:t>紧凑型综合管廊是以标准型综合管廊为基础，结合</w:t>
            </w:r>
            <w:r>
              <w:rPr>
                <w:rFonts w:hint="default" w:ascii="Times New Roman" w:hAnsi="Times New Roman" w:eastAsia="宋体" w:cs="Times New Roman"/>
                <w:color w:val="auto"/>
                <w:kern w:val="0"/>
                <w:sz w:val="21"/>
                <w:szCs w:val="21"/>
                <w:lang w:val="en-US" w:eastAsia="zh-CN"/>
              </w:rPr>
              <w:t>城市</w:t>
            </w:r>
            <w:r>
              <w:rPr>
                <w:rFonts w:hint="default" w:ascii="Times New Roman" w:hAnsi="Times New Roman" w:eastAsia="宋体" w:cs="Times New Roman"/>
                <w:color w:val="auto"/>
                <w:kern w:val="0"/>
                <w:sz w:val="21"/>
                <w:szCs w:val="21"/>
              </w:rPr>
              <w:t>市政基础设施发展条件，形成的一种安全适用、经济节约、节能环保、施工便利的综合管廊。</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b/>
                <w:bCs/>
                <w:color w:val="auto"/>
                <w:kern w:val="0"/>
                <w:sz w:val="21"/>
                <w:szCs w:val="21"/>
              </w:rPr>
              <w:t>性能特点：</w:t>
            </w:r>
            <w:r>
              <w:rPr>
                <w:rFonts w:eastAsia="宋体"/>
                <w:kern w:val="0"/>
                <w:sz w:val="21"/>
                <w:szCs w:val="21"/>
                <w:highlight w:val="none"/>
              </w:rPr>
              <w:t>具有</w:t>
            </w:r>
            <w:r>
              <w:rPr>
                <w:rFonts w:hint="eastAsia" w:eastAsia="宋体"/>
                <w:kern w:val="0"/>
                <w:sz w:val="21"/>
                <w:szCs w:val="21"/>
                <w:highlight w:val="none"/>
              </w:rPr>
              <w:t>横断面小</w:t>
            </w:r>
            <w:r>
              <w:rPr>
                <w:rFonts w:hint="eastAsia" w:eastAsia="宋体"/>
                <w:kern w:val="0"/>
                <w:sz w:val="21"/>
                <w:szCs w:val="21"/>
                <w:highlight w:val="none"/>
                <w:lang w:eastAsia="zh-CN"/>
              </w:rPr>
              <w:t>、</w:t>
            </w:r>
            <w:r>
              <w:rPr>
                <w:rFonts w:hint="default" w:ascii="Times New Roman" w:hAnsi="Times New Roman" w:eastAsia="宋体" w:cs="Times New Roman"/>
                <w:b w:val="0"/>
                <w:bCs w:val="0"/>
                <w:color w:val="auto"/>
                <w:kern w:val="0"/>
                <w:sz w:val="21"/>
                <w:szCs w:val="21"/>
                <w:lang w:val="en-US"/>
              </w:rPr>
              <w:t>施工速度快、工程投资低，施工工期短等特点</w:t>
            </w:r>
            <w:r>
              <w:rPr>
                <w:rFonts w:hint="default" w:ascii="Times New Roman" w:hAnsi="Times New Roman" w:eastAsia="宋体" w:cs="Times New Roman"/>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0"/>
                <w:sz w:val="21"/>
                <w:szCs w:val="21"/>
              </w:rPr>
              <w:t>执行标准：</w:t>
            </w:r>
            <w:r>
              <w:rPr>
                <w:rFonts w:hint="default" w:ascii="Times New Roman" w:hAnsi="Times New Roman" w:eastAsia="宋体" w:cs="Times New Roman"/>
                <w:color w:val="auto"/>
                <w:kern w:val="0"/>
                <w:sz w:val="21"/>
                <w:szCs w:val="21"/>
              </w:rPr>
              <w:t>《城市综合管廊工程技术规范》</w:t>
            </w:r>
            <w:r>
              <w:rPr>
                <w:rFonts w:hint="default" w:ascii="Times New Roman" w:hAnsi="Times New Roman" w:eastAsia="宋体" w:cs="Times New Roman"/>
                <w:b w:val="0"/>
                <w:bCs w:val="0"/>
                <w:i w:val="0"/>
                <w:iCs w:val="0"/>
                <w:color w:val="auto"/>
                <w:kern w:val="0"/>
                <w:sz w:val="21"/>
                <w:szCs w:val="21"/>
                <w:highlight w:val="none"/>
                <w:vertAlign w:val="baseline"/>
                <w:lang w:val="en-US" w:eastAsia="zh-CN" w:bidi="ar-SA"/>
              </w:rPr>
              <w:t>GB50838和</w:t>
            </w:r>
            <w:r>
              <w:rPr>
                <w:rFonts w:hint="default" w:ascii="Times New Roman" w:hAnsi="Times New Roman" w:eastAsia="宋体" w:cs="Times New Roman"/>
                <w:color w:val="auto"/>
                <w:kern w:val="0"/>
                <w:sz w:val="21"/>
                <w:szCs w:val="21"/>
              </w:rPr>
              <w:t>《山地城市紧凑型综合管廊工程技术标准》</w:t>
            </w:r>
            <w:r>
              <w:rPr>
                <w:rFonts w:hint="default" w:ascii="Times New Roman" w:hAnsi="Times New Roman" w:eastAsia="宋体" w:cs="Times New Roman"/>
                <w:b w:val="0"/>
                <w:bCs w:val="0"/>
                <w:i w:val="0"/>
                <w:iCs w:val="0"/>
                <w:color w:val="auto"/>
                <w:kern w:val="0"/>
                <w:sz w:val="21"/>
                <w:szCs w:val="21"/>
                <w:highlight w:val="none"/>
                <w:vertAlign w:val="baseline"/>
                <w:lang w:val="en-US" w:eastAsia="zh-CN" w:bidi="ar-SA"/>
              </w:rPr>
              <w:t>DBJ50/T-437</w:t>
            </w:r>
            <w:r>
              <w:rPr>
                <w:rFonts w:hint="default" w:ascii="Times New Roman" w:hAnsi="Times New Roman" w:eastAsia="宋体" w:cs="Times New Roman"/>
                <w:color w:val="auto"/>
                <w:kern w:val="0"/>
                <w:sz w:val="21"/>
                <w:szCs w:val="21"/>
              </w:rPr>
              <w:t>。</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rPr>
              <w:t>适用于城市的综合管廊建设</w:t>
            </w:r>
            <w:r>
              <w:rPr>
                <w:rFonts w:hint="default" w:ascii="Times New Roman" w:hAnsi="Times New Roman" w:eastAsia="宋体" w:cs="Times New Roman"/>
                <w:color w:val="auto"/>
                <w:kern w:val="0"/>
                <w:sz w:val="21"/>
                <w:szCs w:val="21"/>
                <w:lang w:val="en-US" w:eastAsia="zh-CN"/>
              </w:rPr>
              <w:t>和</w:t>
            </w:r>
            <w:r>
              <w:rPr>
                <w:rFonts w:hint="default" w:ascii="Times New Roman" w:hAnsi="Times New Roman" w:eastAsia="宋体" w:cs="Times New Roman"/>
                <w:color w:val="auto"/>
                <w:kern w:val="0"/>
                <w:sz w:val="21"/>
                <w:szCs w:val="21"/>
              </w:rPr>
              <w:t>改造</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以及</w:t>
            </w:r>
            <w:r>
              <w:rPr>
                <w:rFonts w:hint="default" w:ascii="Times New Roman" w:hAnsi="Times New Roman" w:eastAsia="宋体" w:cs="Times New Roman"/>
                <w:color w:val="auto"/>
                <w:kern w:val="0"/>
                <w:sz w:val="21"/>
                <w:szCs w:val="21"/>
              </w:rPr>
              <w:t>用地受限区域的综合管廊建设。</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电动桥式施工平台</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智能建造与新型建筑工业化领域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智能建造设备</w:t>
            </w:r>
          </w:p>
        </w:tc>
        <w:tc>
          <w:tcPr>
            <w:tcW w:w="195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技术介绍：</w:t>
            </w:r>
            <w:r>
              <w:rPr>
                <w:rFonts w:hint="default" w:ascii="Times New Roman" w:hAnsi="Times New Roman" w:eastAsia="宋体" w:cs="Times New Roman"/>
                <w:color w:val="auto"/>
                <w:sz w:val="21"/>
                <w:szCs w:val="21"/>
              </w:rPr>
              <w:t>电动桥式施工平台</w:t>
            </w:r>
            <w:r>
              <w:rPr>
                <w:rFonts w:hint="default" w:ascii="Times New Roman" w:hAnsi="Times New Roman" w:eastAsia="宋体" w:cs="Times New Roman"/>
                <w:color w:val="auto"/>
                <w:sz w:val="21"/>
                <w:szCs w:val="21"/>
                <w:lang w:val="en-US" w:eastAsia="zh-CN"/>
              </w:rPr>
              <w:t>是</w:t>
            </w:r>
            <w:r>
              <w:rPr>
                <w:rFonts w:hint="default" w:ascii="Times New Roman" w:hAnsi="Times New Roman" w:eastAsia="宋体" w:cs="Times New Roman"/>
                <w:color w:val="auto"/>
                <w:sz w:val="21"/>
                <w:szCs w:val="21"/>
                <w:lang w:val="en-US"/>
              </w:rPr>
              <w:t>一种</w:t>
            </w:r>
            <w:r>
              <w:rPr>
                <w:rFonts w:hint="default" w:ascii="Times New Roman" w:hAnsi="Times New Roman" w:eastAsia="宋体" w:cs="Times New Roman"/>
                <w:color w:val="auto"/>
                <w:sz w:val="21"/>
                <w:szCs w:val="21"/>
              </w:rPr>
              <w:t>采用立柱导轨与建筑立面附着连接，双电机驱动且配备离心式防坠系统，</w:t>
            </w:r>
            <w:r>
              <w:rPr>
                <w:rFonts w:hint="default" w:ascii="Times New Roman" w:hAnsi="Times New Roman" w:eastAsia="宋体" w:cs="Times New Roman"/>
                <w:color w:val="auto"/>
                <w:sz w:val="21"/>
                <w:szCs w:val="21"/>
                <w:lang w:val="en-US" w:eastAsia="zh-CN"/>
              </w:rPr>
              <w:t>将</w:t>
            </w:r>
            <w:r>
              <w:rPr>
                <w:rFonts w:hint="default" w:ascii="Times New Roman" w:hAnsi="Times New Roman" w:eastAsia="宋体" w:cs="Times New Roman"/>
                <w:color w:val="auto"/>
                <w:sz w:val="21"/>
                <w:szCs w:val="21"/>
              </w:rPr>
              <w:t>材料运输和操作平台合二为一</w:t>
            </w:r>
            <w:r>
              <w:rPr>
                <w:rFonts w:hint="default" w:ascii="Times New Roman" w:hAnsi="Times New Roman" w:eastAsia="宋体" w:cs="Times New Roman"/>
                <w:color w:val="auto"/>
                <w:sz w:val="21"/>
                <w:szCs w:val="21"/>
                <w:lang w:val="en-US"/>
              </w:rPr>
              <w:t>的新型建造施工</w:t>
            </w:r>
            <w:r>
              <w:rPr>
                <w:rFonts w:hint="default" w:ascii="Times New Roman" w:hAnsi="Times New Roman" w:eastAsia="宋体" w:cs="Times New Roman"/>
                <w:color w:val="auto"/>
                <w:sz w:val="21"/>
                <w:szCs w:val="21"/>
                <w:lang w:val="en-US" w:eastAsia="zh-CN"/>
              </w:rPr>
              <w:t>平台</w:t>
            </w:r>
            <w:r>
              <w:rPr>
                <w:rFonts w:hint="default" w:ascii="Times New Roman" w:hAnsi="Times New Roman" w:eastAsia="宋体" w:cs="Times New Roman"/>
                <w:color w:val="auto"/>
                <w:sz w:val="21"/>
                <w:szCs w:val="21"/>
                <w:lang w:val="en-US"/>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性能特点：</w:t>
            </w:r>
            <w:r>
              <w:rPr>
                <w:rFonts w:hint="default" w:ascii="Times New Roman" w:hAnsi="Times New Roman" w:eastAsia="宋体" w:cs="Times New Roman"/>
                <w:color w:val="auto"/>
                <w:sz w:val="21"/>
                <w:szCs w:val="21"/>
              </w:rPr>
              <w:t>开降速度可达6m/min，有单机位和双机位两种运行方式，最大施工承载分别为15KN和36KN，最大安装跨度分别为9.8m和30.1m，设备上操作平台配备伸缩板，可在0~0.9m之间根据需要伸缩使用，其次该装置可根据不规则的建筑立面进行匹配。</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b/>
                <w:bCs/>
                <w:color w:val="auto"/>
                <w:sz w:val="21"/>
                <w:szCs w:val="21"/>
              </w:rPr>
              <w:t>执行标准：</w:t>
            </w:r>
            <w:r>
              <w:rPr>
                <w:rFonts w:hint="default" w:ascii="Times New Roman" w:hAnsi="Times New Roman" w:eastAsia="宋体" w:cs="Times New Roman"/>
                <w:color w:val="auto"/>
                <w:sz w:val="21"/>
                <w:szCs w:val="21"/>
              </w:rPr>
              <w:t>《四川省电动桥式施工平台安全技术标准》</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适用于</w:t>
            </w:r>
            <w:r>
              <w:rPr>
                <w:rFonts w:hint="default" w:ascii="Times New Roman" w:hAnsi="Times New Roman" w:eastAsia="宋体" w:cs="Times New Roman"/>
                <w:color w:val="auto"/>
                <w:sz w:val="21"/>
                <w:szCs w:val="21"/>
                <w:lang w:val="en-US" w:eastAsia="zh-CN"/>
              </w:rPr>
              <w:t>民用建筑外墙施工和维护。</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城市轨道交通隧道施工瓦斯监测与通风</w:t>
            </w:r>
            <w:r>
              <w:rPr>
                <w:rFonts w:hint="default" w:ascii="Times New Roman" w:hAnsi="Times New Roman" w:eastAsia="宋体" w:cs="Times New Roman"/>
                <w:color w:val="auto"/>
                <w:sz w:val="21"/>
                <w:szCs w:val="21"/>
                <w:lang w:val="en-US"/>
              </w:rPr>
              <w:t>系统</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新型城市基础设施建设领域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rPr>
              <w:t>轨道交通及大型桥隧的智能化建设和改造技术</w:t>
            </w:r>
          </w:p>
        </w:tc>
        <w:tc>
          <w:tcPr>
            <w:tcW w:w="1952" w:type="pct"/>
            <w:tcBorders>
              <w:top w:val="single" w:color="auto" w:sz="4" w:space="0"/>
              <w:left w:val="single" w:color="auto" w:sz="4" w:space="0"/>
              <w:bottom w:val="single" w:color="auto" w:sz="4" w:space="0"/>
              <w:right w:val="single" w:color="auto" w:sz="4" w:space="0"/>
            </w:tcBorders>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val="0"/>
                <w:color w:val="auto"/>
                <w:sz w:val="21"/>
                <w:szCs w:val="21"/>
                <w:highlight w:val="none"/>
              </w:rPr>
              <w:t>技术介绍：</w:t>
            </w:r>
            <w:r>
              <w:rPr>
                <w:rFonts w:hint="default" w:ascii="Times New Roman" w:hAnsi="Times New Roman" w:eastAsia="宋体" w:cs="Times New Roman"/>
                <w:color w:val="auto"/>
                <w:sz w:val="21"/>
                <w:szCs w:val="21"/>
                <w:highlight w:val="none"/>
                <w:lang w:val="en-US" w:eastAsia="zh-CN"/>
              </w:rPr>
              <w:t>城市</w:t>
            </w:r>
            <w:r>
              <w:rPr>
                <w:rFonts w:hint="default" w:ascii="Times New Roman" w:hAnsi="Times New Roman" w:eastAsia="宋体" w:cs="Times New Roman"/>
                <w:color w:val="auto"/>
                <w:sz w:val="21"/>
                <w:szCs w:val="21"/>
                <w:highlight w:val="none"/>
              </w:rPr>
              <w:t>轨道交通隧道施工瓦斯监测与通风</w:t>
            </w:r>
            <w:r>
              <w:rPr>
                <w:rFonts w:hint="default" w:ascii="Times New Roman" w:hAnsi="Times New Roman" w:eastAsia="宋体" w:cs="Times New Roman"/>
                <w:color w:val="auto"/>
                <w:sz w:val="21"/>
                <w:szCs w:val="21"/>
                <w:highlight w:val="none"/>
                <w:lang w:val="en-US"/>
              </w:rPr>
              <w:t>系统</w:t>
            </w:r>
            <w:r>
              <w:rPr>
                <w:rFonts w:hint="default" w:ascii="Times New Roman" w:hAnsi="Times New Roman" w:eastAsia="宋体" w:cs="Times New Roman"/>
                <w:color w:val="auto"/>
                <w:sz w:val="21"/>
                <w:szCs w:val="21"/>
                <w:highlight w:val="none"/>
                <w:lang w:val="en-US" w:eastAsia="zh-CN"/>
              </w:rPr>
              <w:t>是</w:t>
            </w:r>
            <w:r>
              <w:rPr>
                <w:rFonts w:hint="default" w:ascii="Times New Roman" w:hAnsi="Times New Roman" w:eastAsia="宋体" w:cs="Times New Roman"/>
                <w:color w:val="auto"/>
                <w:sz w:val="21"/>
                <w:szCs w:val="21"/>
                <w:highlight w:val="none"/>
              </w:rPr>
              <w:t>针对现下瓦斯隧道施工通风技术存在的难题，选用压入式通风作为通风方式</w:t>
            </w:r>
            <w:r>
              <w:rPr>
                <w:rFonts w:hint="eastAsia"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rPr>
              <w:t>通风系统。</w:t>
            </w:r>
          </w:p>
          <w:p>
            <w:pPr>
              <w:pStyle w:val="20"/>
              <w:keepNext w:val="0"/>
              <w:keepLines w:val="0"/>
              <w:pageBreakBefore w:val="0"/>
              <w:numPr>
                <w:ilvl w:val="0"/>
                <w:numId w:val="0"/>
              </w:numPr>
              <w:kinsoku/>
              <w:wordWrap/>
              <w:overflowPunct/>
              <w:topLinePunct w:val="0"/>
              <w:autoSpaceDE/>
              <w:autoSpaceDN/>
              <w:bidi w:val="0"/>
              <w:adjustRightInd/>
              <w:snapToGrid/>
              <w:spacing w:line="320" w:lineRule="exact"/>
              <w:ind w:firstLine="0" w:firstLine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val="0"/>
                <w:color w:val="auto"/>
                <w:sz w:val="21"/>
                <w:szCs w:val="21"/>
                <w:highlight w:val="none"/>
              </w:rPr>
              <w:t>性能特点：</w:t>
            </w:r>
            <w:r>
              <w:rPr>
                <w:rFonts w:hint="default" w:ascii="Times New Roman" w:hAnsi="Times New Roman" w:eastAsia="宋体" w:cs="Times New Roman"/>
                <w:color w:val="auto"/>
                <w:sz w:val="21"/>
                <w:szCs w:val="21"/>
                <w:highlight w:val="none"/>
                <w:lang w:val="en-US" w:eastAsia="zh-CN"/>
              </w:rPr>
              <w:t>具备</w:t>
            </w:r>
            <w:r>
              <w:rPr>
                <w:rFonts w:hint="default" w:ascii="Times New Roman" w:hAnsi="Times New Roman" w:eastAsia="宋体" w:cs="Times New Roman"/>
                <w:color w:val="auto"/>
                <w:sz w:val="21"/>
                <w:szCs w:val="21"/>
                <w:highlight w:val="none"/>
              </w:rPr>
              <w:t>实时自动监测、报警、切断电源实施瓦电闭锁和风电闭锁等功能，</w:t>
            </w:r>
            <w:r>
              <w:rPr>
                <w:rFonts w:hint="default" w:ascii="Times New Roman" w:hAnsi="Times New Roman" w:eastAsia="宋体" w:cs="Times New Roman"/>
                <w:color w:val="auto"/>
                <w:sz w:val="21"/>
                <w:szCs w:val="21"/>
                <w:highlight w:val="none"/>
                <w:lang w:val="en-US" w:eastAsia="zh-CN"/>
              </w:rPr>
              <w:t>能</w:t>
            </w:r>
            <w:r>
              <w:rPr>
                <w:rFonts w:hint="default" w:ascii="Times New Roman" w:hAnsi="Times New Roman" w:eastAsia="宋体" w:cs="Times New Roman"/>
                <w:color w:val="auto"/>
                <w:sz w:val="21"/>
                <w:szCs w:val="21"/>
                <w:highlight w:val="none"/>
              </w:rPr>
              <w:t>实现瓦斯隧道施工阶段全方位管控。</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
                <w:bCs/>
                <w:color w:val="auto"/>
                <w:kern w:val="0"/>
                <w:sz w:val="21"/>
                <w:szCs w:val="21"/>
                <w:highlight w:val="none"/>
                <w:lang w:val="en-US" w:eastAsia="zh-CN"/>
              </w:rPr>
            </w:pPr>
            <w:r>
              <w:rPr>
                <w:rFonts w:hint="default" w:ascii="Times New Roman" w:hAnsi="Times New Roman" w:eastAsia="宋体" w:cs="Times New Roman"/>
                <w:b/>
                <w:color w:val="auto"/>
                <w:sz w:val="21"/>
                <w:szCs w:val="21"/>
                <w:highlight w:val="none"/>
              </w:rPr>
              <w:t>执行标准：</w:t>
            </w:r>
            <w:r>
              <w:rPr>
                <w:rFonts w:hint="default" w:ascii="Times New Roman" w:hAnsi="Times New Roman" w:eastAsia="宋体" w:cs="Times New Roman"/>
                <w:color w:val="auto"/>
                <w:sz w:val="21"/>
                <w:szCs w:val="21"/>
                <w:highlight w:val="none"/>
              </w:rPr>
              <w:t>《四川省城市轨道交通隧道施工瓦斯监测与通风技术标准》DBJ51/T161、《高瓦斯隧道围护桩竖井段洞门施工工法》SCGF553、《高瓦斯隧道双系统智能自动化瓦斯监测防控施工工法》SCGF667</w:t>
            </w:r>
            <w:r>
              <w:rPr>
                <w:rFonts w:hint="default" w:ascii="Times New Roman" w:hAnsi="Times New Roman" w:eastAsia="宋体" w:cs="Times New Roman"/>
                <w:color w:val="auto"/>
                <w:sz w:val="21"/>
                <w:szCs w:val="21"/>
                <w:highlight w:val="none"/>
                <w:lang w:eastAsia="zh-CN"/>
              </w:rPr>
              <w:t>。</w:t>
            </w: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适用于穿越瓦斯地层的城市轨道交通地铁隧道工程。</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color w:val="auto"/>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vAlign w:val="center"/>
          </w:tcPr>
          <w:p>
            <w:pPr>
              <w:pStyle w:val="20"/>
              <w:keepNext w:val="0"/>
              <w:keepLines w:val="0"/>
              <w:pageBreakBefore w:val="0"/>
              <w:numPr>
                <w:ilvl w:val="0"/>
                <w:numId w:val="3"/>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21"/>
                <w:szCs w:val="21"/>
              </w:rPr>
            </w:pPr>
          </w:p>
        </w:tc>
        <w:tc>
          <w:tcPr>
            <w:tcW w:w="6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建筑结构智能监测</w:t>
            </w:r>
            <w:r>
              <w:rPr>
                <w:rFonts w:hint="default" w:ascii="Times New Roman" w:hAnsi="Times New Roman" w:eastAsia="宋体" w:cs="Times New Roman"/>
                <w:color w:val="auto"/>
                <w:sz w:val="21"/>
                <w:szCs w:val="21"/>
                <w:lang w:val="en-US" w:eastAsia="zh-CN"/>
              </w:rPr>
              <w:t>平台</w:t>
            </w:r>
            <w:r>
              <w:rPr>
                <w:rFonts w:hint="default" w:ascii="Times New Roman" w:hAnsi="Times New Roman" w:eastAsia="宋体" w:cs="Times New Roman"/>
                <w:color w:val="auto"/>
                <w:sz w:val="21"/>
                <w:szCs w:val="21"/>
              </w:rPr>
              <w:t>与性能提升技术</w:t>
            </w:r>
          </w:p>
        </w:tc>
        <w:tc>
          <w:tcPr>
            <w:tcW w:w="4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智能建造与新型建筑工业化领域</w:t>
            </w:r>
          </w:p>
        </w:tc>
        <w:tc>
          <w:tcPr>
            <w:tcW w:w="4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sz w:val="21"/>
                <w:szCs w:val="21"/>
                <w:lang w:val="en-US" w:eastAsia="zh-CN"/>
              </w:rPr>
              <w:t>智慧工地技术</w:t>
            </w:r>
          </w:p>
        </w:tc>
        <w:tc>
          <w:tcPr>
            <w:tcW w:w="195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b/>
                <w:bCs w:val="0"/>
                <w:color w:val="auto"/>
                <w:kern w:val="44"/>
                <w:sz w:val="21"/>
                <w:szCs w:val="21"/>
                <w:lang w:val="en-US" w:eastAsia="zh-CN" w:bidi="ar-SA"/>
              </w:rPr>
              <w:t>技术介绍：</w:t>
            </w:r>
            <w:r>
              <w:rPr>
                <w:rFonts w:hint="default" w:ascii="Times New Roman" w:hAnsi="Times New Roman" w:eastAsia="宋体" w:cs="Times New Roman"/>
                <w:bCs/>
                <w:color w:val="auto"/>
                <w:kern w:val="44"/>
                <w:sz w:val="21"/>
                <w:szCs w:val="21"/>
                <w:lang w:val="en-US" w:eastAsia="zh-CN" w:bidi="ar-SA"/>
              </w:rPr>
              <w:t>建筑结构智能监测云平台是通过监测数据的自动分析和评价，提供对建筑安全智能预警的平台；建筑结构性能提升技术是通过结构多性能目标高效设计方法，促进建筑减隔震性能的技术。</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b/>
                <w:bCs w:val="0"/>
                <w:color w:val="auto"/>
                <w:kern w:val="44"/>
                <w:sz w:val="21"/>
                <w:szCs w:val="21"/>
                <w:lang w:val="en-US" w:eastAsia="zh-CN" w:bidi="ar-SA"/>
              </w:rPr>
              <w:t>性能特点：</w:t>
            </w:r>
            <w:r>
              <w:rPr>
                <w:rFonts w:hint="default" w:ascii="Times New Roman" w:hAnsi="Times New Roman" w:eastAsia="宋体" w:cs="Times New Roman"/>
                <w:bCs/>
                <w:color w:val="auto"/>
                <w:kern w:val="44"/>
                <w:sz w:val="21"/>
                <w:szCs w:val="21"/>
                <w:lang w:val="en-US" w:eastAsia="zh-CN" w:bidi="ar-SA"/>
              </w:rPr>
              <w:t>房屋建筑性态</w:t>
            </w:r>
            <w:r>
              <w:rPr>
                <w:rFonts w:hint="eastAsia" w:eastAsia="宋体" w:cs="Times New Roman"/>
                <w:bCs/>
                <w:color w:val="auto"/>
                <w:kern w:val="44"/>
                <w:sz w:val="21"/>
                <w:szCs w:val="21"/>
                <w:lang w:val="en-US" w:eastAsia="zh-CN" w:bidi="ar-SA"/>
              </w:rPr>
              <w:t>智能</w:t>
            </w:r>
            <w:r>
              <w:rPr>
                <w:rFonts w:hint="default" w:ascii="Times New Roman" w:hAnsi="Times New Roman" w:eastAsia="宋体" w:cs="Times New Roman"/>
                <w:bCs/>
                <w:color w:val="auto"/>
                <w:kern w:val="44"/>
                <w:sz w:val="21"/>
                <w:szCs w:val="21"/>
                <w:lang w:val="en-US" w:eastAsia="zh-CN" w:bidi="ar-SA"/>
              </w:rPr>
              <w:t>监测；提升建筑结构减隔震性能。</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b/>
                <w:bCs w:val="0"/>
                <w:color w:val="auto"/>
                <w:kern w:val="44"/>
                <w:sz w:val="21"/>
                <w:szCs w:val="21"/>
                <w:lang w:val="en-US" w:eastAsia="zh-CN" w:bidi="ar-SA"/>
              </w:rPr>
              <w:t>执行标准：</w:t>
            </w:r>
            <w:r>
              <w:rPr>
                <w:rFonts w:hint="default" w:ascii="Times New Roman" w:hAnsi="Times New Roman" w:eastAsia="宋体" w:cs="Times New Roman"/>
                <w:bCs/>
                <w:color w:val="auto"/>
                <w:kern w:val="44"/>
                <w:sz w:val="21"/>
                <w:szCs w:val="21"/>
                <w:lang w:val="en-US" w:eastAsia="zh-CN" w:bidi="ar-SA"/>
              </w:rPr>
              <w:t>无。</w:t>
            </w:r>
          </w:p>
          <w:p>
            <w:pPr>
              <w:pStyle w:val="2"/>
              <w:ind w:firstLine="0" w:firstLineChars="0"/>
              <w:rPr>
                <w:rFonts w:hint="default" w:ascii="Times New Roman" w:hAnsi="Times New Roman" w:cs="Times New Roman"/>
                <w:color w:val="auto"/>
                <w:lang w:val="en-US" w:eastAsia="zh-CN"/>
              </w:rPr>
            </w:pPr>
          </w:p>
        </w:tc>
        <w:tc>
          <w:tcPr>
            <w:tcW w:w="75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建筑结构智能监测云平台适用于建筑结构的安全监测；</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both"/>
              <w:textAlignment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建筑结构性能提升技术适用于</w:t>
            </w:r>
            <w:r>
              <w:rPr>
                <w:rFonts w:hint="eastAsia" w:eastAsia="宋体" w:cs="Times New Roman"/>
                <w:color w:val="auto"/>
                <w:kern w:val="0"/>
                <w:sz w:val="21"/>
                <w:szCs w:val="21"/>
                <w:lang w:val="en-US" w:eastAsia="zh-CN"/>
              </w:rPr>
              <w:t>建筑</w:t>
            </w:r>
            <w:r>
              <w:rPr>
                <w:rFonts w:hint="default" w:ascii="Times New Roman" w:hAnsi="Times New Roman" w:eastAsia="宋体" w:cs="Times New Roman"/>
                <w:color w:val="auto"/>
                <w:kern w:val="0"/>
                <w:sz w:val="21"/>
                <w:szCs w:val="21"/>
              </w:rPr>
              <w:t>结构</w:t>
            </w:r>
            <w:r>
              <w:rPr>
                <w:rFonts w:hint="eastAsia" w:eastAsia="宋体" w:cs="Times New Roman"/>
                <w:color w:val="auto"/>
                <w:kern w:val="0"/>
                <w:sz w:val="21"/>
                <w:szCs w:val="21"/>
                <w:lang w:val="en-US" w:eastAsia="zh-CN"/>
              </w:rPr>
              <w:t>设计</w:t>
            </w:r>
            <w:r>
              <w:rPr>
                <w:rFonts w:hint="default" w:ascii="Times New Roman" w:hAnsi="Times New Roman" w:eastAsia="宋体" w:cs="Times New Roman"/>
                <w:color w:val="auto"/>
                <w:kern w:val="0"/>
                <w:sz w:val="21"/>
                <w:szCs w:val="21"/>
              </w:rPr>
              <w:t>。</w:t>
            </w:r>
          </w:p>
        </w:tc>
        <w:tc>
          <w:tcPr>
            <w:tcW w:w="499" w:type="pct"/>
            <w:vAlign w:val="center"/>
          </w:tcPr>
          <w:p>
            <w:pPr>
              <w:pStyle w:val="20"/>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bCs/>
                <w:color w:val="auto"/>
                <w:kern w:val="44"/>
                <w:sz w:val="21"/>
                <w:szCs w:val="21"/>
                <w:lang w:val="en-US" w:eastAsia="zh-CN" w:bidi="ar-SA"/>
              </w:rPr>
            </w:pPr>
            <w:r>
              <w:rPr>
                <w:rFonts w:hint="default" w:ascii="Times New Roman" w:hAnsi="Times New Roman" w:eastAsia="宋体" w:cs="Times New Roman"/>
                <w:color w:val="auto"/>
                <w:sz w:val="21"/>
                <w:szCs w:val="21"/>
              </w:rPr>
              <w:t>2年</w:t>
            </w:r>
          </w:p>
        </w:tc>
      </w:tr>
      <w:bookmarkEnd w:id="0"/>
    </w:tbl>
    <w:p>
      <w:pPr>
        <w:pStyle w:val="2"/>
        <w:rPr>
          <w:rFonts w:hint="default"/>
          <w:lang w:val="en-US" w:eastAsia="zh-CN"/>
        </w:rPr>
      </w:pPr>
    </w:p>
    <w:sectPr>
      <w:headerReference r:id="rId5" w:type="default"/>
      <w:footerReference r:id="rId6" w:type="default"/>
      <w:pgSz w:w="16838" w:h="11906" w:orient="landscape"/>
      <w:pgMar w:top="1417" w:right="1418" w:bottom="1417" w:left="1418" w:header="851" w:footer="992" w:gutter="0"/>
      <w:pgNumType w:fmt="decimal"/>
      <w:cols w:space="0" w:num="1"/>
      <w:rtlGutter w:val="0"/>
      <w:docGrid w:type="lines" w:linePitch="453" w:charSpace="0"/>
    </w:sectPr>
  </w:body>
</w:document>
</file>

<file path=word/customizations.xml><?xml version="1.0" encoding="utf-8"?>
<wne:tcg xmlns:r="http://schemas.openxmlformats.org/officeDocument/2006/relationships" xmlns:wne="http://schemas.microsoft.com/office/word/2006/wordml">
  <wne:keymaps>
    <wne:keymap wne:kcmPrimary="0445">
      <wne:acd wne:acdName="acd0"/>
    </wne:keymap>
    <wne:keymap wne:kcmPrimary="0451">
      <wne:acd wne:acdName="acd1"/>
    </wne:keymap>
    <wne:keymap wne:kcmPrimary="0453">
      <wne:acd wne:acdName="acd2"/>
    </wne:keymap>
    <wne:keymap wne:kcmPrimary="0457">
      <wne:acd wne:acdName="acd3"/>
    </wne:keymap>
  </wne:keymaps>
  <wne:acds>
    <wne:acd wne:argValue="AgAmXo9e91MHaJiYMwA=" wne:acdName="acd0" wne:fciIndexBasedOn="0065"/>
    <wne:acd wne:argValue="AgAmXo9e91MHaJiYMQA=" wne:acdName="acd1" wne:fciIndexBasedOn="0065"/>
    <wne:acd wne:argValue="AQAAAAAA" wne:acdName="acd2" wne:fciIndexBasedOn="0065"/>
    <wne:acd wne:argValue="AgAmXo9e91MHaJiYMg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left="0" w:leftChars="0" w:firstLine="0" w:firstLineChars="0"/>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第 </w:t>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  \* MERGEFORMAT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rPr>
                            <w:t xml:space="preserve"> 页 共 </w:t>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NUMPAGES  \* MERGEFORMAT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第 </w:t>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PAGE  \* MERGEFORMAT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1</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rPr>
                      <w:t xml:space="preserve"> 页 共 </w:t>
                    </w:r>
                    <w:r>
                      <w:rPr>
                        <w:rFonts w:hint="default" w:ascii="Times New Roman" w:hAnsi="Times New Roman" w:eastAsia="方正仿宋_GBK" w:cs="Times New Roman"/>
                        <w:sz w:val="24"/>
                        <w:szCs w:val="24"/>
                      </w:rPr>
                      <w:fldChar w:fldCharType="begin"/>
                    </w:r>
                    <w:r>
                      <w:rPr>
                        <w:rFonts w:hint="default" w:ascii="Times New Roman" w:hAnsi="Times New Roman" w:eastAsia="方正仿宋_GBK" w:cs="Times New Roman"/>
                        <w:sz w:val="24"/>
                        <w:szCs w:val="24"/>
                      </w:rPr>
                      <w:instrText xml:space="preserve"> NUMPAGES  \* MERGEFORMAT </w:instrText>
                    </w:r>
                    <w:r>
                      <w:rPr>
                        <w:rFonts w:hint="default" w:ascii="Times New Roman" w:hAnsi="Times New Roman" w:eastAsia="方正仿宋_GBK" w:cs="Times New Roman"/>
                        <w:sz w:val="24"/>
                        <w:szCs w:val="24"/>
                      </w:rPr>
                      <w:fldChar w:fldCharType="separate"/>
                    </w:r>
                    <w:r>
                      <w:rPr>
                        <w:rFonts w:hint="default" w:ascii="Times New Roman" w:hAnsi="Times New Roman" w:eastAsia="方正仿宋_GBK" w:cs="Times New Roman"/>
                        <w:sz w:val="24"/>
                        <w:szCs w:val="24"/>
                      </w:rPr>
                      <w:t>8</w:t>
                    </w:r>
                    <w:r>
                      <w:rPr>
                        <w:rFonts w:hint="default" w:ascii="Times New Roman" w:hAnsi="Times New Roman" w:eastAsia="方正仿宋_GBK" w:cs="Times New Roman"/>
                        <w:sz w:val="24"/>
                        <w:szCs w:val="24"/>
                      </w:rPr>
                      <w:fldChar w:fldCharType="end"/>
                    </w:r>
                    <w:r>
                      <w:rPr>
                        <w:rFonts w:hint="default" w:ascii="Times New Roman" w:hAnsi="Times New Roman" w:eastAsia="方正仿宋_GBK" w:cs="Times New Roman"/>
                        <w:sz w:val="24"/>
                        <w:szCs w:val="24"/>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pPr>
        <w:ind w:left="454" w:leftChars="0" w:hanging="454" w:firstLineChars="0"/>
      </w:pPr>
      <w:rPr>
        <w:rFonts w:hint="default"/>
      </w:rPr>
    </w:lvl>
  </w:abstractNum>
  <w:abstractNum w:abstractNumId="1">
    <w:nsid w:val="1DA15CDE"/>
    <w:multiLevelType w:val="multilevel"/>
    <w:tmpl w:val="1DA15CDE"/>
    <w:lvl w:ilvl="0" w:tentative="0">
      <w:start w:val="1"/>
      <w:numFmt w:val="decimal"/>
      <w:lvlText w:val="%1．"/>
      <w:lvlJc w:val="left"/>
      <w:pPr>
        <w:ind w:left="1060" w:hanging="420"/>
      </w:pPr>
      <w:rPr>
        <w:rFonts w:hint="eastAsia"/>
      </w:rPr>
    </w:lvl>
    <w:lvl w:ilvl="1" w:tentative="0">
      <w:start w:val="1"/>
      <w:numFmt w:val="decimal"/>
      <w:pStyle w:val="26"/>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2DDD324E"/>
    <w:multiLevelType w:val="multilevel"/>
    <w:tmpl w:val="2DDD324E"/>
    <w:lvl w:ilvl="0" w:tentative="0">
      <w:start w:val="1"/>
      <w:numFmt w:val="chineseCountingThousand"/>
      <w:pStyle w:val="20"/>
      <w:suff w:val="nothing"/>
      <w:lvlText w:val="%1、"/>
      <w:lvlJc w:val="left"/>
      <w:pPr>
        <w:ind w:left="0" w:firstLine="641"/>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chineseCountingThousand"/>
      <w:pStyle w:val="21"/>
      <w:suff w:val="nothing"/>
      <w:lvlText w:val="（%2）"/>
      <w:lvlJc w:val="left"/>
      <w:pPr>
        <w:ind w:left="0" w:firstLine="641"/>
      </w:pPr>
      <w:rPr>
        <w:rFonts w:hint="default" w:ascii="Times New Roman" w:hAnsi="Times New Roman" w:eastAsia="方正楷体_GBK"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32"/>
        <w:szCs w:val="0"/>
        <w:u w:val="none"/>
        <w:vertAlign w:val="baseline"/>
      </w:rPr>
    </w:lvl>
    <w:lvl w:ilvl="2" w:tentative="0">
      <w:start w:val="1"/>
      <w:numFmt w:val="decimal"/>
      <w:pStyle w:val="23"/>
      <w:suff w:val="nothing"/>
      <w:lvlText w:val="%3．"/>
      <w:lvlJc w:val="left"/>
      <w:pPr>
        <w:ind w:left="0" w:firstLine="641"/>
      </w:pPr>
      <w:rPr>
        <w:rFonts w:hint="default" w:ascii="Times New Roman" w:hAnsi="Times New Roman" w:eastAsia="方正仿宋_GBK"/>
        <w:b/>
        <w:i w:val="0"/>
        <w:sz w:val="32"/>
      </w:rPr>
    </w:lvl>
    <w:lvl w:ilvl="3" w:tentative="0">
      <w:start w:val="1"/>
      <w:numFmt w:val="decimal"/>
      <w:suff w:val="nothing"/>
      <w:lvlText w:val="%4."/>
      <w:lvlJc w:val="left"/>
      <w:pPr>
        <w:ind w:left="0" w:firstLine="641"/>
      </w:pPr>
      <w:rPr>
        <w:rFonts w:hint="eastAsia"/>
      </w:rPr>
    </w:lvl>
    <w:lvl w:ilvl="4" w:tentative="0">
      <w:start w:val="1"/>
      <w:numFmt w:val="lowerLetter"/>
      <w:lvlText w:val="%5)"/>
      <w:lvlJc w:val="left"/>
      <w:pPr>
        <w:tabs>
          <w:tab w:val="left" w:pos="1134"/>
        </w:tabs>
        <w:ind w:left="0" w:firstLine="641"/>
      </w:pPr>
      <w:rPr>
        <w:rFonts w:hint="eastAsia"/>
      </w:rPr>
    </w:lvl>
    <w:lvl w:ilvl="5" w:tentative="0">
      <w:start w:val="1"/>
      <w:numFmt w:val="lowerRoman"/>
      <w:lvlText w:val="%6."/>
      <w:lvlJc w:val="right"/>
      <w:pPr>
        <w:tabs>
          <w:tab w:val="left" w:pos="1134"/>
        </w:tabs>
        <w:ind w:left="0" w:firstLine="641"/>
      </w:pPr>
      <w:rPr>
        <w:rFonts w:hint="eastAsia"/>
      </w:rPr>
    </w:lvl>
    <w:lvl w:ilvl="6" w:tentative="0">
      <w:start w:val="1"/>
      <w:numFmt w:val="decimal"/>
      <w:lvlText w:val="%7."/>
      <w:lvlJc w:val="left"/>
      <w:pPr>
        <w:tabs>
          <w:tab w:val="left" w:pos="1134"/>
        </w:tabs>
        <w:ind w:left="0" w:firstLine="641"/>
      </w:pPr>
      <w:rPr>
        <w:rFonts w:hint="eastAsia"/>
      </w:rPr>
    </w:lvl>
    <w:lvl w:ilvl="7" w:tentative="0">
      <w:start w:val="1"/>
      <w:numFmt w:val="lowerLetter"/>
      <w:lvlText w:val="%8)"/>
      <w:lvlJc w:val="left"/>
      <w:pPr>
        <w:tabs>
          <w:tab w:val="left" w:pos="1134"/>
        </w:tabs>
        <w:ind w:left="0" w:firstLine="641"/>
      </w:pPr>
      <w:rPr>
        <w:rFonts w:hint="eastAsia"/>
      </w:rPr>
    </w:lvl>
    <w:lvl w:ilvl="8" w:tentative="0">
      <w:start w:val="1"/>
      <w:numFmt w:val="lowerRoman"/>
      <w:lvlText w:val="%9."/>
      <w:lvlJc w:val="right"/>
      <w:pPr>
        <w:tabs>
          <w:tab w:val="left" w:pos="1134"/>
        </w:tabs>
        <w:ind w:left="0" w:firstLine="641"/>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0"/>
  <w:drawingGridHorizontalSpacing w:val="160"/>
  <w:drawingGridVerticalSpacing w:val="22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TUyM2FmMTE4N2JlZGMxY2IxYWY2YmQ1MTVkZGQifQ=="/>
  </w:docVars>
  <w:rsids>
    <w:rsidRoot w:val="00F04489"/>
    <w:rsid w:val="000123C3"/>
    <w:rsid w:val="00012D50"/>
    <w:rsid w:val="00036404"/>
    <w:rsid w:val="00037560"/>
    <w:rsid w:val="0004395B"/>
    <w:rsid w:val="00045EE4"/>
    <w:rsid w:val="000518A8"/>
    <w:rsid w:val="000746A4"/>
    <w:rsid w:val="00084CB3"/>
    <w:rsid w:val="000A28C2"/>
    <w:rsid w:val="000A3069"/>
    <w:rsid w:val="000A61FB"/>
    <w:rsid w:val="000B38B2"/>
    <w:rsid w:val="000C588F"/>
    <w:rsid w:val="000E7B91"/>
    <w:rsid w:val="00111598"/>
    <w:rsid w:val="00124E5E"/>
    <w:rsid w:val="001676AC"/>
    <w:rsid w:val="0017517E"/>
    <w:rsid w:val="00176F2D"/>
    <w:rsid w:val="00180E34"/>
    <w:rsid w:val="001A1C24"/>
    <w:rsid w:val="001D4181"/>
    <w:rsid w:val="001F51E8"/>
    <w:rsid w:val="0022023A"/>
    <w:rsid w:val="00225078"/>
    <w:rsid w:val="002317E3"/>
    <w:rsid w:val="002538FC"/>
    <w:rsid w:val="002767A9"/>
    <w:rsid w:val="002A6A75"/>
    <w:rsid w:val="002C77B0"/>
    <w:rsid w:val="002E7530"/>
    <w:rsid w:val="002F68C2"/>
    <w:rsid w:val="0031575A"/>
    <w:rsid w:val="00317D1E"/>
    <w:rsid w:val="00331664"/>
    <w:rsid w:val="00341E19"/>
    <w:rsid w:val="003565A2"/>
    <w:rsid w:val="00371E84"/>
    <w:rsid w:val="00374D31"/>
    <w:rsid w:val="003834DE"/>
    <w:rsid w:val="003A1FD0"/>
    <w:rsid w:val="003B1089"/>
    <w:rsid w:val="003C0E8C"/>
    <w:rsid w:val="003D47AB"/>
    <w:rsid w:val="003D6090"/>
    <w:rsid w:val="003D6856"/>
    <w:rsid w:val="003D68CD"/>
    <w:rsid w:val="00407832"/>
    <w:rsid w:val="00417F22"/>
    <w:rsid w:val="00431257"/>
    <w:rsid w:val="00431555"/>
    <w:rsid w:val="0043749F"/>
    <w:rsid w:val="00466F96"/>
    <w:rsid w:val="004670ED"/>
    <w:rsid w:val="00477C30"/>
    <w:rsid w:val="0049468F"/>
    <w:rsid w:val="00494FFB"/>
    <w:rsid w:val="004A2547"/>
    <w:rsid w:val="004A2E15"/>
    <w:rsid w:val="004B6BD8"/>
    <w:rsid w:val="004D1F7E"/>
    <w:rsid w:val="004E4AE5"/>
    <w:rsid w:val="004F45D6"/>
    <w:rsid w:val="00500536"/>
    <w:rsid w:val="005156E1"/>
    <w:rsid w:val="0053183C"/>
    <w:rsid w:val="005333EC"/>
    <w:rsid w:val="00533900"/>
    <w:rsid w:val="005362F2"/>
    <w:rsid w:val="00544D1B"/>
    <w:rsid w:val="0055485B"/>
    <w:rsid w:val="0056401B"/>
    <w:rsid w:val="005671AE"/>
    <w:rsid w:val="00571B1F"/>
    <w:rsid w:val="0058455C"/>
    <w:rsid w:val="005A0CE5"/>
    <w:rsid w:val="005A7CA5"/>
    <w:rsid w:val="005B20C0"/>
    <w:rsid w:val="005F194C"/>
    <w:rsid w:val="006044CC"/>
    <w:rsid w:val="00620540"/>
    <w:rsid w:val="00632D79"/>
    <w:rsid w:val="00667756"/>
    <w:rsid w:val="00677E55"/>
    <w:rsid w:val="00697C17"/>
    <w:rsid w:val="007143D6"/>
    <w:rsid w:val="00742408"/>
    <w:rsid w:val="007434AC"/>
    <w:rsid w:val="007451EC"/>
    <w:rsid w:val="007738EF"/>
    <w:rsid w:val="007745A9"/>
    <w:rsid w:val="00781211"/>
    <w:rsid w:val="00786EC4"/>
    <w:rsid w:val="007941D1"/>
    <w:rsid w:val="00794D58"/>
    <w:rsid w:val="007D1304"/>
    <w:rsid w:val="007D7E15"/>
    <w:rsid w:val="007E4CA5"/>
    <w:rsid w:val="008128C8"/>
    <w:rsid w:val="008258C2"/>
    <w:rsid w:val="00842F8A"/>
    <w:rsid w:val="00846D0A"/>
    <w:rsid w:val="0087167F"/>
    <w:rsid w:val="00877F08"/>
    <w:rsid w:val="00887E04"/>
    <w:rsid w:val="00892C28"/>
    <w:rsid w:val="00893D7D"/>
    <w:rsid w:val="008A6E40"/>
    <w:rsid w:val="008B7C31"/>
    <w:rsid w:val="008C60E2"/>
    <w:rsid w:val="008E205F"/>
    <w:rsid w:val="008F2855"/>
    <w:rsid w:val="008F2F29"/>
    <w:rsid w:val="00923D6B"/>
    <w:rsid w:val="00930BD6"/>
    <w:rsid w:val="00930C4C"/>
    <w:rsid w:val="00930E3F"/>
    <w:rsid w:val="00953F5C"/>
    <w:rsid w:val="00977697"/>
    <w:rsid w:val="00982515"/>
    <w:rsid w:val="00991209"/>
    <w:rsid w:val="009A6B34"/>
    <w:rsid w:val="009C0D7E"/>
    <w:rsid w:val="009D6192"/>
    <w:rsid w:val="00A0449A"/>
    <w:rsid w:val="00A06246"/>
    <w:rsid w:val="00A375EF"/>
    <w:rsid w:val="00A402D2"/>
    <w:rsid w:val="00A45E40"/>
    <w:rsid w:val="00A51D79"/>
    <w:rsid w:val="00A57FB9"/>
    <w:rsid w:val="00A83BB0"/>
    <w:rsid w:val="00A916F5"/>
    <w:rsid w:val="00A96CA6"/>
    <w:rsid w:val="00AB43B3"/>
    <w:rsid w:val="00AE5D98"/>
    <w:rsid w:val="00AF3713"/>
    <w:rsid w:val="00AF4348"/>
    <w:rsid w:val="00B11004"/>
    <w:rsid w:val="00B37694"/>
    <w:rsid w:val="00B65715"/>
    <w:rsid w:val="00B66700"/>
    <w:rsid w:val="00B678F8"/>
    <w:rsid w:val="00B81CB7"/>
    <w:rsid w:val="00B85DB3"/>
    <w:rsid w:val="00B8744E"/>
    <w:rsid w:val="00BC0BBC"/>
    <w:rsid w:val="00BD2CDF"/>
    <w:rsid w:val="00BD510F"/>
    <w:rsid w:val="00BD6557"/>
    <w:rsid w:val="00C223FB"/>
    <w:rsid w:val="00C22BD1"/>
    <w:rsid w:val="00C265A2"/>
    <w:rsid w:val="00C3622E"/>
    <w:rsid w:val="00C37C61"/>
    <w:rsid w:val="00C445C1"/>
    <w:rsid w:val="00C53D93"/>
    <w:rsid w:val="00C64953"/>
    <w:rsid w:val="00C72B09"/>
    <w:rsid w:val="00CA3A96"/>
    <w:rsid w:val="00CA3D03"/>
    <w:rsid w:val="00CB0E78"/>
    <w:rsid w:val="00CB2640"/>
    <w:rsid w:val="00CD1D5E"/>
    <w:rsid w:val="00CE0A63"/>
    <w:rsid w:val="00CE7E82"/>
    <w:rsid w:val="00CF03D6"/>
    <w:rsid w:val="00CF2755"/>
    <w:rsid w:val="00CF70E5"/>
    <w:rsid w:val="00D269A8"/>
    <w:rsid w:val="00D315BA"/>
    <w:rsid w:val="00D3796A"/>
    <w:rsid w:val="00D379AC"/>
    <w:rsid w:val="00D54161"/>
    <w:rsid w:val="00D67D86"/>
    <w:rsid w:val="00D74006"/>
    <w:rsid w:val="00DB6EA6"/>
    <w:rsid w:val="00DF08E7"/>
    <w:rsid w:val="00DF2CF2"/>
    <w:rsid w:val="00DF7B06"/>
    <w:rsid w:val="00E037AF"/>
    <w:rsid w:val="00E246BA"/>
    <w:rsid w:val="00E67E64"/>
    <w:rsid w:val="00E75257"/>
    <w:rsid w:val="00E92564"/>
    <w:rsid w:val="00E9544D"/>
    <w:rsid w:val="00F04489"/>
    <w:rsid w:val="00F064B1"/>
    <w:rsid w:val="00F51598"/>
    <w:rsid w:val="00F5746D"/>
    <w:rsid w:val="00F6244A"/>
    <w:rsid w:val="00F73F9E"/>
    <w:rsid w:val="00F76383"/>
    <w:rsid w:val="00F86421"/>
    <w:rsid w:val="00F95944"/>
    <w:rsid w:val="00FA4EAE"/>
    <w:rsid w:val="00FA620E"/>
    <w:rsid w:val="00FB01F3"/>
    <w:rsid w:val="00FB375A"/>
    <w:rsid w:val="00FB3EA5"/>
    <w:rsid w:val="00FC4A0E"/>
    <w:rsid w:val="00FD7C53"/>
    <w:rsid w:val="00FF01C6"/>
    <w:rsid w:val="02BF3353"/>
    <w:rsid w:val="02D54924"/>
    <w:rsid w:val="03373831"/>
    <w:rsid w:val="03633642"/>
    <w:rsid w:val="0371289F"/>
    <w:rsid w:val="03836A76"/>
    <w:rsid w:val="03F8370B"/>
    <w:rsid w:val="045F303F"/>
    <w:rsid w:val="04EB042F"/>
    <w:rsid w:val="051D2257"/>
    <w:rsid w:val="057228FE"/>
    <w:rsid w:val="05AA02EA"/>
    <w:rsid w:val="065D710A"/>
    <w:rsid w:val="066A0EE2"/>
    <w:rsid w:val="068E3768"/>
    <w:rsid w:val="08283748"/>
    <w:rsid w:val="08CA09B5"/>
    <w:rsid w:val="08EE04EE"/>
    <w:rsid w:val="08FA1588"/>
    <w:rsid w:val="090C2E9D"/>
    <w:rsid w:val="09293C1C"/>
    <w:rsid w:val="093323A4"/>
    <w:rsid w:val="09D65B51"/>
    <w:rsid w:val="0A192792"/>
    <w:rsid w:val="0A2F0DBE"/>
    <w:rsid w:val="0AA1200B"/>
    <w:rsid w:val="0B1B1342"/>
    <w:rsid w:val="0B462863"/>
    <w:rsid w:val="0B5F3925"/>
    <w:rsid w:val="0BB43C70"/>
    <w:rsid w:val="0C2666A8"/>
    <w:rsid w:val="0C321039"/>
    <w:rsid w:val="0CC021A1"/>
    <w:rsid w:val="0D0F4ED6"/>
    <w:rsid w:val="0D1D30AC"/>
    <w:rsid w:val="0D244E26"/>
    <w:rsid w:val="0DB55A7E"/>
    <w:rsid w:val="0EC20452"/>
    <w:rsid w:val="0F3A448D"/>
    <w:rsid w:val="0F9D06BA"/>
    <w:rsid w:val="0FF3288D"/>
    <w:rsid w:val="100D394F"/>
    <w:rsid w:val="10141182"/>
    <w:rsid w:val="1090632E"/>
    <w:rsid w:val="11BA7B07"/>
    <w:rsid w:val="12086AC4"/>
    <w:rsid w:val="1283439D"/>
    <w:rsid w:val="131E5E73"/>
    <w:rsid w:val="137D5290"/>
    <w:rsid w:val="143D0B02"/>
    <w:rsid w:val="149363ED"/>
    <w:rsid w:val="15915022"/>
    <w:rsid w:val="159468C1"/>
    <w:rsid w:val="15A93A56"/>
    <w:rsid w:val="16BF171B"/>
    <w:rsid w:val="17787BF6"/>
    <w:rsid w:val="1966679D"/>
    <w:rsid w:val="19904490"/>
    <w:rsid w:val="19C239FC"/>
    <w:rsid w:val="1A7136B3"/>
    <w:rsid w:val="1AB01AA7"/>
    <w:rsid w:val="1AB53DDF"/>
    <w:rsid w:val="1B216501"/>
    <w:rsid w:val="1B26620D"/>
    <w:rsid w:val="1B634D6B"/>
    <w:rsid w:val="1C224C26"/>
    <w:rsid w:val="1C424981"/>
    <w:rsid w:val="1C7C00BE"/>
    <w:rsid w:val="1CFB0475"/>
    <w:rsid w:val="1D2C4385"/>
    <w:rsid w:val="1D482787"/>
    <w:rsid w:val="1DA1131B"/>
    <w:rsid w:val="1E1F4BBE"/>
    <w:rsid w:val="1F2962CC"/>
    <w:rsid w:val="1F2E72C1"/>
    <w:rsid w:val="1F460C2C"/>
    <w:rsid w:val="20BA367F"/>
    <w:rsid w:val="20EE157B"/>
    <w:rsid w:val="21154D5A"/>
    <w:rsid w:val="211D3C0E"/>
    <w:rsid w:val="21843C8D"/>
    <w:rsid w:val="21D02A2F"/>
    <w:rsid w:val="22D447A0"/>
    <w:rsid w:val="22EE5862"/>
    <w:rsid w:val="230F4A05"/>
    <w:rsid w:val="23362D65"/>
    <w:rsid w:val="2358717F"/>
    <w:rsid w:val="24681644"/>
    <w:rsid w:val="25695851"/>
    <w:rsid w:val="25884B12"/>
    <w:rsid w:val="259C08CF"/>
    <w:rsid w:val="26955FF5"/>
    <w:rsid w:val="27FA6A57"/>
    <w:rsid w:val="28081174"/>
    <w:rsid w:val="28425D08"/>
    <w:rsid w:val="2A222295"/>
    <w:rsid w:val="2A7A5C2D"/>
    <w:rsid w:val="2B0B2D29"/>
    <w:rsid w:val="2B9B691C"/>
    <w:rsid w:val="2BD21A84"/>
    <w:rsid w:val="2CCA2E9C"/>
    <w:rsid w:val="2CE83322"/>
    <w:rsid w:val="2D0B7011"/>
    <w:rsid w:val="2DD815E9"/>
    <w:rsid w:val="2DD92C6B"/>
    <w:rsid w:val="2E2B3AE7"/>
    <w:rsid w:val="2EB77450"/>
    <w:rsid w:val="2EC805FA"/>
    <w:rsid w:val="2F065CE2"/>
    <w:rsid w:val="2F480FA5"/>
    <w:rsid w:val="2F503401"/>
    <w:rsid w:val="2F8A246F"/>
    <w:rsid w:val="301663F8"/>
    <w:rsid w:val="327F0810"/>
    <w:rsid w:val="329655CE"/>
    <w:rsid w:val="33574D5E"/>
    <w:rsid w:val="34763909"/>
    <w:rsid w:val="34D643A8"/>
    <w:rsid w:val="35352E7D"/>
    <w:rsid w:val="36B355C9"/>
    <w:rsid w:val="36F34D9D"/>
    <w:rsid w:val="371F2036"/>
    <w:rsid w:val="3784633D"/>
    <w:rsid w:val="37AB5678"/>
    <w:rsid w:val="38066D52"/>
    <w:rsid w:val="382F0140"/>
    <w:rsid w:val="387B602C"/>
    <w:rsid w:val="39203E44"/>
    <w:rsid w:val="39972358"/>
    <w:rsid w:val="3A064DE8"/>
    <w:rsid w:val="3A303B0E"/>
    <w:rsid w:val="3A726921"/>
    <w:rsid w:val="3B9B1A0D"/>
    <w:rsid w:val="3BB0325D"/>
    <w:rsid w:val="3BD72EE0"/>
    <w:rsid w:val="3BF05D4F"/>
    <w:rsid w:val="3C706E90"/>
    <w:rsid w:val="3CEC449F"/>
    <w:rsid w:val="3CED3ED2"/>
    <w:rsid w:val="3DB334D8"/>
    <w:rsid w:val="3EC75D49"/>
    <w:rsid w:val="3F1B20CD"/>
    <w:rsid w:val="3F381E43"/>
    <w:rsid w:val="3F6C7DE3"/>
    <w:rsid w:val="3FEC4A80"/>
    <w:rsid w:val="409F5F96"/>
    <w:rsid w:val="40FE0F0E"/>
    <w:rsid w:val="41395AA3"/>
    <w:rsid w:val="413D1A37"/>
    <w:rsid w:val="417E5BAB"/>
    <w:rsid w:val="419378A9"/>
    <w:rsid w:val="41EC6FB9"/>
    <w:rsid w:val="42004812"/>
    <w:rsid w:val="4219673C"/>
    <w:rsid w:val="42377236"/>
    <w:rsid w:val="428F10A5"/>
    <w:rsid w:val="42F26851"/>
    <w:rsid w:val="44D02BC2"/>
    <w:rsid w:val="44D53D34"/>
    <w:rsid w:val="44F20E36"/>
    <w:rsid w:val="454F3AE7"/>
    <w:rsid w:val="45E36925"/>
    <w:rsid w:val="46556FE4"/>
    <w:rsid w:val="466A4950"/>
    <w:rsid w:val="466C2476"/>
    <w:rsid w:val="46AE6F33"/>
    <w:rsid w:val="46F54B62"/>
    <w:rsid w:val="46F74436"/>
    <w:rsid w:val="473016F6"/>
    <w:rsid w:val="478F0B12"/>
    <w:rsid w:val="49270BA4"/>
    <w:rsid w:val="49325BF9"/>
    <w:rsid w:val="49F27137"/>
    <w:rsid w:val="4B150EFD"/>
    <w:rsid w:val="4B3A7CAB"/>
    <w:rsid w:val="4BAB1C93"/>
    <w:rsid w:val="4C25719A"/>
    <w:rsid w:val="4C4D2D4A"/>
    <w:rsid w:val="4DD52FF7"/>
    <w:rsid w:val="4E6D3230"/>
    <w:rsid w:val="4EBB6A91"/>
    <w:rsid w:val="4EF37BD9"/>
    <w:rsid w:val="4F043B94"/>
    <w:rsid w:val="4F0F75EA"/>
    <w:rsid w:val="4F7A15CC"/>
    <w:rsid w:val="50454464"/>
    <w:rsid w:val="51453FF0"/>
    <w:rsid w:val="51462888"/>
    <w:rsid w:val="51520C24"/>
    <w:rsid w:val="516E1798"/>
    <w:rsid w:val="516F3138"/>
    <w:rsid w:val="522375FF"/>
    <w:rsid w:val="5285323E"/>
    <w:rsid w:val="52C378C2"/>
    <w:rsid w:val="530F6FAB"/>
    <w:rsid w:val="53346A12"/>
    <w:rsid w:val="534B66AF"/>
    <w:rsid w:val="5358642A"/>
    <w:rsid w:val="539A6875"/>
    <w:rsid w:val="544B6923"/>
    <w:rsid w:val="54665E22"/>
    <w:rsid w:val="55164621"/>
    <w:rsid w:val="55651104"/>
    <w:rsid w:val="558032BD"/>
    <w:rsid w:val="56130B60"/>
    <w:rsid w:val="56147C5E"/>
    <w:rsid w:val="56C06891"/>
    <w:rsid w:val="56D57BC4"/>
    <w:rsid w:val="570F1328"/>
    <w:rsid w:val="577044F0"/>
    <w:rsid w:val="57BC2B32"/>
    <w:rsid w:val="58A9755A"/>
    <w:rsid w:val="58C1620F"/>
    <w:rsid w:val="592F7A5F"/>
    <w:rsid w:val="59374B66"/>
    <w:rsid w:val="599379F4"/>
    <w:rsid w:val="5A28714D"/>
    <w:rsid w:val="5A706581"/>
    <w:rsid w:val="5AEE394A"/>
    <w:rsid w:val="5B1F1D55"/>
    <w:rsid w:val="5B5D1AF7"/>
    <w:rsid w:val="5B6A7DE8"/>
    <w:rsid w:val="5B885B4D"/>
    <w:rsid w:val="5C1C6173"/>
    <w:rsid w:val="5CAC586B"/>
    <w:rsid w:val="5D5F28DD"/>
    <w:rsid w:val="5D8859E3"/>
    <w:rsid w:val="5E394EDC"/>
    <w:rsid w:val="5F1D47FE"/>
    <w:rsid w:val="5F7601A6"/>
    <w:rsid w:val="5FCD7FD2"/>
    <w:rsid w:val="607D00FD"/>
    <w:rsid w:val="60C778A5"/>
    <w:rsid w:val="60CE4002"/>
    <w:rsid w:val="61001CE1"/>
    <w:rsid w:val="612E2CF2"/>
    <w:rsid w:val="61923281"/>
    <w:rsid w:val="61B256D1"/>
    <w:rsid w:val="6291178B"/>
    <w:rsid w:val="62B611F1"/>
    <w:rsid w:val="62E93375"/>
    <w:rsid w:val="639B29C3"/>
    <w:rsid w:val="63E245F1"/>
    <w:rsid w:val="64370110"/>
    <w:rsid w:val="64746C6E"/>
    <w:rsid w:val="656211BC"/>
    <w:rsid w:val="66372649"/>
    <w:rsid w:val="665C5C0C"/>
    <w:rsid w:val="665E1984"/>
    <w:rsid w:val="675946A5"/>
    <w:rsid w:val="678418BE"/>
    <w:rsid w:val="678C42CF"/>
    <w:rsid w:val="685F3791"/>
    <w:rsid w:val="691427CE"/>
    <w:rsid w:val="6A024D1C"/>
    <w:rsid w:val="6A0A6608"/>
    <w:rsid w:val="6AD96BB0"/>
    <w:rsid w:val="6B4355EC"/>
    <w:rsid w:val="6B543355"/>
    <w:rsid w:val="6BEA3CBA"/>
    <w:rsid w:val="6C0460A7"/>
    <w:rsid w:val="6C675764"/>
    <w:rsid w:val="6C9500C9"/>
    <w:rsid w:val="6CB56076"/>
    <w:rsid w:val="6D760B1F"/>
    <w:rsid w:val="6DA32372"/>
    <w:rsid w:val="6E350CCC"/>
    <w:rsid w:val="6E511DCE"/>
    <w:rsid w:val="6EAD34A8"/>
    <w:rsid w:val="6F73343B"/>
    <w:rsid w:val="6F9E7295"/>
    <w:rsid w:val="700C06A3"/>
    <w:rsid w:val="70BD3E7D"/>
    <w:rsid w:val="70EB475C"/>
    <w:rsid w:val="71187485"/>
    <w:rsid w:val="71193077"/>
    <w:rsid w:val="719E357C"/>
    <w:rsid w:val="71E35433"/>
    <w:rsid w:val="71EA4A14"/>
    <w:rsid w:val="720378FB"/>
    <w:rsid w:val="72B8066E"/>
    <w:rsid w:val="7303447E"/>
    <w:rsid w:val="74363F40"/>
    <w:rsid w:val="74AC5FB0"/>
    <w:rsid w:val="74D366B6"/>
    <w:rsid w:val="7548217D"/>
    <w:rsid w:val="75C235CF"/>
    <w:rsid w:val="75F0011F"/>
    <w:rsid w:val="75F75951"/>
    <w:rsid w:val="75FE6CDF"/>
    <w:rsid w:val="76320737"/>
    <w:rsid w:val="7649246B"/>
    <w:rsid w:val="77980A6E"/>
    <w:rsid w:val="779E0D75"/>
    <w:rsid w:val="784B788E"/>
    <w:rsid w:val="78F87A16"/>
    <w:rsid w:val="79091C23"/>
    <w:rsid w:val="7947274B"/>
    <w:rsid w:val="794E5888"/>
    <w:rsid w:val="794E7A03"/>
    <w:rsid w:val="7A8D0632"/>
    <w:rsid w:val="7AC76F56"/>
    <w:rsid w:val="7B2E5971"/>
    <w:rsid w:val="7B711D02"/>
    <w:rsid w:val="7BCC0CE6"/>
    <w:rsid w:val="7BDA1655"/>
    <w:rsid w:val="7C042B76"/>
    <w:rsid w:val="7C161CDB"/>
    <w:rsid w:val="7C501917"/>
    <w:rsid w:val="7D4E22FA"/>
    <w:rsid w:val="7DC10D1E"/>
    <w:rsid w:val="7DC8349B"/>
    <w:rsid w:val="7DDD7359"/>
    <w:rsid w:val="7E61605D"/>
    <w:rsid w:val="7EF7B597"/>
    <w:rsid w:val="7F0B7D77"/>
    <w:rsid w:val="7F5636E8"/>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200" w:firstLineChars="200"/>
      <w:jc w:val="both"/>
    </w:pPr>
    <w:rPr>
      <w:rFonts w:ascii="Times New Roman" w:hAnsi="Times New Roman" w:eastAsia="方正仿宋_GBK" w:cs="Times New Roman"/>
      <w:kern w:val="2"/>
      <w:sz w:val="32"/>
      <w:szCs w:val="22"/>
      <w:lang w:val="en-US" w:eastAsia="zh-CN" w:bidi="ar-SA"/>
    </w:rPr>
  </w:style>
  <w:style w:type="paragraph" w:styleId="4">
    <w:name w:val="heading 1"/>
    <w:basedOn w:val="1"/>
    <w:next w:val="1"/>
    <w:link w:val="17"/>
    <w:qFormat/>
    <w:uiPriority w:val="9"/>
    <w:pPr>
      <w:keepNext/>
      <w:keepLines/>
      <w:ind w:firstLine="640"/>
      <w:outlineLvl w:val="0"/>
    </w:pPr>
    <w:rPr>
      <w:rFonts w:ascii="Times New Roman" w:hAnsi="Times New Roman" w:eastAsia="黑体" w:cs="Times New Roman"/>
      <w:bCs/>
      <w:kern w:val="44"/>
      <w:sz w:val="32"/>
      <w:szCs w:val="44"/>
    </w:rPr>
  </w:style>
  <w:style w:type="paragraph" w:styleId="5">
    <w:name w:val="heading 2"/>
    <w:next w:val="1"/>
    <w:link w:val="18"/>
    <w:unhideWhenUsed/>
    <w:qFormat/>
    <w:uiPriority w:val="9"/>
    <w:pPr>
      <w:keepNext/>
      <w:keepLines/>
      <w:ind w:firstLine="640"/>
      <w:outlineLvl w:val="1"/>
    </w:pPr>
    <w:rPr>
      <w:rFonts w:ascii="Times New Roman" w:hAnsi="Times New Roman" w:eastAsia="方正楷体_GBK" w:cs="Times New Roman"/>
      <w:b/>
      <w:bCs/>
      <w:sz w:val="32"/>
      <w:szCs w:val="32"/>
    </w:rPr>
  </w:style>
  <w:style w:type="paragraph" w:styleId="6">
    <w:name w:val="heading 3"/>
    <w:next w:val="1"/>
    <w:link w:val="19"/>
    <w:unhideWhenUsed/>
    <w:qFormat/>
    <w:uiPriority w:val="9"/>
    <w:pPr>
      <w:keepNext/>
      <w:keepLines/>
      <w:ind w:firstLine="640"/>
      <w:outlineLvl w:val="2"/>
    </w:pPr>
    <w:rPr>
      <w:rFonts w:ascii="Times New Roman" w:hAnsi="Times New Roman" w:eastAsia="方正仿宋_GBK"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textAlignment w:val="baseline"/>
    </w:pPr>
    <w:rPr>
      <w:kern w:val="0"/>
      <w:szCs w:val="32"/>
    </w:rPr>
  </w:style>
  <w:style w:type="paragraph" w:customStyle="1" w:styleId="3">
    <w:name w:val="TOC5"/>
    <w:basedOn w:val="1"/>
    <w:next w:val="1"/>
    <w:qFormat/>
    <w:uiPriority w:val="0"/>
    <w:pPr>
      <w:ind w:left="840"/>
      <w:jc w:val="left"/>
      <w:textAlignment w:val="baseline"/>
    </w:pPr>
    <w:rPr>
      <w:rFonts w:ascii="Calibri" w:hAnsi="Calibri"/>
      <w:sz w:val="18"/>
      <w:szCs w:val="18"/>
    </w:rPr>
  </w:style>
  <w:style w:type="paragraph" w:styleId="7">
    <w:name w:val="Body Text"/>
    <w:basedOn w:val="1"/>
    <w:qFormat/>
    <w:uiPriority w:val="0"/>
    <w:pPr>
      <w:spacing w:before="0" w:after="140" w:line="276"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link w:val="16"/>
    <w:qFormat/>
    <w:uiPriority w:val="10"/>
    <w:pPr>
      <w:ind w:firstLine="0" w:firstLineChars="0"/>
      <w:jc w:val="center"/>
      <w:outlineLvl w:val="0"/>
    </w:pPr>
    <w:rPr>
      <w:rFonts w:eastAsia="方正小标宋_GBK"/>
      <w:bCs/>
      <w:sz w:val="44"/>
      <w:szCs w:val="32"/>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basedOn w:val="13"/>
    <w:semiHidden/>
    <w:unhideWhenUsed/>
    <w:qFormat/>
    <w:uiPriority w:val="99"/>
    <w:rPr>
      <w:color w:val="0000FF"/>
      <w:u w:val="single"/>
    </w:rPr>
  </w:style>
  <w:style w:type="character" w:customStyle="1" w:styleId="16">
    <w:name w:val="标题 Char"/>
    <w:basedOn w:val="13"/>
    <w:link w:val="10"/>
    <w:qFormat/>
    <w:uiPriority w:val="10"/>
    <w:rPr>
      <w:rFonts w:ascii="Times New Roman" w:hAnsi="Times New Roman" w:eastAsia="方正小标宋_GBK" w:cs="Times New Roman"/>
      <w:bCs/>
      <w:sz w:val="44"/>
      <w:szCs w:val="32"/>
    </w:rPr>
  </w:style>
  <w:style w:type="character" w:customStyle="1" w:styleId="17">
    <w:name w:val="标题 1 Char"/>
    <w:basedOn w:val="13"/>
    <w:link w:val="4"/>
    <w:qFormat/>
    <w:uiPriority w:val="9"/>
    <w:rPr>
      <w:rFonts w:ascii="Times New Roman" w:hAnsi="Times New Roman" w:eastAsia="黑体"/>
      <w:bCs/>
      <w:kern w:val="44"/>
      <w:sz w:val="32"/>
      <w:szCs w:val="44"/>
    </w:rPr>
  </w:style>
  <w:style w:type="character" w:customStyle="1" w:styleId="18">
    <w:name w:val="标题 2 Char"/>
    <w:basedOn w:val="13"/>
    <w:link w:val="5"/>
    <w:qFormat/>
    <w:uiPriority w:val="9"/>
    <w:rPr>
      <w:rFonts w:ascii="Times New Roman" w:hAnsi="Times New Roman" w:eastAsia="方正楷体_GBK" w:cs="Times New Roman"/>
      <w:b/>
      <w:bCs/>
      <w:sz w:val="32"/>
      <w:szCs w:val="32"/>
    </w:rPr>
  </w:style>
  <w:style w:type="character" w:customStyle="1" w:styleId="19">
    <w:name w:val="标题 3 Char"/>
    <w:basedOn w:val="13"/>
    <w:link w:val="6"/>
    <w:qFormat/>
    <w:uiPriority w:val="9"/>
    <w:rPr>
      <w:rFonts w:ascii="Times New Roman" w:hAnsi="Times New Roman" w:eastAsia="方正仿宋_GBK"/>
      <w:b/>
      <w:bCs/>
      <w:sz w:val="32"/>
      <w:szCs w:val="32"/>
    </w:rPr>
  </w:style>
  <w:style w:type="paragraph" w:customStyle="1" w:styleId="20">
    <w:name w:val="带序号标题1"/>
    <w:basedOn w:val="4"/>
    <w:link w:val="22"/>
    <w:qFormat/>
    <w:uiPriority w:val="0"/>
    <w:pPr>
      <w:keepNext w:val="0"/>
      <w:keepLines w:val="0"/>
      <w:numPr>
        <w:ilvl w:val="0"/>
        <w:numId w:val="1"/>
      </w:numPr>
      <w:spacing w:line="520" w:lineRule="exact"/>
      <w:ind w:firstLine="640" w:firstLineChars="200"/>
    </w:pPr>
  </w:style>
  <w:style w:type="paragraph" w:customStyle="1" w:styleId="21">
    <w:name w:val="带序号标题2"/>
    <w:basedOn w:val="5"/>
    <w:link w:val="24"/>
    <w:qFormat/>
    <w:uiPriority w:val="0"/>
    <w:pPr>
      <w:numPr>
        <w:ilvl w:val="1"/>
        <w:numId w:val="1"/>
      </w:numPr>
      <w:spacing w:line="520" w:lineRule="exact"/>
      <w:ind w:firstLine="640" w:firstLineChars="200"/>
    </w:pPr>
  </w:style>
  <w:style w:type="character" w:customStyle="1" w:styleId="22">
    <w:name w:val="带序号标题1 Char"/>
    <w:basedOn w:val="17"/>
    <w:link w:val="20"/>
    <w:qFormat/>
    <w:uiPriority w:val="0"/>
    <w:rPr>
      <w:rFonts w:eastAsia="黑体"/>
    </w:rPr>
  </w:style>
  <w:style w:type="paragraph" w:customStyle="1" w:styleId="23">
    <w:name w:val="带序号标题3"/>
    <w:basedOn w:val="6"/>
    <w:link w:val="25"/>
    <w:qFormat/>
    <w:uiPriority w:val="0"/>
    <w:pPr>
      <w:numPr>
        <w:ilvl w:val="2"/>
        <w:numId w:val="1"/>
      </w:numPr>
      <w:ind w:firstLine="0" w:firstLineChars="0"/>
    </w:pPr>
  </w:style>
  <w:style w:type="character" w:customStyle="1" w:styleId="24">
    <w:name w:val="带序号标题2 Char"/>
    <w:basedOn w:val="18"/>
    <w:link w:val="21"/>
    <w:qFormat/>
    <w:uiPriority w:val="0"/>
    <w:rPr>
      <w:rFonts w:eastAsia="方正楷体_GBK"/>
      <w:kern w:val="2"/>
    </w:rPr>
  </w:style>
  <w:style w:type="character" w:customStyle="1" w:styleId="25">
    <w:name w:val="带序号标题3 Char"/>
    <w:basedOn w:val="19"/>
    <w:link w:val="23"/>
    <w:qFormat/>
    <w:uiPriority w:val="0"/>
    <w:rPr>
      <w:kern w:val="2"/>
    </w:rPr>
  </w:style>
  <w:style w:type="paragraph" w:customStyle="1" w:styleId="26">
    <w:name w:val="带序号正文"/>
    <w:link w:val="27"/>
    <w:qFormat/>
    <w:uiPriority w:val="0"/>
    <w:pPr>
      <w:numPr>
        <w:ilvl w:val="1"/>
        <w:numId w:val="2"/>
      </w:numPr>
      <w:spacing w:line="520" w:lineRule="exact"/>
      <w:ind w:left="0" w:firstLine="200" w:firstLineChars="200"/>
      <w:jc w:val="both"/>
      <w:outlineLvl w:val="3"/>
    </w:pPr>
    <w:rPr>
      <w:rFonts w:ascii="Times New Roman" w:hAnsi="Times New Roman" w:eastAsia="方正仿宋_GBK" w:cs="Times New Roman"/>
      <w:kern w:val="2"/>
      <w:sz w:val="32"/>
      <w:szCs w:val="22"/>
      <w:lang w:val="en-US" w:eastAsia="zh-CN" w:bidi="ar-SA"/>
    </w:rPr>
  </w:style>
  <w:style w:type="character" w:customStyle="1" w:styleId="27">
    <w:name w:val="带序号正文 Char"/>
    <w:link w:val="26"/>
    <w:qFormat/>
    <w:uiPriority w:val="0"/>
  </w:style>
  <w:style w:type="paragraph" w:customStyle="1" w:styleId="28">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29">
    <w:name w:val="font41"/>
    <w:basedOn w:val="13"/>
    <w:qFormat/>
    <w:uiPriority w:val="0"/>
    <w:rPr>
      <w:rFonts w:hint="eastAsia" w:ascii="宋体" w:hAnsi="宋体" w:eastAsia="宋体" w:cs="宋体"/>
      <w:color w:val="000000"/>
      <w:sz w:val="20"/>
      <w:szCs w:val="20"/>
      <w:u w:val="none"/>
    </w:rPr>
  </w:style>
  <w:style w:type="character" w:customStyle="1" w:styleId="30">
    <w:name w:val="font61"/>
    <w:basedOn w:val="13"/>
    <w:qFormat/>
    <w:uiPriority w:val="0"/>
    <w:rPr>
      <w:rFonts w:hint="default" w:ascii="Times New Roman" w:hAnsi="Times New Roman" w:cs="Times New Roman"/>
      <w:b/>
      <w:bCs/>
      <w:color w:val="000000"/>
      <w:sz w:val="20"/>
      <w:szCs w:val="20"/>
      <w:u w:val="none"/>
    </w:rPr>
  </w:style>
  <w:style w:type="character" w:customStyle="1" w:styleId="31">
    <w:name w:val="font71"/>
    <w:basedOn w:val="13"/>
    <w:qFormat/>
    <w:uiPriority w:val="0"/>
    <w:rPr>
      <w:rFonts w:hint="eastAsia" w:ascii="宋体" w:hAnsi="宋体" w:eastAsia="宋体" w:cs="宋体"/>
      <w:b/>
      <w:bCs/>
      <w:color w:val="000000"/>
      <w:sz w:val="20"/>
      <w:szCs w:val="20"/>
      <w:u w:val="none"/>
    </w:rPr>
  </w:style>
  <w:style w:type="character" w:customStyle="1" w:styleId="32">
    <w:name w:val="font91"/>
    <w:basedOn w:val="13"/>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公文20200310.dotx</Template>
  <Company>微软中国</Company>
  <Pages>11</Pages>
  <Words>6871</Words>
  <Characters>7510</Characters>
  <Lines>1</Lines>
  <Paragraphs>1</Paragraphs>
  <TotalTime>6</TotalTime>
  <ScaleCrop>false</ScaleCrop>
  <LinksUpToDate>false</LinksUpToDate>
  <CharactersWithSpaces>7549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2020-03-10T22:07:00Z</dcterms:created>
  <dc:creator>yuan</dc:creator>
  <cp:lastModifiedBy>ASUS</cp:lastModifiedBy>
  <cp:lastPrinted>2023-10-12T17:23:00Z</cp:lastPrinted>
  <dcterms:modified xsi:type="dcterms:W3CDTF">2023-10-18T06:27:35Z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7C3C23DEDF544911AD26087090DA8CBA</vt:lpwstr>
  </property>
</Properties>
</file>